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AEC30D" w14:textId="5A8969E1" w:rsidR="002576A6" w:rsidRPr="000A0AC4" w:rsidRDefault="008C3B15" w:rsidP="00364926">
      <w:pPr>
        <w:rPr>
          <w:noProof/>
          <w:color w:val="000000" w:themeColor="text1"/>
          <w:lang w:val="en-US"/>
        </w:rPr>
      </w:pPr>
      <w:r w:rsidRPr="000A0AC4">
        <w:rPr>
          <w:noProof/>
          <w:color w:val="000000" w:themeColor="text1"/>
        </w:rPr>
        <mc:AlternateContent>
          <mc:Choice Requires="wps">
            <w:drawing>
              <wp:anchor distT="0" distB="0" distL="114300" distR="114300" simplePos="0" relativeHeight="251658242" behindDoc="0" locked="0" layoutInCell="1" allowOverlap="1" wp14:anchorId="3F6E8DCC" wp14:editId="089CE096">
                <wp:simplePos x="0" y="0"/>
                <wp:positionH relativeFrom="margin">
                  <wp:posOffset>1790700</wp:posOffset>
                </wp:positionH>
                <wp:positionV relativeFrom="paragraph">
                  <wp:posOffset>635</wp:posOffset>
                </wp:positionV>
                <wp:extent cx="4496435" cy="2546350"/>
                <wp:effectExtent l="0" t="0" r="0" b="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6435" cy="25463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D727DD" w14:textId="26A12264" w:rsidR="00B444E9" w:rsidRDefault="00DA6A08" w:rsidP="00B444E9">
                            <w:pPr>
                              <w:spacing w:before="160" w:after="0"/>
                              <w:jc w:val="center"/>
                              <w:rPr>
                                <w:rFonts w:ascii="Arial Black" w:hAnsi="Arial Black"/>
                                <w:b/>
                                <w:bCs/>
                                <w:color w:val="002855"/>
                                <w:sz w:val="46"/>
                                <w:szCs w:val="46"/>
                                <w:lang w:val="en-US"/>
                              </w:rPr>
                            </w:pPr>
                            <w:r>
                              <w:rPr>
                                <w:rFonts w:ascii="Arial Black" w:hAnsi="Arial Black"/>
                                <w:b/>
                                <w:bCs/>
                                <w:color w:val="002855"/>
                                <w:sz w:val="46"/>
                                <w:szCs w:val="46"/>
                                <w:lang w:val="en-US"/>
                              </w:rPr>
                              <w:t>Licensed Occupant Guide:</w:t>
                            </w:r>
                          </w:p>
                          <w:p w14:paraId="029DDBC3" w14:textId="42FDEA4A" w:rsidR="000512AE" w:rsidRPr="00B444E9" w:rsidRDefault="000512AE" w:rsidP="00B444E9">
                            <w:pPr>
                              <w:spacing w:before="160" w:after="0"/>
                              <w:jc w:val="center"/>
                              <w:rPr>
                                <w:rFonts w:ascii="Arial Black" w:hAnsi="Arial Black"/>
                                <w:b/>
                                <w:bCs/>
                                <w:color w:val="002855"/>
                                <w:spacing w:val="11"/>
                                <w:sz w:val="46"/>
                                <w:szCs w:val="46"/>
                                <w:lang w:val="en-US"/>
                              </w:rPr>
                            </w:pPr>
                            <w:r>
                              <w:rPr>
                                <w:rFonts w:ascii="Arial Black" w:hAnsi="Arial Black"/>
                                <w:b/>
                                <w:bCs/>
                                <w:color w:val="002855"/>
                                <w:sz w:val="46"/>
                                <w:szCs w:val="46"/>
                                <w:lang w:val="en-US"/>
                              </w:rPr>
                              <w:t>Wireline</w:t>
                            </w:r>
                            <w:r w:rsidR="00DA6A08">
                              <w:rPr>
                                <w:rFonts w:ascii="Arial Black" w:hAnsi="Arial Black"/>
                                <w:b/>
                                <w:bCs/>
                                <w:color w:val="002855"/>
                                <w:sz w:val="46"/>
                                <w:szCs w:val="46"/>
                                <w:lang w:val="en-US"/>
                              </w:rPr>
                              <w:t xml:space="preserve"> </w:t>
                            </w:r>
                            <w:r>
                              <w:rPr>
                                <w:rFonts w:ascii="Arial Black" w:hAnsi="Arial Black"/>
                                <w:b/>
                                <w:bCs/>
                                <w:color w:val="002855"/>
                                <w:sz w:val="46"/>
                                <w:szCs w:val="46"/>
                                <w:lang w:val="en-US"/>
                              </w:rPr>
                              <w:t>Attachments</w:t>
                            </w:r>
                          </w:p>
                          <w:p w14:paraId="2821029B" w14:textId="3BDC44F3" w:rsidR="00B444E9" w:rsidRPr="00B444E9" w:rsidRDefault="000512AE" w:rsidP="00B444E9">
                            <w:pPr>
                              <w:spacing w:before="160" w:after="0"/>
                              <w:jc w:val="center"/>
                              <w:rPr>
                                <w:i/>
                                <w:color w:val="333333"/>
                                <w:sz w:val="44"/>
                                <w:szCs w:val="44"/>
                                <w:lang w:val="en-US"/>
                              </w:rPr>
                            </w:pPr>
                            <w:r>
                              <w:rPr>
                                <w:color w:val="404040" w:themeColor="text1" w:themeTint="BF"/>
                                <w:sz w:val="44"/>
                                <w:szCs w:val="44"/>
                                <w:lang w:val="en-US"/>
                              </w:rPr>
                              <w:t>D08-08.1</w:t>
                            </w:r>
                          </w:p>
                          <w:p w14:paraId="729D610D" w14:textId="708B5D80" w:rsidR="001B61C0" w:rsidRPr="00B444E9" w:rsidRDefault="00B75522" w:rsidP="00B444E9">
                            <w:pPr>
                              <w:spacing w:before="160" w:after="0"/>
                              <w:jc w:val="center"/>
                              <w:rPr>
                                <w:color w:val="333333"/>
                                <w:sz w:val="28"/>
                                <w:szCs w:val="28"/>
                                <w:lang w:val="en-US"/>
                              </w:rPr>
                            </w:pPr>
                            <w:r>
                              <w:rPr>
                                <w:color w:val="333333"/>
                                <w:sz w:val="28"/>
                                <w:szCs w:val="28"/>
                                <w:lang w:val="en-US"/>
                              </w:rPr>
                              <w:t>Revision</w:t>
                            </w:r>
                            <w:r w:rsidR="00B444E9" w:rsidRPr="00B444E9">
                              <w:rPr>
                                <w:color w:val="333333"/>
                                <w:sz w:val="28"/>
                                <w:szCs w:val="28"/>
                                <w:lang w:val="en-US"/>
                              </w:rPr>
                              <w:t xml:space="preserve"> No: </w:t>
                            </w:r>
                            <w:r w:rsidR="007E4ACE" w:rsidRPr="002F7238">
                              <w:rPr>
                                <w:color w:val="7030A0"/>
                                <w:sz w:val="28"/>
                                <w:szCs w:val="28"/>
                                <w:lang w:val="en-US"/>
                              </w:rPr>
                              <w:t>1</w:t>
                            </w:r>
                            <w:r w:rsidR="00BD4065" w:rsidRPr="002F7238">
                              <w:rPr>
                                <w:color w:val="7030A0"/>
                                <w:sz w:val="28"/>
                                <w:szCs w:val="28"/>
                                <w:lang w:val="en-US"/>
                              </w:rPr>
                              <w:t>.</w:t>
                            </w:r>
                            <w:r w:rsidR="003E3CFA">
                              <w:rPr>
                                <w:color w:val="7030A0"/>
                                <w:sz w:val="28"/>
                                <w:szCs w:val="28"/>
                                <w:lang w:val="en-US"/>
                              </w:rPr>
                              <w:t>1</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6E8DCC" id="_x0000_t202" coordsize="21600,21600" o:spt="202" path="m,l,21600r21600,l21600,xe">
                <v:stroke joinstyle="miter"/>
                <v:path gradientshapeok="t" o:connecttype="rect"/>
              </v:shapetype>
              <v:shape id="Text Box 45" o:spid="_x0000_s1026" type="#_x0000_t202" style="position:absolute;margin-left:141pt;margin-top:.05pt;width:354.05pt;height:200.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" filled="f" stroked="f">
                <v:textbox inset="0,,0">
                  <w:txbxContent>
                    <w:p w14:paraId="1BD727DD" w14:textId="26A12264" w:rsidR="00B444E9" w:rsidRDefault="00DA6A08" w:rsidP="00B444E9">
                      <w:pPr>
                        <w:spacing w:before="160" w:after="0"/>
                        <w:jc w:val="center"/>
                        <w:rPr>
                          <w:rFonts w:ascii="Arial Black" w:hAnsi="Arial Black"/>
                          <w:b/>
                          <w:bCs/>
                          <w:color w:val="002855"/>
                          <w:sz w:val="46"/>
                          <w:szCs w:val="46"/>
                          <w:lang w:val="en-US"/>
                        </w:rPr>
                      </w:pPr>
                      <w:r>
                        <w:rPr>
                          <w:rFonts w:ascii="Arial Black" w:hAnsi="Arial Black"/>
                          <w:b/>
                          <w:bCs/>
                          <w:color w:val="002855"/>
                          <w:sz w:val="46"/>
                          <w:szCs w:val="46"/>
                          <w:lang w:val="en-US"/>
                        </w:rPr>
                        <w:t>Licensed Occupant Guide:</w:t>
                      </w:r>
                    </w:p>
                    <w:p w14:paraId="029DDBC3" w14:textId="42FDEA4A" w:rsidR="000512AE" w:rsidRPr="00B444E9" w:rsidRDefault="000512AE" w:rsidP="00B444E9">
                      <w:pPr>
                        <w:spacing w:before="160" w:after="0"/>
                        <w:jc w:val="center"/>
                        <w:rPr>
                          <w:rFonts w:ascii="Arial Black" w:hAnsi="Arial Black"/>
                          <w:b/>
                          <w:bCs/>
                          <w:color w:val="002855"/>
                          <w:spacing w:val="11"/>
                          <w:sz w:val="46"/>
                          <w:szCs w:val="46"/>
                          <w:lang w:val="en-US"/>
                        </w:rPr>
                      </w:pPr>
                      <w:r>
                        <w:rPr>
                          <w:rFonts w:ascii="Arial Black" w:hAnsi="Arial Black"/>
                          <w:b/>
                          <w:bCs/>
                          <w:color w:val="002855"/>
                          <w:sz w:val="46"/>
                          <w:szCs w:val="46"/>
                          <w:lang w:val="en-US"/>
                        </w:rPr>
                        <w:t>Wireline</w:t>
                      </w:r>
                      <w:r w:rsidR="00DA6A08">
                        <w:rPr>
                          <w:rFonts w:ascii="Arial Black" w:hAnsi="Arial Black"/>
                          <w:b/>
                          <w:bCs/>
                          <w:color w:val="002855"/>
                          <w:sz w:val="46"/>
                          <w:szCs w:val="46"/>
                          <w:lang w:val="en-US"/>
                        </w:rPr>
                        <w:t xml:space="preserve"> </w:t>
                      </w:r>
                      <w:r>
                        <w:rPr>
                          <w:rFonts w:ascii="Arial Black" w:hAnsi="Arial Black"/>
                          <w:b/>
                          <w:bCs/>
                          <w:color w:val="002855"/>
                          <w:sz w:val="46"/>
                          <w:szCs w:val="46"/>
                          <w:lang w:val="en-US"/>
                        </w:rPr>
                        <w:t>Attachments</w:t>
                      </w:r>
                    </w:p>
                    <w:p w14:paraId="2821029B" w14:textId="3BDC44F3" w:rsidR="00B444E9" w:rsidRPr="00B444E9" w:rsidRDefault="000512AE" w:rsidP="00B444E9">
                      <w:pPr>
                        <w:spacing w:before="160" w:after="0"/>
                        <w:jc w:val="center"/>
                        <w:rPr>
                          <w:i/>
                          <w:color w:val="333333"/>
                          <w:sz w:val="44"/>
                          <w:szCs w:val="44"/>
                          <w:lang w:val="en-US"/>
                        </w:rPr>
                      </w:pPr>
                      <w:r>
                        <w:rPr>
                          <w:color w:val="404040" w:themeColor="text1" w:themeTint="BF"/>
                          <w:sz w:val="44"/>
                          <w:szCs w:val="44"/>
                          <w:lang w:val="en-US"/>
                        </w:rPr>
                        <w:t>D08-08.1</w:t>
                      </w:r>
                    </w:p>
                    <w:p w14:paraId="729D610D" w14:textId="708B5D80" w:rsidR="001B61C0" w:rsidRPr="00B444E9" w:rsidRDefault="00B75522" w:rsidP="00B444E9">
                      <w:pPr>
                        <w:spacing w:before="160" w:after="0"/>
                        <w:jc w:val="center"/>
                        <w:rPr>
                          <w:color w:val="333333"/>
                          <w:sz w:val="28"/>
                          <w:szCs w:val="28"/>
                          <w:lang w:val="en-US"/>
                        </w:rPr>
                      </w:pPr>
                      <w:r>
                        <w:rPr>
                          <w:color w:val="333333"/>
                          <w:sz w:val="28"/>
                          <w:szCs w:val="28"/>
                          <w:lang w:val="en-US"/>
                        </w:rPr>
                        <w:t>Revision</w:t>
                      </w:r>
                      <w:r w:rsidR="00B444E9" w:rsidRPr="00B444E9">
                        <w:rPr>
                          <w:color w:val="333333"/>
                          <w:sz w:val="28"/>
                          <w:szCs w:val="28"/>
                          <w:lang w:val="en-US"/>
                        </w:rPr>
                        <w:t xml:space="preserve"> No: </w:t>
                      </w:r>
                      <w:r w:rsidR="007E4ACE" w:rsidRPr="002F7238">
                        <w:rPr>
                          <w:color w:val="7030A0"/>
                          <w:sz w:val="28"/>
                          <w:szCs w:val="28"/>
                          <w:lang w:val="en-US"/>
                        </w:rPr>
                        <w:t>1</w:t>
                      </w:r>
                      <w:r w:rsidR="00BD4065" w:rsidRPr="002F7238">
                        <w:rPr>
                          <w:color w:val="7030A0"/>
                          <w:sz w:val="28"/>
                          <w:szCs w:val="28"/>
                          <w:lang w:val="en-US"/>
                        </w:rPr>
                        <w:t>.</w:t>
                      </w:r>
                      <w:r w:rsidR="003E3CFA">
                        <w:rPr>
                          <w:color w:val="7030A0"/>
                          <w:sz w:val="28"/>
                          <w:szCs w:val="28"/>
                          <w:lang w:val="en-US"/>
                        </w:rPr>
                        <w:t>1</w:t>
                      </w:r>
                    </w:p>
                  </w:txbxContent>
                </v:textbox>
                <w10:wrap type="square" anchorx="margin"/>
              </v:shape>
            </w:pict>
          </mc:Fallback>
        </mc:AlternateContent>
      </w:r>
      <w:r w:rsidR="00EB7DB5" w:rsidRPr="000A0AC4">
        <w:rPr>
          <w:noProof/>
          <w:color w:val="000000" w:themeColor="text1"/>
          <w:lang w:val="en-US"/>
        </w:rPr>
        <w:drawing>
          <wp:anchor distT="0" distB="0" distL="114300" distR="114300" simplePos="0" relativeHeight="251658241" behindDoc="1" locked="0" layoutInCell="1" allowOverlap="1" wp14:anchorId="5196C909" wp14:editId="5DC2B59A">
            <wp:simplePos x="0" y="0"/>
            <wp:positionH relativeFrom="margin">
              <wp:posOffset>-690350</wp:posOffset>
            </wp:positionH>
            <wp:positionV relativeFrom="page">
              <wp:posOffset>0</wp:posOffset>
            </wp:positionV>
            <wp:extent cx="7752766" cy="7734935"/>
            <wp:effectExtent l="0" t="0" r="63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v2.jpg"/>
                    <pic:cNvPicPr/>
                  </pic:nvPicPr>
                  <pic:blipFill rotWithShape="1">
                    <a:blip r:embed="rId8" cstate="print">
                      <a:extLst>
                        <a:ext uri="{28A0092B-C50C-407E-A947-70E740481C1C}">
                          <a14:useLocalDpi xmlns:a14="http://schemas.microsoft.com/office/drawing/2010/main" val="0"/>
                        </a:ext>
                      </a:extLst>
                    </a:blip>
                    <a:srcRect t="402" r="790" b="21868"/>
                    <a:stretch/>
                  </pic:blipFill>
                  <pic:spPr bwMode="auto">
                    <a:xfrm>
                      <a:off x="0" y="0"/>
                      <a:ext cx="7752766" cy="7734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6A0">
        <w:rPr>
          <w:noProof/>
          <w:color w:val="000000" w:themeColor="text1"/>
          <w:lang w:val="en-US"/>
        </w:rPr>
        <w:t xml:space="preserve">. </w:t>
      </w:r>
    </w:p>
    <w:p w14:paraId="2826770A" w14:textId="6D58E67E" w:rsidR="00E4488A" w:rsidRPr="000A0AC4" w:rsidRDefault="00E4488A" w:rsidP="00364926">
      <w:pPr>
        <w:rPr>
          <w:color w:val="000000" w:themeColor="text1"/>
        </w:rPr>
      </w:pPr>
    </w:p>
    <w:p w14:paraId="43D94BCE" w14:textId="5612494E" w:rsidR="00E4488A" w:rsidRPr="000A0AC4" w:rsidRDefault="00E4488A" w:rsidP="00364926">
      <w:pPr>
        <w:rPr>
          <w:color w:val="000000" w:themeColor="text1"/>
        </w:rPr>
      </w:pPr>
    </w:p>
    <w:p w14:paraId="1CDDCA56" w14:textId="2659B953" w:rsidR="00E4488A" w:rsidRPr="000A0AC4" w:rsidRDefault="00E4488A" w:rsidP="00364926">
      <w:pPr>
        <w:rPr>
          <w:color w:val="000000" w:themeColor="text1"/>
        </w:rPr>
      </w:pPr>
    </w:p>
    <w:p w14:paraId="5DB8969F" w14:textId="7D096A2F" w:rsidR="00E4488A" w:rsidRPr="000A0AC4" w:rsidRDefault="00E4488A" w:rsidP="00364926">
      <w:pPr>
        <w:rPr>
          <w:color w:val="000000" w:themeColor="text1"/>
        </w:rPr>
      </w:pPr>
    </w:p>
    <w:p w14:paraId="31B64EC3" w14:textId="580086CA" w:rsidR="00E4488A" w:rsidRPr="000A0AC4" w:rsidRDefault="00E4488A" w:rsidP="00364926">
      <w:pPr>
        <w:rPr>
          <w:color w:val="000000" w:themeColor="text1"/>
        </w:rPr>
      </w:pPr>
    </w:p>
    <w:p w14:paraId="08E057E1" w14:textId="07856CCA" w:rsidR="00E4488A" w:rsidRPr="000A0AC4" w:rsidRDefault="00E4488A" w:rsidP="00364926">
      <w:pPr>
        <w:rPr>
          <w:color w:val="000000" w:themeColor="text1"/>
        </w:rPr>
      </w:pPr>
    </w:p>
    <w:p w14:paraId="60E295C3" w14:textId="369C5B0E" w:rsidR="00E4488A" w:rsidRPr="000A0AC4" w:rsidRDefault="00E4488A" w:rsidP="00364926">
      <w:pPr>
        <w:rPr>
          <w:color w:val="000000" w:themeColor="text1"/>
        </w:rPr>
      </w:pPr>
    </w:p>
    <w:p w14:paraId="3F846F0B" w14:textId="29EA6530" w:rsidR="00E4488A" w:rsidRPr="000A0AC4" w:rsidRDefault="00E4488A" w:rsidP="00364926">
      <w:pPr>
        <w:rPr>
          <w:color w:val="000000" w:themeColor="text1"/>
        </w:rPr>
      </w:pPr>
    </w:p>
    <w:p w14:paraId="0C6CEB17" w14:textId="2928B50E" w:rsidR="00E4488A" w:rsidRPr="000A0AC4" w:rsidRDefault="00E4488A" w:rsidP="00364926">
      <w:pPr>
        <w:rPr>
          <w:color w:val="000000" w:themeColor="text1"/>
        </w:rPr>
      </w:pPr>
    </w:p>
    <w:p w14:paraId="55DC2D6E" w14:textId="09D7B291" w:rsidR="00E4488A" w:rsidRPr="000A0AC4" w:rsidRDefault="00E4488A" w:rsidP="00364926">
      <w:pPr>
        <w:rPr>
          <w:color w:val="000000" w:themeColor="text1"/>
        </w:rPr>
      </w:pPr>
    </w:p>
    <w:p w14:paraId="596D0170" w14:textId="6C8B9BAE" w:rsidR="00E4488A" w:rsidRPr="000A0AC4" w:rsidRDefault="00E4488A" w:rsidP="00364926">
      <w:pPr>
        <w:rPr>
          <w:color w:val="000000" w:themeColor="text1"/>
        </w:rPr>
      </w:pPr>
    </w:p>
    <w:p w14:paraId="4A9FAB93" w14:textId="194EB0DC" w:rsidR="00E4488A" w:rsidRPr="000A0AC4" w:rsidRDefault="00E4488A" w:rsidP="00364926">
      <w:pPr>
        <w:rPr>
          <w:color w:val="000000" w:themeColor="text1"/>
        </w:rPr>
      </w:pPr>
    </w:p>
    <w:p w14:paraId="34EEB7BA" w14:textId="06FF394C" w:rsidR="00E4488A" w:rsidRPr="000A0AC4" w:rsidRDefault="00E4488A" w:rsidP="00EB7DB5">
      <w:pPr>
        <w:jc w:val="right"/>
        <w:rPr>
          <w:color w:val="000000" w:themeColor="text1"/>
        </w:rPr>
      </w:pPr>
    </w:p>
    <w:p w14:paraId="582605FD" w14:textId="1BE1BE1F" w:rsidR="00E4488A" w:rsidRPr="000A0AC4" w:rsidRDefault="00E4488A" w:rsidP="00364926">
      <w:pPr>
        <w:rPr>
          <w:color w:val="000000" w:themeColor="text1"/>
        </w:rPr>
      </w:pPr>
    </w:p>
    <w:p w14:paraId="0C616A06" w14:textId="12583919" w:rsidR="00E4488A" w:rsidRPr="000A0AC4" w:rsidRDefault="00E4488A" w:rsidP="00364926">
      <w:pPr>
        <w:rPr>
          <w:color w:val="000000" w:themeColor="text1"/>
        </w:rPr>
      </w:pPr>
    </w:p>
    <w:p w14:paraId="2D45D0CF" w14:textId="5B5EC895" w:rsidR="00E4488A" w:rsidRPr="000A0AC4" w:rsidRDefault="00E4488A" w:rsidP="00364926">
      <w:pPr>
        <w:rPr>
          <w:color w:val="000000" w:themeColor="text1"/>
        </w:rPr>
      </w:pPr>
    </w:p>
    <w:p w14:paraId="40FA8104" w14:textId="415B02E9" w:rsidR="00E4488A" w:rsidRPr="000A0AC4" w:rsidRDefault="00E4488A" w:rsidP="00364926">
      <w:pPr>
        <w:rPr>
          <w:color w:val="000000" w:themeColor="text1"/>
        </w:rPr>
      </w:pPr>
    </w:p>
    <w:p w14:paraId="7127BF5B" w14:textId="211CBE37" w:rsidR="00D333A0" w:rsidRPr="000A0AC4" w:rsidRDefault="00D333A0" w:rsidP="00364926">
      <w:pPr>
        <w:rPr>
          <w:color w:val="000000" w:themeColor="text1"/>
        </w:rPr>
      </w:pPr>
    </w:p>
    <w:p w14:paraId="76C34453" w14:textId="18004126" w:rsidR="00AE674D" w:rsidRPr="000A0AC4" w:rsidRDefault="00AE674D" w:rsidP="00364926">
      <w:pPr>
        <w:rPr>
          <w:color w:val="000000" w:themeColor="text1"/>
        </w:rPr>
      </w:pPr>
    </w:p>
    <w:p w14:paraId="4B7A0008" w14:textId="02868BEB" w:rsidR="005D10CD" w:rsidRPr="000A0AC4" w:rsidRDefault="005D10CD">
      <w:pPr>
        <w:spacing w:before="0" w:after="160"/>
        <w:rPr>
          <w:color w:val="000000" w:themeColor="text1"/>
          <w:u w:val="single"/>
        </w:rPr>
      </w:pPr>
    </w:p>
    <w:p w14:paraId="40039510" w14:textId="7BA50412" w:rsidR="00E24FA3" w:rsidRPr="000A0AC4" w:rsidRDefault="00CC6DE6">
      <w:pPr>
        <w:spacing w:before="0" w:after="160"/>
        <w:rPr>
          <w:color w:val="000000" w:themeColor="text1"/>
          <w:u w:val="single"/>
        </w:rPr>
      </w:pPr>
      <w:r w:rsidRPr="000A0AC4">
        <w:rPr>
          <w:noProof/>
          <w:color w:val="000000" w:themeColor="text1"/>
        </w:rPr>
        <mc:AlternateContent>
          <mc:Choice Requires="wps">
            <w:drawing>
              <wp:anchor distT="0" distB="0" distL="114300" distR="114300" simplePos="0" relativeHeight="251658243" behindDoc="0" locked="0" layoutInCell="1" allowOverlap="1" wp14:anchorId="494A0719" wp14:editId="3639D91C">
                <wp:simplePos x="0" y="0"/>
                <wp:positionH relativeFrom="column">
                  <wp:posOffset>-401128</wp:posOffset>
                </wp:positionH>
                <wp:positionV relativeFrom="page">
                  <wp:posOffset>9178506</wp:posOffset>
                </wp:positionV>
                <wp:extent cx="7200900" cy="605059"/>
                <wp:effectExtent l="0" t="0" r="0" b="508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00900" cy="605059"/>
                        </a:xfrm>
                        <a:prstGeom prst="rect">
                          <a:avLst/>
                        </a:prstGeom>
                        <a:noFill/>
                        <a:ln>
                          <a:noFill/>
                        </a:ln>
                        <a:effectLst/>
                      </wps:spPr>
                      <wps:txbx>
                        <w:txbxContent>
                          <w:p w14:paraId="523AB8CC" w14:textId="109CCC31" w:rsidR="0033304E" w:rsidRPr="008D2388" w:rsidRDefault="0033304E" w:rsidP="0033304E">
                            <w:pPr>
                              <w:pStyle w:val="Normal-2"/>
                              <w:spacing w:before="40" w:after="0"/>
                              <w:jc w:val="center"/>
                              <w:rPr>
                                <w:b/>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Pr>
                                <w:b/>
                                <w:color w:val="FFFFFF" w:themeColor="background1"/>
                                <w:sz w:val="16"/>
                                <w:szCs w:val="16"/>
                                <w:lang w:val="en-US"/>
                              </w:rPr>
                              <w:t>2</w:t>
                            </w:r>
                            <w:r w:rsidR="00076B5D">
                              <w:rPr>
                                <w:b/>
                                <w:color w:val="FFFFFF" w:themeColor="background1"/>
                                <w:sz w:val="16"/>
                                <w:szCs w:val="16"/>
                                <w:lang w:val="en-US"/>
                              </w:rPr>
                              <w:t>4</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 xml:space="preserve">reserved. </w:t>
                            </w:r>
                            <w:r>
                              <w:rPr>
                                <w:b/>
                                <w:color w:val="FFFFFF" w:themeColor="background1"/>
                                <w:sz w:val="16"/>
                                <w:szCs w:val="16"/>
                                <w:lang w:val="en-US"/>
                              </w:rPr>
                              <w:t xml:space="preserve">This document is the proprietary and confidential property of FortisAlberta Inc. </w:t>
                            </w:r>
                            <w:r>
                              <w:rPr>
                                <w:b/>
                                <w:color w:val="FFFFFF" w:themeColor="background1"/>
                                <w:sz w:val="16"/>
                                <w:szCs w:val="16"/>
                                <w:lang w:val="en-US"/>
                              </w:rPr>
                              <w:br/>
                            </w:r>
                            <w:r w:rsidRPr="008D2388">
                              <w:rPr>
                                <w:b/>
                                <w:color w:val="FFFFFF" w:themeColor="background1"/>
                                <w:sz w:val="16"/>
                                <w:szCs w:val="16"/>
                                <w:lang w:val="en-US"/>
                              </w:rPr>
                              <w:t>No modifications</w:t>
                            </w:r>
                            <w:r>
                              <w:rPr>
                                <w:b/>
                                <w:color w:val="FFFFFF" w:themeColor="background1"/>
                                <w:sz w:val="16"/>
                                <w:szCs w:val="16"/>
                                <w:lang w:val="en-US"/>
                              </w:rPr>
                              <w:t xml:space="preserve">, reproduction, or further distribution of this document is permitted, in whole or in part, </w:t>
                            </w:r>
                            <w:r w:rsidRPr="008D2388">
                              <w:rPr>
                                <w:b/>
                                <w:color w:val="FFFFFF" w:themeColor="background1"/>
                                <w:sz w:val="16"/>
                                <w:szCs w:val="16"/>
                                <w:lang w:val="en-US"/>
                              </w:rPr>
                              <w:t>without written</w:t>
                            </w:r>
                            <w:r>
                              <w:rPr>
                                <w:b/>
                                <w:color w:val="FFFFFF" w:themeColor="background1"/>
                                <w:sz w:val="16"/>
                                <w:szCs w:val="16"/>
                                <w:lang w:val="en-US"/>
                              </w:rPr>
                              <w:t xml:space="preserve"> consent of FortisAlberta. </w:t>
                            </w:r>
                            <w:r>
                              <w:rPr>
                                <w:b/>
                                <w:color w:val="FFFFFF" w:themeColor="background1"/>
                                <w:sz w:val="16"/>
                                <w:szCs w:val="16"/>
                                <w:lang w:val="en-US"/>
                              </w:rPr>
                              <w:br/>
                              <w:t xml:space="preserve">FortisAlberta accepts no liability for unauthorized use of this document. </w:t>
                            </w:r>
                            <w:r w:rsidRPr="008D2388">
                              <w:rPr>
                                <w:b/>
                                <w:color w:val="FFFFFF" w:themeColor="background1"/>
                                <w:sz w:val="16"/>
                                <w:szCs w:val="16"/>
                              </w:rPr>
                              <w:t xml:space="preserve">Printed on </w:t>
                            </w:r>
                            <w:r w:rsidRPr="008D2388">
                              <w:rPr>
                                <w:b/>
                                <w:color w:val="FFFFFF" w:themeColor="background1"/>
                                <w:sz w:val="16"/>
                                <w:szCs w:val="16"/>
                              </w:rPr>
                              <w:fldChar w:fldCharType="begin"/>
                            </w:r>
                            <w:r w:rsidRPr="008D2388">
                              <w:rPr>
                                <w:b/>
                                <w:color w:val="FFFFFF" w:themeColor="background1"/>
                                <w:sz w:val="16"/>
                                <w:szCs w:val="16"/>
                              </w:rPr>
                              <w:instrText xml:space="preserve"> TIME  \@ "MMM. d, yyyy" </w:instrText>
                            </w:r>
                            <w:r w:rsidRPr="008D2388">
                              <w:rPr>
                                <w:b/>
                                <w:color w:val="FFFFFF" w:themeColor="background1"/>
                                <w:sz w:val="16"/>
                                <w:szCs w:val="16"/>
                              </w:rPr>
                              <w:fldChar w:fldCharType="separate"/>
                            </w:r>
                            <w:r w:rsidR="00B84789">
                              <w:rPr>
                                <w:b/>
                                <w:noProof/>
                                <w:color w:val="FFFFFF" w:themeColor="background1"/>
                                <w:sz w:val="16"/>
                                <w:szCs w:val="16"/>
                              </w:rPr>
                              <w:t>Sep. 10, 2024</w:t>
                            </w:r>
                            <w:r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B84789">
                              <w:rPr>
                                <w:b/>
                                <w:noProof/>
                                <w:color w:val="FFFFFF" w:themeColor="background1"/>
                                <w:sz w:val="16"/>
                                <w:szCs w:val="16"/>
                              </w:rPr>
                              <w:t>11:22 AM</w:t>
                            </w:r>
                            <w:r w:rsidRPr="008D2388">
                              <w:rPr>
                                <w:b/>
                                <w:color w:val="FFFFFF" w:themeColor="background1"/>
                                <w:sz w:val="16"/>
                                <w:szCs w:val="16"/>
                                <w:lang w:val="en-US"/>
                              </w:rPr>
                              <w:fldChar w:fldCharType="end"/>
                            </w:r>
                            <w:r w:rsidRPr="008D2388">
                              <w:rPr>
                                <w:b/>
                                <w:color w:val="FFFFFF" w:themeColor="background1"/>
                                <w:sz w:val="16"/>
                                <w:szCs w:val="16"/>
                              </w:rPr>
                              <w:t xml:space="preserve">. </w:t>
                            </w:r>
                            <w:r>
                              <w:rPr>
                                <w:b/>
                                <w:color w:val="FFFFFF" w:themeColor="background1"/>
                                <w:sz w:val="16"/>
                                <w:szCs w:val="16"/>
                              </w:rPr>
                              <w:br/>
                            </w:r>
                            <w:r w:rsidRPr="008D2388">
                              <w:rPr>
                                <w:b/>
                                <w:color w:val="FFFFFF" w:themeColor="background1"/>
                                <w:sz w:val="16"/>
                                <w:szCs w:val="16"/>
                              </w:rPr>
                              <w:t xml:space="preserve">The current </w:t>
                            </w:r>
                            <w:r>
                              <w:rPr>
                                <w:b/>
                                <w:color w:val="FFFFFF" w:themeColor="background1"/>
                                <w:sz w:val="16"/>
                                <w:szCs w:val="16"/>
                              </w:rPr>
                              <w:t>revision</w:t>
                            </w:r>
                            <w:r w:rsidRPr="008D2388">
                              <w:rPr>
                                <w:b/>
                                <w:color w:val="FFFFFF" w:themeColor="background1"/>
                                <w:sz w:val="16"/>
                                <w:szCs w:val="16"/>
                              </w:rPr>
                              <w:t xml:space="preserve"> is on FortisAlberta Standards Database.</w:t>
                            </w:r>
                          </w:p>
                          <w:p w14:paraId="31D04DD7" w14:textId="77777777" w:rsidR="0033304E" w:rsidRPr="008D2388" w:rsidRDefault="0033304E" w:rsidP="0033304E">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0719" id="Text Box 43" o:spid="_x0000_s1027" type="#_x0000_t202" style="position:absolute;margin-left:-31.6pt;margin-top:722.7pt;width:567pt;height:47.6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" filled="f" stroked="f">
                <v:textbox>
                  <w:txbxContent>
                    <w:p w14:paraId="523AB8CC" w14:textId="109CCC31" w:rsidR="0033304E" w:rsidRPr="008D2388" w:rsidRDefault="0033304E" w:rsidP="0033304E">
                      <w:pPr>
                        <w:pStyle w:val="Normal-2"/>
                        <w:spacing w:before="40" w:after="0"/>
                        <w:jc w:val="center"/>
                        <w:rPr>
                          <w:b/>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Pr>
                          <w:b/>
                          <w:color w:val="FFFFFF" w:themeColor="background1"/>
                          <w:sz w:val="16"/>
                          <w:szCs w:val="16"/>
                          <w:lang w:val="en-US"/>
                        </w:rPr>
                        <w:t>2</w:t>
                      </w:r>
                      <w:r w:rsidR="00076B5D">
                        <w:rPr>
                          <w:b/>
                          <w:color w:val="FFFFFF" w:themeColor="background1"/>
                          <w:sz w:val="16"/>
                          <w:szCs w:val="16"/>
                          <w:lang w:val="en-US"/>
                        </w:rPr>
                        <w:t>4</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 xml:space="preserve">reserved. </w:t>
                      </w:r>
                      <w:r>
                        <w:rPr>
                          <w:b/>
                          <w:color w:val="FFFFFF" w:themeColor="background1"/>
                          <w:sz w:val="16"/>
                          <w:szCs w:val="16"/>
                          <w:lang w:val="en-US"/>
                        </w:rPr>
                        <w:t xml:space="preserve">This document is the proprietary and confidential property of FortisAlberta Inc. </w:t>
                      </w:r>
                      <w:r>
                        <w:rPr>
                          <w:b/>
                          <w:color w:val="FFFFFF" w:themeColor="background1"/>
                          <w:sz w:val="16"/>
                          <w:szCs w:val="16"/>
                          <w:lang w:val="en-US"/>
                        </w:rPr>
                        <w:br/>
                      </w:r>
                      <w:r w:rsidRPr="008D2388">
                        <w:rPr>
                          <w:b/>
                          <w:color w:val="FFFFFF" w:themeColor="background1"/>
                          <w:sz w:val="16"/>
                          <w:szCs w:val="16"/>
                          <w:lang w:val="en-US"/>
                        </w:rPr>
                        <w:t>No modifications</w:t>
                      </w:r>
                      <w:r>
                        <w:rPr>
                          <w:b/>
                          <w:color w:val="FFFFFF" w:themeColor="background1"/>
                          <w:sz w:val="16"/>
                          <w:szCs w:val="16"/>
                          <w:lang w:val="en-US"/>
                        </w:rPr>
                        <w:t xml:space="preserve">, reproduction, or further distribution of this document is permitted, in whole or in part, </w:t>
                      </w:r>
                      <w:r w:rsidRPr="008D2388">
                        <w:rPr>
                          <w:b/>
                          <w:color w:val="FFFFFF" w:themeColor="background1"/>
                          <w:sz w:val="16"/>
                          <w:szCs w:val="16"/>
                          <w:lang w:val="en-US"/>
                        </w:rPr>
                        <w:t>without written</w:t>
                      </w:r>
                      <w:r>
                        <w:rPr>
                          <w:b/>
                          <w:color w:val="FFFFFF" w:themeColor="background1"/>
                          <w:sz w:val="16"/>
                          <w:szCs w:val="16"/>
                          <w:lang w:val="en-US"/>
                        </w:rPr>
                        <w:t xml:space="preserve"> consent of FortisAlberta. </w:t>
                      </w:r>
                      <w:r>
                        <w:rPr>
                          <w:b/>
                          <w:color w:val="FFFFFF" w:themeColor="background1"/>
                          <w:sz w:val="16"/>
                          <w:szCs w:val="16"/>
                          <w:lang w:val="en-US"/>
                        </w:rPr>
                        <w:br/>
                        <w:t xml:space="preserve">FortisAlberta accepts no liability for unauthorized use of this document. </w:t>
                      </w:r>
                      <w:r w:rsidRPr="008D2388">
                        <w:rPr>
                          <w:b/>
                          <w:color w:val="FFFFFF" w:themeColor="background1"/>
                          <w:sz w:val="16"/>
                          <w:szCs w:val="16"/>
                        </w:rPr>
                        <w:t xml:space="preserve">Printed on </w:t>
                      </w:r>
                      <w:r w:rsidRPr="008D2388">
                        <w:rPr>
                          <w:b/>
                          <w:color w:val="FFFFFF" w:themeColor="background1"/>
                          <w:sz w:val="16"/>
                          <w:szCs w:val="16"/>
                        </w:rPr>
                        <w:fldChar w:fldCharType="begin"/>
                      </w:r>
                      <w:r w:rsidRPr="008D2388">
                        <w:rPr>
                          <w:b/>
                          <w:color w:val="FFFFFF" w:themeColor="background1"/>
                          <w:sz w:val="16"/>
                          <w:szCs w:val="16"/>
                        </w:rPr>
                        <w:instrText xml:space="preserve"> TIME  \@ "MMM. d, yyyy" </w:instrText>
                      </w:r>
                      <w:r w:rsidRPr="008D2388">
                        <w:rPr>
                          <w:b/>
                          <w:color w:val="FFFFFF" w:themeColor="background1"/>
                          <w:sz w:val="16"/>
                          <w:szCs w:val="16"/>
                        </w:rPr>
                        <w:fldChar w:fldCharType="separate"/>
                      </w:r>
                      <w:r w:rsidR="00B84789">
                        <w:rPr>
                          <w:b/>
                          <w:noProof/>
                          <w:color w:val="FFFFFF" w:themeColor="background1"/>
                          <w:sz w:val="16"/>
                          <w:szCs w:val="16"/>
                        </w:rPr>
                        <w:t>Sep. 10, 2024</w:t>
                      </w:r>
                      <w:r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B84789">
                        <w:rPr>
                          <w:b/>
                          <w:noProof/>
                          <w:color w:val="FFFFFF" w:themeColor="background1"/>
                          <w:sz w:val="16"/>
                          <w:szCs w:val="16"/>
                        </w:rPr>
                        <w:t>11:22 AM</w:t>
                      </w:r>
                      <w:r w:rsidRPr="008D2388">
                        <w:rPr>
                          <w:b/>
                          <w:color w:val="FFFFFF" w:themeColor="background1"/>
                          <w:sz w:val="16"/>
                          <w:szCs w:val="16"/>
                          <w:lang w:val="en-US"/>
                        </w:rPr>
                        <w:fldChar w:fldCharType="end"/>
                      </w:r>
                      <w:r w:rsidRPr="008D2388">
                        <w:rPr>
                          <w:b/>
                          <w:color w:val="FFFFFF" w:themeColor="background1"/>
                          <w:sz w:val="16"/>
                          <w:szCs w:val="16"/>
                        </w:rPr>
                        <w:t xml:space="preserve">. </w:t>
                      </w:r>
                      <w:r>
                        <w:rPr>
                          <w:b/>
                          <w:color w:val="FFFFFF" w:themeColor="background1"/>
                          <w:sz w:val="16"/>
                          <w:szCs w:val="16"/>
                        </w:rPr>
                        <w:br/>
                      </w:r>
                      <w:r w:rsidRPr="008D2388">
                        <w:rPr>
                          <w:b/>
                          <w:color w:val="FFFFFF" w:themeColor="background1"/>
                          <w:sz w:val="16"/>
                          <w:szCs w:val="16"/>
                        </w:rPr>
                        <w:t xml:space="preserve">The current </w:t>
                      </w:r>
                      <w:r>
                        <w:rPr>
                          <w:b/>
                          <w:color w:val="FFFFFF" w:themeColor="background1"/>
                          <w:sz w:val="16"/>
                          <w:szCs w:val="16"/>
                        </w:rPr>
                        <w:t>revision</w:t>
                      </w:r>
                      <w:r w:rsidRPr="008D2388">
                        <w:rPr>
                          <w:b/>
                          <w:color w:val="FFFFFF" w:themeColor="background1"/>
                          <w:sz w:val="16"/>
                          <w:szCs w:val="16"/>
                        </w:rPr>
                        <w:t xml:space="preserve"> is on FortisAlberta Standards Database.</w:t>
                      </w:r>
                    </w:p>
                    <w:p w14:paraId="31D04DD7" w14:textId="77777777" w:rsidR="0033304E" w:rsidRPr="008D2388" w:rsidRDefault="0033304E" w:rsidP="0033304E">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v:textbox>
                <w10:wrap anchory="page"/>
              </v:shape>
            </w:pict>
          </mc:Fallback>
        </mc:AlternateContent>
      </w:r>
      <w:r w:rsidRPr="000A0AC4">
        <w:rPr>
          <w:noProof/>
          <w:color w:val="000000" w:themeColor="text1"/>
        </w:rPr>
        <mc:AlternateContent>
          <mc:Choice Requires="wps">
            <w:drawing>
              <wp:anchor distT="0" distB="0" distL="114300" distR="114300" simplePos="0" relativeHeight="251658244" behindDoc="0" locked="0" layoutInCell="1" allowOverlap="1" wp14:anchorId="6BB383C9" wp14:editId="7D71AF9D">
                <wp:simplePos x="0" y="0"/>
                <wp:positionH relativeFrom="margin">
                  <wp:align>center</wp:align>
                </wp:positionH>
                <wp:positionV relativeFrom="paragraph">
                  <wp:posOffset>991810</wp:posOffset>
                </wp:positionV>
                <wp:extent cx="7192645" cy="2174240"/>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2645" cy="2174240"/>
                        </a:xfrm>
                        <a:prstGeom prst="rect">
                          <a:avLst/>
                        </a:prstGeom>
                        <a:noFill/>
                        <a:ln w="6350">
                          <a:noFill/>
                        </a:ln>
                      </wps:spPr>
                      <wps:txbx>
                        <w:txbxContent>
                          <w:tbl>
                            <w:tblPr>
                              <w:tblStyle w:val="TableGrid"/>
                              <w:tblW w:w="11228" w:type="dxa"/>
                              <w:jc w:val="cente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CellMar>
                                <w:left w:w="29" w:type="dxa"/>
                                <w:right w:w="29" w:type="dxa"/>
                              </w:tblCellMar>
                              <w:tblLook w:val="04A0" w:firstRow="1" w:lastRow="0" w:firstColumn="1" w:lastColumn="0" w:noHBand="0" w:noVBand="1"/>
                            </w:tblPr>
                            <w:tblGrid>
                              <w:gridCol w:w="1188"/>
                              <w:gridCol w:w="823"/>
                              <w:gridCol w:w="1964"/>
                              <w:gridCol w:w="1881"/>
                              <w:gridCol w:w="2416"/>
                              <w:gridCol w:w="2956"/>
                            </w:tblGrid>
                            <w:tr w:rsidR="00F257E3" w14:paraId="10786084" w14:textId="77777777" w:rsidTr="00DC5B1C">
                              <w:trPr>
                                <w:trHeight w:val="166"/>
                                <w:jc w:val="center"/>
                              </w:trPr>
                              <w:tc>
                                <w:tcPr>
                                  <w:tcW w:w="5856" w:type="dxa"/>
                                  <w:gridSpan w:val="4"/>
                                  <w:tcBorders>
                                    <w:top w:val="nil"/>
                                    <w:left w:val="nil"/>
                                    <w:right w:val="nil"/>
                                  </w:tcBorders>
                                  <w:shd w:val="clear" w:color="auto" w:fill="auto"/>
                                  <w:vAlign w:val="center"/>
                                </w:tcPr>
                                <w:p w14:paraId="774D33F7" w14:textId="7D1D38E1" w:rsidR="00F257E3" w:rsidRPr="00090DA6" w:rsidRDefault="00F257E3" w:rsidP="00DC5B1C">
                                  <w:pPr>
                                    <w:spacing w:before="40" w:after="40"/>
                                    <w:jc w:val="center"/>
                                    <w:rPr>
                                      <w:b/>
                                      <w:bCs/>
                                      <w:color w:val="FFFFFF" w:themeColor="background1"/>
                                      <w:sz w:val="18"/>
                                      <w:szCs w:val="18"/>
                                    </w:rPr>
                                  </w:pPr>
                                  <w:r w:rsidRPr="00DC5B1C">
                                    <w:rPr>
                                      <w:color w:val="FFFFFF" w:themeColor="background1"/>
                                      <w:sz w:val="18"/>
                                      <w:szCs w:val="18"/>
                                    </w:rPr>
                                    <w:t>YYYY / MM / DD</w:t>
                                  </w:r>
                                  <w:r>
                                    <w:rPr>
                                      <w:b/>
                                      <w:bCs/>
                                      <w:color w:val="FFFFFF" w:themeColor="background1"/>
                                      <w:sz w:val="18"/>
                                      <w:szCs w:val="18"/>
                                    </w:rPr>
                                    <w:t xml:space="preserve">: </w:t>
                                  </w:r>
                                  <w:r w:rsidR="00174B61" w:rsidRPr="00E51B30">
                                    <w:rPr>
                                      <w:b/>
                                      <w:bCs/>
                                      <w:color w:val="FFFFFF" w:themeColor="background1"/>
                                      <w:sz w:val="18"/>
                                      <w:szCs w:val="18"/>
                                    </w:rPr>
                                    <w:t>202</w:t>
                                  </w:r>
                                  <w:r w:rsidR="002623D9" w:rsidRPr="00E51B30">
                                    <w:rPr>
                                      <w:b/>
                                      <w:bCs/>
                                      <w:color w:val="FFFFFF" w:themeColor="background1"/>
                                      <w:sz w:val="18"/>
                                      <w:szCs w:val="18"/>
                                    </w:rPr>
                                    <w:t xml:space="preserve">4 / </w:t>
                                  </w:r>
                                  <w:r w:rsidR="00BF01A9" w:rsidRPr="00E51B30">
                                    <w:rPr>
                                      <w:b/>
                                      <w:bCs/>
                                      <w:color w:val="FFFFFF" w:themeColor="background1"/>
                                      <w:sz w:val="18"/>
                                      <w:szCs w:val="18"/>
                                    </w:rPr>
                                    <w:t>0</w:t>
                                  </w:r>
                                  <w:r w:rsidR="00CC6DE6" w:rsidRPr="00E51B30">
                                    <w:rPr>
                                      <w:b/>
                                      <w:bCs/>
                                      <w:color w:val="FFFFFF" w:themeColor="background1"/>
                                      <w:sz w:val="18"/>
                                      <w:szCs w:val="18"/>
                                    </w:rPr>
                                    <w:t>9</w:t>
                                  </w:r>
                                  <w:r w:rsidR="00BF01A9" w:rsidRPr="00E51B30">
                                    <w:rPr>
                                      <w:b/>
                                      <w:bCs/>
                                      <w:color w:val="FFFFFF" w:themeColor="background1"/>
                                      <w:sz w:val="18"/>
                                      <w:szCs w:val="18"/>
                                    </w:rPr>
                                    <w:t xml:space="preserve"> / </w:t>
                                  </w:r>
                                  <w:r w:rsidR="001862CF" w:rsidRPr="00E51B30">
                                    <w:rPr>
                                      <w:b/>
                                      <w:bCs/>
                                      <w:color w:val="FFFFFF" w:themeColor="background1"/>
                                      <w:sz w:val="18"/>
                                      <w:szCs w:val="18"/>
                                    </w:rPr>
                                    <w:t>10</w:t>
                                  </w:r>
                                </w:p>
                              </w:tc>
                              <w:tc>
                                <w:tcPr>
                                  <w:tcW w:w="2416" w:type="dxa"/>
                                  <w:tcBorders>
                                    <w:top w:val="nil"/>
                                    <w:left w:val="nil"/>
                                    <w:bottom w:val="nil"/>
                                    <w:right w:val="nil"/>
                                  </w:tcBorders>
                                  <w:shd w:val="clear" w:color="auto" w:fill="auto"/>
                                  <w:vAlign w:val="center"/>
                                </w:tcPr>
                                <w:p w14:paraId="67CF7859" w14:textId="77777777" w:rsidR="00F257E3" w:rsidRPr="00E24FA3" w:rsidRDefault="00F257E3" w:rsidP="00E24FA3">
                                  <w:pPr>
                                    <w:spacing w:before="40" w:after="40"/>
                                    <w:jc w:val="center"/>
                                    <w:rPr>
                                      <w:b/>
                                      <w:bCs/>
                                      <w:color w:val="FFFFFF" w:themeColor="background1"/>
                                      <w:sz w:val="16"/>
                                      <w:szCs w:val="16"/>
                                    </w:rPr>
                                  </w:pPr>
                                </w:p>
                              </w:tc>
                              <w:tc>
                                <w:tcPr>
                                  <w:tcW w:w="2956" w:type="dxa"/>
                                  <w:tcBorders>
                                    <w:top w:val="nil"/>
                                    <w:left w:val="nil"/>
                                    <w:bottom w:val="nil"/>
                                    <w:right w:val="nil"/>
                                  </w:tcBorders>
                                  <w:shd w:val="clear" w:color="auto" w:fill="auto"/>
                                  <w:vAlign w:val="center"/>
                                </w:tcPr>
                                <w:p w14:paraId="1D48E4A5" w14:textId="77777777" w:rsidR="00F257E3" w:rsidRPr="00E24FA3" w:rsidRDefault="00F257E3" w:rsidP="00E24FA3">
                                  <w:pPr>
                                    <w:spacing w:before="40" w:after="40"/>
                                    <w:jc w:val="center"/>
                                    <w:rPr>
                                      <w:b/>
                                      <w:bCs/>
                                      <w:color w:val="FFFFFF" w:themeColor="background1"/>
                                      <w:sz w:val="16"/>
                                      <w:szCs w:val="16"/>
                                    </w:rPr>
                                  </w:pPr>
                                </w:p>
                              </w:tc>
                            </w:tr>
                            <w:tr w:rsidR="00F257E3" w14:paraId="43F2DBCB" w14:textId="77777777" w:rsidTr="00DF72EF">
                              <w:trPr>
                                <w:jc w:val="center"/>
                              </w:trPr>
                              <w:tc>
                                <w:tcPr>
                                  <w:tcW w:w="2011" w:type="dxa"/>
                                  <w:gridSpan w:val="2"/>
                                  <w:shd w:val="clear" w:color="auto" w:fill="auto"/>
                                  <w:vAlign w:val="center"/>
                                </w:tcPr>
                                <w:p w14:paraId="751B61DF"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Prepared</w:t>
                                  </w:r>
                                </w:p>
                              </w:tc>
                              <w:tc>
                                <w:tcPr>
                                  <w:tcW w:w="1964" w:type="dxa"/>
                                  <w:shd w:val="clear" w:color="auto" w:fill="auto"/>
                                  <w:vAlign w:val="center"/>
                                </w:tcPr>
                                <w:p w14:paraId="36869183"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Approved</w:t>
                                  </w:r>
                                </w:p>
                              </w:tc>
                              <w:tc>
                                <w:tcPr>
                                  <w:tcW w:w="1881" w:type="dxa"/>
                                  <w:shd w:val="clear" w:color="auto" w:fill="auto"/>
                                  <w:vAlign w:val="center"/>
                                </w:tcPr>
                                <w:p w14:paraId="63891ED6"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Owner</w:t>
                                  </w:r>
                                  <w:r>
                                    <w:rPr>
                                      <w:b/>
                                      <w:bCs/>
                                      <w:color w:val="FFFFFF" w:themeColor="background1"/>
                                      <w:sz w:val="18"/>
                                      <w:szCs w:val="18"/>
                                    </w:rPr>
                                    <w:t>ship</w:t>
                                  </w:r>
                                </w:p>
                              </w:tc>
                              <w:tc>
                                <w:tcPr>
                                  <w:tcW w:w="2416" w:type="dxa"/>
                                  <w:tcBorders>
                                    <w:top w:val="nil"/>
                                    <w:right w:val="nil"/>
                                  </w:tcBorders>
                                  <w:shd w:val="clear" w:color="auto" w:fill="auto"/>
                                  <w:vAlign w:val="center"/>
                                </w:tcPr>
                                <w:p w14:paraId="1E70E630"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Authentication</w:t>
                                  </w:r>
                                </w:p>
                              </w:tc>
                              <w:tc>
                                <w:tcPr>
                                  <w:tcW w:w="2956" w:type="dxa"/>
                                  <w:vMerge w:val="restart"/>
                                  <w:tcBorders>
                                    <w:top w:val="nil"/>
                                    <w:left w:val="nil"/>
                                    <w:right w:val="nil"/>
                                  </w:tcBorders>
                                  <w:shd w:val="clear" w:color="auto" w:fill="auto"/>
                                  <w:vAlign w:val="bottom"/>
                                </w:tcPr>
                                <w:p w14:paraId="6C3B8F3C"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Responsible Member Validation</w:t>
                                  </w:r>
                                </w:p>
                              </w:tc>
                            </w:tr>
                            <w:tr w:rsidR="00731AB9" w14:paraId="599F70A4" w14:textId="77777777" w:rsidTr="00987416">
                              <w:trPr>
                                <w:trHeight w:val="296"/>
                                <w:jc w:val="center"/>
                              </w:trPr>
                              <w:tc>
                                <w:tcPr>
                                  <w:tcW w:w="2011" w:type="dxa"/>
                                  <w:gridSpan w:val="2"/>
                                  <w:vMerge w:val="restart"/>
                                  <w:shd w:val="clear" w:color="auto" w:fill="auto"/>
                                  <w:vAlign w:val="center"/>
                                </w:tcPr>
                                <w:p w14:paraId="7039775C"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Chris Mateo, P. Eng.</w:t>
                                  </w:r>
                                </w:p>
                                <w:p w14:paraId="72A9B6D0" w14:textId="27859BC9"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and Projects Engineer</w:t>
                                  </w:r>
                                </w:p>
                              </w:tc>
                              <w:tc>
                                <w:tcPr>
                                  <w:tcW w:w="1964" w:type="dxa"/>
                                  <w:vMerge w:val="restart"/>
                                  <w:shd w:val="clear" w:color="auto" w:fill="auto"/>
                                  <w:vAlign w:val="center"/>
                                </w:tcPr>
                                <w:p w14:paraId="2EC38ECF" w14:textId="77777777" w:rsidR="002669EB" w:rsidRDefault="00BF01A9" w:rsidP="00BD4065">
                                  <w:pPr>
                                    <w:spacing w:before="40" w:after="40"/>
                                    <w:jc w:val="center"/>
                                    <w:rPr>
                                      <w:b/>
                                      <w:bCs/>
                                      <w:color w:val="FFFFFF" w:themeColor="background1"/>
                                      <w:sz w:val="18"/>
                                      <w:szCs w:val="18"/>
                                    </w:rPr>
                                  </w:pPr>
                                  <w:r>
                                    <w:rPr>
                                      <w:b/>
                                      <w:bCs/>
                                      <w:color w:val="FFFFFF" w:themeColor="background1"/>
                                      <w:sz w:val="18"/>
                                      <w:szCs w:val="18"/>
                                    </w:rPr>
                                    <w:t>Kevin van Popta, P.Eng.</w:t>
                                  </w:r>
                                </w:p>
                                <w:p w14:paraId="45B56F4C" w14:textId="1D6105BB" w:rsidR="00BF01A9" w:rsidRPr="00090DA6" w:rsidRDefault="00BF01A9" w:rsidP="00BD4065">
                                  <w:pPr>
                                    <w:spacing w:before="40" w:after="40"/>
                                    <w:jc w:val="center"/>
                                    <w:rPr>
                                      <w:b/>
                                      <w:bCs/>
                                      <w:color w:val="FFFFFF" w:themeColor="background1"/>
                                      <w:sz w:val="18"/>
                                      <w:szCs w:val="18"/>
                                    </w:rPr>
                                  </w:pPr>
                                  <w:r>
                                    <w:rPr>
                                      <w:b/>
                                      <w:bCs/>
                                      <w:color w:val="FFFFFF" w:themeColor="background1"/>
                                      <w:sz w:val="18"/>
                                      <w:szCs w:val="18"/>
                                    </w:rPr>
                                    <w:t>Principal Engineer, Standards &amp; Operations</w:t>
                                  </w:r>
                                </w:p>
                              </w:tc>
                              <w:tc>
                                <w:tcPr>
                                  <w:tcW w:w="1881" w:type="dxa"/>
                                  <w:vMerge w:val="restart"/>
                                  <w:shd w:val="clear" w:color="auto" w:fill="auto"/>
                                  <w:vAlign w:val="center"/>
                                </w:tcPr>
                                <w:p w14:paraId="608268B9"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Licensed Occupancy Steering Committee and</w:t>
                                  </w:r>
                                </w:p>
                                <w:p w14:paraId="5C7B8342" w14:textId="05F87ABF"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&amp; Projects Engineering</w:t>
                                  </w:r>
                                </w:p>
                              </w:tc>
                              <w:tc>
                                <w:tcPr>
                                  <w:tcW w:w="2416" w:type="dxa"/>
                                  <w:vMerge w:val="restart"/>
                                  <w:shd w:val="clear" w:color="auto" w:fill="FFFFFF" w:themeFill="background1"/>
                                  <w:vAlign w:val="bottom"/>
                                </w:tcPr>
                                <w:p w14:paraId="09677437" w14:textId="10D96FC1" w:rsidR="00731AB9" w:rsidRDefault="00571ED3" w:rsidP="00731AB9">
                                  <w:pPr>
                                    <w:spacing w:before="40" w:after="80"/>
                                    <w:jc w:val="center"/>
                                    <w:rPr>
                                      <w:b/>
                                      <w:bCs/>
                                      <w:color w:val="FFFFFF" w:themeColor="background1"/>
                                      <w:sz w:val="10"/>
                                      <w:szCs w:val="10"/>
                                    </w:rPr>
                                  </w:pPr>
                                  <w:r>
                                    <w:rPr>
                                      <w:noProof/>
                                    </w:rPr>
                                    <w:drawing>
                                      <wp:inline distT="0" distB="0" distL="0" distR="0" wp14:anchorId="00A0EE06" wp14:editId="62C9075C">
                                        <wp:extent cx="1169582" cy="1191650"/>
                                        <wp:effectExtent l="0" t="0" r="0" b="8890"/>
                                        <wp:docPr id="2066867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67890" name=""/>
                                                <pic:cNvPicPr/>
                                              </pic:nvPicPr>
                                              <pic:blipFill>
                                                <a:blip r:embed="rId9"/>
                                                <a:stretch>
                                                  <a:fillRect/>
                                                </a:stretch>
                                              </pic:blipFill>
                                              <pic:spPr>
                                                <a:xfrm>
                                                  <a:off x="0" y="0"/>
                                                  <a:ext cx="1179531" cy="1201786"/>
                                                </a:xfrm>
                                                <a:prstGeom prst="rect">
                                                  <a:avLst/>
                                                </a:prstGeom>
                                              </pic:spPr>
                                            </pic:pic>
                                          </a:graphicData>
                                        </a:graphic>
                                      </wp:inline>
                                    </w:drawing>
                                  </w:r>
                                </w:p>
                                <w:p w14:paraId="60E21169" w14:textId="77777777" w:rsidR="00731AB9" w:rsidRPr="007169BB" w:rsidRDefault="00731AB9" w:rsidP="00731AB9">
                                  <w:pPr>
                                    <w:spacing w:before="40" w:after="40"/>
                                    <w:jc w:val="center"/>
                                    <w:rPr>
                                      <w:b/>
                                      <w:bCs/>
                                      <w:color w:val="FFFFFF" w:themeColor="background1"/>
                                      <w:sz w:val="10"/>
                                      <w:szCs w:val="10"/>
                                    </w:rPr>
                                  </w:pPr>
                                  <w:r w:rsidRPr="000D3ABD">
                                    <w:rPr>
                                      <w:sz w:val="14"/>
                                      <w:szCs w:val="14"/>
                                    </w:rPr>
                                    <w:t xml:space="preserve">Authenticated </w:t>
                                  </w:r>
                                  <w:r>
                                    <w:rPr>
                                      <w:sz w:val="14"/>
                                      <w:szCs w:val="14"/>
                                    </w:rPr>
                                    <w:t xml:space="preserve">and validated </w:t>
                                  </w:r>
                                  <w:r w:rsidRPr="000D3ABD">
                                    <w:rPr>
                                      <w:sz w:val="14"/>
                                      <w:szCs w:val="14"/>
                                    </w:rPr>
                                    <w:t>original filed with the Engineering Department</w:t>
                                  </w:r>
                                </w:p>
                              </w:tc>
                              <w:tc>
                                <w:tcPr>
                                  <w:tcW w:w="2956" w:type="dxa"/>
                                  <w:vMerge/>
                                  <w:tcBorders>
                                    <w:right w:val="nil"/>
                                  </w:tcBorders>
                                  <w:shd w:val="clear" w:color="auto" w:fill="auto"/>
                                  <w:vAlign w:val="center"/>
                                </w:tcPr>
                                <w:p w14:paraId="5BC2C228" w14:textId="77777777" w:rsidR="00731AB9" w:rsidRPr="00E24FA3" w:rsidRDefault="00731AB9" w:rsidP="00731AB9">
                                  <w:pPr>
                                    <w:spacing w:before="40" w:after="40"/>
                                    <w:jc w:val="center"/>
                                    <w:rPr>
                                      <w:b/>
                                      <w:bCs/>
                                      <w:color w:val="FFFFFF" w:themeColor="background1"/>
                                      <w:sz w:val="16"/>
                                      <w:szCs w:val="16"/>
                                    </w:rPr>
                                  </w:pPr>
                                </w:p>
                              </w:tc>
                            </w:tr>
                            <w:tr w:rsidR="00731AB9" w14:paraId="1B6981ED" w14:textId="77777777" w:rsidTr="00987416">
                              <w:trPr>
                                <w:trHeight w:val="231"/>
                                <w:jc w:val="center"/>
                              </w:trPr>
                              <w:tc>
                                <w:tcPr>
                                  <w:tcW w:w="2011" w:type="dxa"/>
                                  <w:gridSpan w:val="2"/>
                                  <w:vMerge/>
                                  <w:shd w:val="clear" w:color="auto" w:fill="auto"/>
                                  <w:vAlign w:val="center"/>
                                </w:tcPr>
                                <w:p w14:paraId="54B123EF" w14:textId="77777777" w:rsidR="00731AB9" w:rsidRPr="00090DA6" w:rsidRDefault="00731AB9" w:rsidP="00731AB9">
                                  <w:pPr>
                                    <w:spacing w:before="40" w:after="40"/>
                                    <w:jc w:val="center"/>
                                    <w:rPr>
                                      <w:b/>
                                      <w:bCs/>
                                      <w:color w:val="FFFFFF" w:themeColor="background1"/>
                                      <w:sz w:val="18"/>
                                      <w:szCs w:val="18"/>
                                    </w:rPr>
                                  </w:pPr>
                                </w:p>
                              </w:tc>
                              <w:tc>
                                <w:tcPr>
                                  <w:tcW w:w="1964" w:type="dxa"/>
                                  <w:vMerge/>
                                  <w:shd w:val="clear" w:color="auto" w:fill="auto"/>
                                  <w:vAlign w:val="center"/>
                                </w:tcPr>
                                <w:p w14:paraId="2ABC784B" w14:textId="77777777" w:rsidR="00731AB9" w:rsidRPr="00090DA6" w:rsidRDefault="00731AB9" w:rsidP="00731AB9">
                                  <w:pPr>
                                    <w:spacing w:before="40" w:after="40"/>
                                    <w:jc w:val="center"/>
                                    <w:rPr>
                                      <w:b/>
                                      <w:bCs/>
                                      <w:color w:val="FFFFFF" w:themeColor="background1"/>
                                      <w:sz w:val="18"/>
                                      <w:szCs w:val="18"/>
                                    </w:rPr>
                                  </w:pPr>
                                </w:p>
                              </w:tc>
                              <w:tc>
                                <w:tcPr>
                                  <w:tcW w:w="1881" w:type="dxa"/>
                                  <w:vMerge/>
                                  <w:shd w:val="clear" w:color="auto" w:fill="auto"/>
                                  <w:vAlign w:val="center"/>
                                </w:tcPr>
                                <w:p w14:paraId="1B5FA160" w14:textId="77777777" w:rsidR="00731AB9" w:rsidRPr="00090DA6" w:rsidRDefault="00731AB9" w:rsidP="00731AB9">
                                  <w:pPr>
                                    <w:spacing w:before="40" w:after="40"/>
                                    <w:jc w:val="center"/>
                                    <w:rPr>
                                      <w:b/>
                                      <w:bCs/>
                                      <w:color w:val="FFFFFF" w:themeColor="background1"/>
                                      <w:sz w:val="18"/>
                                      <w:szCs w:val="18"/>
                                    </w:rPr>
                                  </w:pPr>
                                </w:p>
                              </w:tc>
                              <w:tc>
                                <w:tcPr>
                                  <w:tcW w:w="2416" w:type="dxa"/>
                                  <w:vMerge/>
                                  <w:shd w:val="clear" w:color="auto" w:fill="FFFFFF" w:themeFill="background1"/>
                                  <w:vAlign w:val="center"/>
                                </w:tcPr>
                                <w:p w14:paraId="3EBEA855" w14:textId="77777777" w:rsidR="00731AB9" w:rsidRPr="00E24FA3" w:rsidRDefault="00731AB9" w:rsidP="00731AB9">
                                  <w:pPr>
                                    <w:spacing w:before="40" w:after="40"/>
                                    <w:jc w:val="center"/>
                                    <w:rPr>
                                      <w:b/>
                                      <w:bCs/>
                                      <w:color w:val="FFFFFF" w:themeColor="background1"/>
                                      <w:sz w:val="16"/>
                                      <w:szCs w:val="16"/>
                                    </w:rPr>
                                  </w:pPr>
                                </w:p>
                              </w:tc>
                              <w:tc>
                                <w:tcPr>
                                  <w:tcW w:w="2956" w:type="dxa"/>
                                  <w:tcBorders>
                                    <w:bottom w:val="nil"/>
                                  </w:tcBorders>
                                  <w:shd w:val="clear" w:color="auto" w:fill="FFFFFF" w:themeFill="background1"/>
                                </w:tcPr>
                                <w:p w14:paraId="334C9128" w14:textId="77777777" w:rsidR="00731AB9" w:rsidRPr="00CE5472" w:rsidRDefault="00731AB9" w:rsidP="00731AB9">
                                  <w:pPr>
                                    <w:spacing w:before="20" w:after="20"/>
                                    <w:jc w:val="center"/>
                                    <w:rPr>
                                      <w:b/>
                                      <w:bCs/>
                                      <w:sz w:val="16"/>
                                      <w:szCs w:val="16"/>
                                    </w:rPr>
                                  </w:pPr>
                                  <w:r>
                                    <w:rPr>
                                      <w:b/>
                                      <w:bCs/>
                                      <w:sz w:val="16"/>
                                      <w:szCs w:val="16"/>
                                    </w:rPr>
                                    <w:t xml:space="preserve">APEGA </w:t>
                                  </w:r>
                                  <w:r w:rsidRPr="00E5732F">
                                    <w:rPr>
                                      <w:b/>
                                      <w:bCs/>
                                      <w:sz w:val="16"/>
                                      <w:szCs w:val="16"/>
                                    </w:rPr>
                                    <w:t>PERMIT NUMBER: P07387</w:t>
                                  </w:r>
                                </w:p>
                              </w:tc>
                            </w:tr>
                            <w:tr w:rsidR="00731AB9" w14:paraId="48D25012" w14:textId="77777777" w:rsidTr="00987416">
                              <w:trPr>
                                <w:trHeight w:val="664"/>
                                <w:jc w:val="center"/>
                              </w:trPr>
                              <w:tc>
                                <w:tcPr>
                                  <w:tcW w:w="2011" w:type="dxa"/>
                                  <w:gridSpan w:val="2"/>
                                  <w:vMerge/>
                                  <w:tcBorders>
                                    <w:bottom w:val="single" w:sz="6" w:space="0" w:color="BFBFBF" w:themeColor="background1" w:themeShade="BF"/>
                                  </w:tcBorders>
                                  <w:shd w:val="clear" w:color="auto" w:fill="auto"/>
                                  <w:vAlign w:val="center"/>
                                </w:tcPr>
                                <w:p w14:paraId="39AA2522" w14:textId="77777777" w:rsidR="00731AB9" w:rsidRPr="00090DA6" w:rsidRDefault="00731AB9" w:rsidP="00731AB9">
                                  <w:pPr>
                                    <w:spacing w:before="40" w:after="40"/>
                                    <w:jc w:val="center"/>
                                    <w:rPr>
                                      <w:b/>
                                      <w:bCs/>
                                      <w:color w:val="FFFFFF" w:themeColor="background1"/>
                                      <w:sz w:val="18"/>
                                      <w:szCs w:val="18"/>
                                    </w:rPr>
                                  </w:pPr>
                                </w:p>
                              </w:tc>
                              <w:tc>
                                <w:tcPr>
                                  <w:tcW w:w="1964" w:type="dxa"/>
                                  <w:vMerge/>
                                  <w:tcBorders>
                                    <w:bottom w:val="single" w:sz="6" w:space="0" w:color="BFBFBF" w:themeColor="background1" w:themeShade="BF"/>
                                  </w:tcBorders>
                                  <w:shd w:val="clear" w:color="auto" w:fill="auto"/>
                                  <w:vAlign w:val="center"/>
                                </w:tcPr>
                                <w:p w14:paraId="4F5F607E" w14:textId="77777777" w:rsidR="00731AB9" w:rsidRPr="00090DA6" w:rsidRDefault="00731AB9" w:rsidP="00731AB9">
                                  <w:pPr>
                                    <w:spacing w:before="40" w:after="40"/>
                                    <w:jc w:val="center"/>
                                    <w:rPr>
                                      <w:b/>
                                      <w:bCs/>
                                      <w:color w:val="FFFFFF" w:themeColor="background1"/>
                                      <w:sz w:val="18"/>
                                      <w:szCs w:val="18"/>
                                    </w:rPr>
                                  </w:pPr>
                                </w:p>
                              </w:tc>
                              <w:tc>
                                <w:tcPr>
                                  <w:tcW w:w="1881" w:type="dxa"/>
                                  <w:vMerge/>
                                  <w:tcBorders>
                                    <w:bottom w:val="single" w:sz="6" w:space="0" w:color="BFBFBF" w:themeColor="background1" w:themeShade="BF"/>
                                  </w:tcBorders>
                                  <w:shd w:val="clear" w:color="auto" w:fill="auto"/>
                                  <w:vAlign w:val="center"/>
                                </w:tcPr>
                                <w:p w14:paraId="1905A522" w14:textId="77777777" w:rsidR="00731AB9" w:rsidRPr="00090DA6" w:rsidRDefault="00731AB9" w:rsidP="00731AB9">
                                  <w:pPr>
                                    <w:spacing w:before="40" w:after="40"/>
                                    <w:jc w:val="center"/>
                                    <w:rPr>
                                      <w:b/>
                                      <w:bCs/>
                                      <w:color w:val="FFFFFF" w:themeColor="background1"/>
                                      <w:sz w:val="18"/>
                                      <w:szCs w:val="18"/>
                                    </w:rPr>
                                  </w:pPr>
                                </w:p>
                              </w:tc>
                              <w:tc>
                                <w:tcPr>
                                  <w:tcW w:w="2416" w:type="dxa"/>
                                  <w:vMerge/>
                                  <w:tcBorders>
                                    <w:bottom w:val="single" w:sz="6" w:space="0" w:color="BFBFBF" w:themeColor="background1" w:themeShade="BF"/>
                                  </w:tcBorders>
                                  <w:shd w:val="clear" w:color="auto" w:fill="FFFFFF" w:themeFill="background1"/>
                                  <w:vAlign w:val="center"/>
                                </w:tcPr>
                                <w:p w14:paraId="089CB749" w14:textId="77777777" w:rsidR="00731AB9" w:rsidRPr="00E24FA3" w:rsidRDefault="00731AB9" w:rsidP="00731AB9">
                                  <w:pPr>
                                    <w:spacing w:before="40" w:after="40"/>
                                    <w:jc w:val="center"/>
                                    <w:rPr>
                                      <w:b/>
                                      <w:bCs/>
                                      <w:color w:val="FFFFFF" w:themeColor="background1"/>
                                      <w:sz w:val="16"/>
                                      <w:szCs w:val="16"/>
                                    </w:rPr>
                                  </w:pPr>
                                </w:p>
                              </w:tc>
                              <w:tc>
                                <w:tcPr>
                                  <w:tcW w:w="2956" w:type="dxa"/>
                                  <w:vMerge w:val="restart"/>
                                  <w:tcBorders>
                                    <w:top w:val="nil"/>
                                  </w:tcBorders>
                                  <w:shd w:val="clear" w:color="auto" w:fill="FFFFFF" w:themeFill="background1"/>
                                  <w:vAlign w:val="bottom"/>
                                </w:tcPr>
                                <w:p w14:paraId="7F302C41" w14:textId="77777777" w:rsidR="00731AB9" w:rsidRDefault="00731AB9" w:rsidP="00731AB9">
                                  <w:pPr>
                                    <w:spacing w:before="0" w:after="40"/>
                                    <w:jc w:val="center"/>
                                    <w:rPr>
                                      <w:sz w:val="14"/>
                                      <w:szCs w:val="14"/>
                                    </w:rPr>
                                  </w:pPr>
                                </w:p>
                                <w:p w14:paraId="761EB76A" w14:textId="77777777" w:rsidR="00731AB9" w:rsidRDefault="00731AB9" w:rsidP="00731AB9">
                                  <w:pPr>
                                    <w:spacing w:before="0" w:after="40"/>
                                    <w:jc w:val="center"/>
                                    <w:rPr>
                                      <w:sz w:val="14"/>
                                      <w:szCs w:val="14"/>
                                    </w:rPr>
                                  </w:pPr>
                                </w:p>
                                <w:p w14:paraId="3248626B" w14:textId="1F193506" w:rsidR="00731AB9" w:rsidRPr="001F47EE" w:rsidRDefault="00731AB9" w:rsidP="00382E94">
                                  <w:pPr>
                                    <w:spacing w:before="0" w:after="40"/>
                                    <w:jc w:val="center"/>
                                    <w:rPr>
                                      <w:sz w:val="24"/>
                                      <w:szCs w:val="24"/>
                                    </w:rPr>
                                  </w:pPr>
                                </w:p>
                                <w:p w14:paraId="1DF467F5" w14:textId="77777777" w:rsidR="00731AB9" w:rsidRDefault="00731AB9" w:rsidP="00731AB9">
                                  <w:pPr>
                                    <w:spacing w:before="0" w:after="40"/>
                                    <w:jc w:val="center"/>
                                    <w:rPr>
                                      <w:sz w:val="14"/>
                                      <w:szCs w:val="14"/>
                                    </w:rPr>
                                  </w:pPr>
                                </w:p>
                                <w:p w14:paraId="4444E79D" w14:textId="77777777" w:rsidR="00731AB9" w:rsidRDefault="00731AB9" w:rsidP="00731AB9">
                                  <w:pPr>
                                    <w:spacing w:before="0" w:after="40"/>
                                    <w:jc w:val="center"/>
                                    <w:rPr>
                                      <w:sz w:val="14"/>
                                      <w:szCs w:val="14"/>
                                    </w:rPr>
                                  </w:pPr>
                                </w:p>
                                <w:p w14:paraId="22764210" w14:textId="77777777" w:rsidR="00731AB9" w:rsidRDefault="00731AB9" w:rsidP="00731AB9">
                                  <w:pPr>
                                    <w:spacing w:before="0" w:after="40"/>
                                    <w:jc w:val="center"/>
                                    <w:rPr>
                                      <w:sz w:val="14"/>
                                      <w:szCs w:val="14"/>
                                    </w:rPr>
                                  </w:pPr>
                                </w:p>
                                <w:p w14:paraId="2DD112FD" w14:textId="77777777" w:rsidR="00731AB9" w:rsidRPr="00A579D4" w:rsidRDefault="00731AB9" w:rsidP="00731AB9">
                                  <w:pPr>
                                    <w:spacing w:before="0" w:after="40"/>
                                    <w:contextualSpacing/>
                                    <w:jc w:val="center"/>
                                    <w:rPr>
                                      <w:sz w:val="4"/>
                                      <w:szCs w:val="4"/>
                                    </w:rPr>
                                  </w:pPr>
                                  <w:r>
                                    <w:rPr>
                                      <w:noProof/>
                                    </w:rPr>
                                    <w:drawing>
                                      <wp:inline distT="0" distB="0" distL="0" distR="0" wp14:anchorId="7014BEC5" wp14:editId="66E77DFB">
                                        <wp:extent cx="1009650" cy="3028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9650" cy="302895"/>
                                                </a:xfrm>
                                                <a:prstGeom prst="rect">
                                                  <a:avLst/>
                                                </a:prstGeom>
                                                <a:noFill/>
                                                <a:ln>
                                                  <a:noFill/>
                                                </a:ln>
                                              </pic:spPr>
                                            </pic:pic>
                                          </a:graphicData>
                                        </a:graphic>
                                      </wp:inline>
                                    </w:drawing>
                                  </w:r>
                                  <w:r>
                                    <w:rPr>
                                      <w:sz w:val="14"/>
                                      <w:szCs w:val="14"/>
                                    </w:rPr>
                                    <w:br/>
                                  </w:r>
                                </w:p>
                              </w:tc>
                            </w:tr>
                            <w:tr w:rsidR="00731AB9" w14:paraId="160909DB" w14:textId="77777777" w:rsidTr="00987416">
                              <w:trPr>
                                <w:trHeight w:val="908"/>
                                <w:jc w:val="center"/>
                              </w:trPr>
                              <w:tc>
                                <w:tcPr>
                                  <w:tcW w:w="1188" w:type="dxa"/>
                                  <w:tcBorders>
                                    <w:bottom w:val="single" w:sz="6" w:space="0" w:color="BFBFBF" w:themeColor="background1" w:themeShade="BF"/>
                                  </w:tcBorders>
                                  <w:shd w:val="clear" w:color="auto" w:fill="auto"/>
                                  <w:vAlign w:val="center"/>
                                </w:tcPr>
                                <w:p w14:paraId="4756AC6A" w14:textId="77777777" w:rsidR="00731AB9" w:rsidRPr="00090DA6" w:rsidRDefault="00731AB9" w:rsidP="00731AB9">
                                  <w:pPr>
                                    <w:spacing w:before="40" w:after="40"/>
                                    <w:jc w:val="center"/>
                                    <w:rPr>
                                      <w:b/>
                                      <w:bCs/>
                                      <w:color w:val="FFFFFF" w:themeColor="background1"/>
                                      <w:sz w:val="18"/>
                                      <w:szCs w:val="18"/>
                                    </w:rPr>
                                  </w:pPr>
                                  <w:r w:rsidRPr="00090DA6">
                                    <w:rPr>
                                      <w:b/>
                                      <w:bCs/>
                                      <w:color w:val="FFFFFF" w:themeColor="background1"/>
                                      <w:sz w:val="18"/>
                                      <w:szCs w:val="18"/>
                                    </w:rPr>
                                    <w:t>Additional Reviewers and/or Contributors</w:t>
                                  </w:r>
                                </w:p>
                              </w:tc>
                              <w:tc>
                                <w:tcPr>
                                  <w:tcW w:w="4668" w:type="dxa"/>
                                  <w:gridSpan w:val="3"/>
                                  <w:tcBorders>
                                    <w:bottom w:val="single" w:sz="6" w:space="0" w:color="BFBFBF" w:themeColor="background1" w:themeShade="BF"/>
                                  </w:tcBorders>
                                  <w:vAlign w:val="center"/>
                                </w:tcPr>
                                <w:p w14:paraId="563F6607" w14:textId="38D98220" w:rsidR="00CE07DE" w:rsidRDefault="00CE07DE" w:rsidP="00944CB1">
                                  <w:pPr>
                                    <w:spacing w:before="40" w:after="40"/>
                                    <w:jc w:val="center"/>
                                    <w:rPr>
                                      <w:b/>
                                      <w:bCs/>
                                      <w:color w:val="FFFFFF" w:themeColor="background1"/>
                                      <w:sz w:val="18"/>
                                      <w:szCs w:val="18"/>
                                    </w:rPr>
                                  </w:pPr>
                                  <w:r>
                                    <w:rPr>
                                      <w:b/>
                                      <w:bCs/>
                                      <w:color w:val="FFFFFF" w:themeColor="background1"/>
                                      <w:sz w:val="18"/>
                                      <w:szCs w:val="18"/>
                                    </w:rPr>
                                    <w:t>Scott Sorestad, Manager Licensed Occupancy</w:t>
                                  </w:r>
                                </w:p>
                                <w:p w14:paraId="0E1C3675" w14:textId="48894C42" w:rsidR="00653E73" w:rsidRDefault="00653E73" w:rsidP="00944CB1">
                                  <w:pPr>
                                    <w:spacing w:before="40" w:after="40"/>
                                    <w:jc w:val="center"/>
                                    <w:rPr>
                                      <w:b/>
                                      <w:bCs/>
                                      <w:color w:val="FFFFFF" w:themeColor="background1"/>
                                      <w:sz w:val="18"/>
                                      <w:szCs w:val="18"/>
                                    </w:rPr>
                                  </w:pPr>
                                  <w:r>
                                    <w:rPr>
                                      <w:b/>
                                      <w:bCs/>
                                      <w:color w:val="FFFFFF" w:themeColor="background1"/>
                                      <w:sz w:val="18"/>
                                      <w:szCs w:val="18"/>
                                    </w:rPr>
                                    <w:t>Marvin Henderson, Supervisor Licensed Occupancy</w:t>
                                  </w:r>
                                </w:p>
                                <w:p w14:paraId="7D549AF7" w14:textId="24DEB03F" w:rsidR="00731AB9" w:rsidRDefault="000A0AC4" w:rsidP="00944CB1">
                                  <w:pPr>
                                    <w:spacing w:before="40" w:after="40"/>
                                    <w:jc w:val="center"/>
                                    <w:rPr>
                                      <w:b/>
                                      <w:bCs/>
                                      <w:color w:val="FFFFFF" w:themeColor="background1"/>
                                      <w:sz w:val="18"/>
                                      <w:szCs w:val="18"/>
                                    </w:rPr>
                                  </w:pPr>
                                  <w:r>
                                    <w:rPr>
                                      <w:b/>
                                      <w:bCs/>
                                      <w:color w:val="FFFFFF" w:themeColor="background1"/>
                                      <w:sz w:val="18"/>
                                      <w:szCs w:val="18"/>
                                    </w:rPr>
                                    <w:t>Joshua Krebs, Power Line Technician</w:t>
                                  </w:r>
                                </w:p>
                                <w:p w14:paraId="63212B3C" w14:textId="37708629" w:rsidR="00653E73" w:rsidRPr="00090DA6" w:rsidRDefault="00653E73" w:rsidP="00944CB1">
                                  <w:pPr>
                                    <w:spacing w:before="40" w:after="40"/>
                                    <w:jc w:val="center"/>
                                    <w:rPr>
                                      <w:b/>
                                      <w:bCs/>
                                      <w:color w:val="FFFFFF" w:themeColor="background1"/>
                                      <w:sz w:val="18"/>
                                      <w:szCs w:val="18"/>
                                    </w:rPr>
                                  </w:pPr>
                                  <w:r>
                                    <w:rPr>
                                      <w:b/>
                                      <w:bCs/>
                                      <w:color w:val="FFFFFF" w:themeColor="background1"/>
                                      <w:sz w:val="18"/>
                                      <w:szCs w:val="18"/>
                                    </w:rPr>
                                    <w:t>Monty Walker, Worksite Quality Inspector</w:t>
                                  </w:r>
                                </w:p>
                              </w:tc>
                              <w:tc>
                                <w:tcPr>
                                  <w:tcW w:w="2416" w:type="dxa"/>
                                  <w:vMerge/>
                                  <w:tcBorders>
                                    <w:bottom w:val="single" w:sz="6" w:space="0" w:color="BFBFBF" w:themeColor="background1" w:themeShade="BF"/>
                                  </w:tcBorders>
                                  <w:shd w:val="clear" w:color="auto" w:fill="auto"/>
                                  <w:vAlign w:val="center"/>
                                </w:tcPr>
                                <w:p w14:paraId="0A8476A4" w14:textId="77777777" w:rsidR="00731AB9" w:rsidRPr="00E24FA3" w:rsidRDefault="00731AB9" w:rsidP="00731AB9">
                                  <w:pPr>
                                    <w:spacing w:before="40" w:after="40"/>
                                    <w:jc w:val="center"/>
                                    <w:rPr>
                                      <w:b/>
                                      <w:bCs/>
                                      <w:color w:val="FFFFFF" w:themeColor="background1"/>
                                      <w:sz w:val="16"/>
                                      <w:szCs w:val="16"/>
                                    </w:rPr>
                                  </w:pPr>
                                </w:p>
                              </w:tc>
                              <w:tc>
                                <w:tcPr>
                                  <w:tcW w:w="2956" w:type="dxa"/>
                                  <w:vMerge/>
                                  <w:tcBorders>
                                    <w:bottom w:val="single" w:sz="6" w:space="0" w:color="BFBFBF" w:themeColor="background1" w:themeShade="BF"/>
                                  </w:tcBorders>
                                  <w:shd w:val="clear" w:color="auto" w:fill="FFFFFF" w:themeFill="background1"/>
                                  <w:vAlign w:val="bottom"/>
                                </w:tcPr>
                                <w:p w14:paraId="16C81CE4" w14:textId="77777777" w:rsidR="00731AB9" w:rsidRPr="00DF72EF" w:rsidRDefault="00731AB9" w:rsidP="00731AB9">
                                  <w:pPr>
                                    <w:spacing w:before="0" w:after="40"/>
                                    <w:contextualSpacing/>
                                    <w:jc w:val="center"/>
                                    <w:rPr>
                                      <w:sz w:val="16"/>
                                      <w:szCs w:val="16"/>
                                    </w:rPr>
                                  </w:pPr>
                                </w:p>
                              </w:tc>
                            </w:tr>
                          </w:tbl>
                          <w:p w14:paraId="73CBE4C8" w14:textId="77777777" w:rsidR="00F257E3" w:rsidRPr="00E24FA3" w:rsidRDefault="00F257E3" w:rsidP="00F257E3">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383C9" id="Text Box 44" o:spid="_x0000_s1028" type="#_x0000_t202" style="position:absolute;margin-left:0;margin-top:78.1pt;width:566.35pt;height:171.2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" filled="f" stroked="f" strokeweight=".5pt">
                <v:textbox>
                  <w:txbxContent>
                    <w:tbl>
                      <w:tblPr>
                        <w:tblStyle w:val="TableGrid"/>
                        <w:tblW w:w="11228" w:type="dxa"/>
                        <w:jc w:val="cente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CellMar>
                          <w:left w:w="29" w:type="dxa"/>
                          <w:right w:w="29" w:type="dxa"/>
                        </w:tblCellMar>
                        <w:tblLook w:val="04A0" w:firstRow="1" w:lastRow="0" w:firstColumn="1" w:lastColumn="0" w:noHBand="0" w:noVBand="1"/>
                      </w:tblPr>
                      <w:tblGrid>
                        <w:gridCol w:w="1188"/>
                        <w:gridCol w:w="823"/>
                        <w:gridCol w:w="1964"/>
                        <w:gridCol w:w="1881"/>
                        <w:gridCol w:w="2416"/>
                        <w:gridCol w:w="2956"/>
                      </w:tblGrid>
                      <w:tr w:rsidR="00F257E3" w14:paraId="10786084" w14:textId="77777777" w:rsidTr="00DC5B1C">
                        <w:trPr>
                          <w:trHeight w:val="166"/>
                          <w:jc w:val="center"/>
                        </w:trPr>
                        <w:tc>
                          <w:tcPr>
                            <w:tcW w:w="5856" w:type="dxa"/>
                            <w:gridSpan w:val="4"/>
                            <w:tcBorders>
                              <w:top w:val="nil"/>
                              <w:left w:val="nil"/>
                              <w:right w:val="nil"/>
                            </w:tcBorders>
                            <w:shd w:val="clear" w:color="auto" w:fill="auto"/>
                            <w:vAlign w:val="center"/>
                          </w:tcPr>
                          <w:p w14:paraId="774D33F7" w14:textId="7D1D38E1" w:rsidR="00F257E3" w:rsidRPr="00090DA6" w:rsidRDefault="00F257E3" w:rsidP="00DC5B1C">
                            <w:pPr>
                              <w:spacing w:before="40" w:after="40"/>
                              <w:jc w:val="center"/>
                              <w:rPr>
                                <w:b/>
                                <w:bCs/>
                                <w:color w:val="FFFFFF" w:themeColor="background1"/>
                                <w:sz w:val="18"/>
                                <w:szCs w:val="18"/>
                              </w:rPr>
                            </w:pPr>
                            <w:r w:rsidRPr="00DC5B1C">
                              <w:rPr>
                                <w:color w:val="FFFFFF" w:themeColor="background1"/>
                                <w:sz w:val="18"/>
                                <w:szCs w:val="18"/>
                              </w:rPr>
                              <w:t>YYYY / MM / DD</w:t>
                            </w:r>
                            <w:r>
                              <w:rPr>
                                <w:b/>
                                <w:bCs/>
                                <w:color w:val="FFFFFF" w:themeColor="background1"/>
                                <w:sz w:val="18"/>
                                <w:szCs w:val="18"/>
                              </w:rPr>
                              <w:t xml:space="preserve">: </w:t>
                            </w:r>
                            <w:r w:rsidR="00174B61" w:rsidRPr="00E51B30">
                              <w:rPr>
                                <w:b/>
                                <w:bCs/>
                                <w:color w:val="FFFFFF" w:themeColor="background1"/>
                                <w:sz w:val="18"/>
                                <w:szCs w:val="18"/>
                              </w:rPr>
                              <w:t>202</w:t>
                            </w:r>
                            <w:r w:rsidR="002623D9" w:rsidRPr="00E51B30">
                              <w:rPr>
                                <w:b/>
                                <w:bCs/>
                                <w:color w:val="FFFFFF" w:themeColor="background1"/>
                                <w:sz w:val="18"/>
                                <w:szCs w:val="18"/>
                              </w:rPr>
                              <w:t xml:space="preserve">4 / </w:t>
                            </w:r>
                            <w:r w:rsidR="00BF01A9" w:rsidRPr="00E51B30">
                              <w:rPr>
                                <w:b/>
                                <w:bCs/>
                                <w:color w:val="FFFFFF" w:themeColor="background1"/>
                                <w:sz w:val="18"/>
                                <w:szCs w:val="18"/>
                              </w:rPr>
                              <w:t>0</w:t>
                            </w:r>
                            <w:r w:rsidR="00CC6DE6" w:rsidRPr="00E51B30">
                              <w:rPr>
                                <w:b/>
                                <w:bCs/>
                                <w:color w:val="FFFFFF" w:themeColor="background1"/>
                                <w:sz w:val="18"/>
                                <w:szCs w:val="18"/>
                              </w:rPr>
                              <w:t>9</w:t>
                            </w:r>
                            <w:r w:rsidR="00BF01A9" w:rsidRPr="00E51B30">
                              <w:rPr>
                                <w:b/>
                                <w:bCs/>
                                <w:color w:val="FFFFFF" w:themeColor="background1"/>
                                <w:sz w:val="18"/>
                                <w:szCs w:val="18"/>
                              </w:rPr>
                              <w:t xml:space="preserve"> / </w:t>
                            </w:r>
                            <w:r w:rsidR="001862CF" w:rsidRPr="00E51B30">
                              <w:rPr>
                                <w:b/>
                                <w:bCs/>
                                <w:color w:val="FFFFFF" w:themeColor="background1"/>
                                <w:sz w:val="18"/>
                                <w:szCs w:val="18"/>
                              </w:rPr>
                              <w:t>10</w:t>
                            </w:r>
                          </w:p>
                        </w:tc>
                        <w:tc>
                          <w:tcPr>
                            <w:tcW w:w="2416" w:type="dxa"/>
                            <w:tcBorders>
                              <w:top w:val="nil"/>
                              <w:left w:val="nil"/>
                              <w:bottom w:val="nil"/>
                              <w:right w:val="nil"/>
                            </w:tcBorders>
                            <w:shd w:val="clear" w:color="auto" w:fill="auto"/>
                            <w:vAlign w:val="center"/>
                          </w:tcPr>
                          <w:p w14:paraId="67CF7859" w14:textId="77777777" w:rsidR="00F257E3" w:rsidRPr="00E24FA3" w:rsidRDefault="00F257E3" w:rsidP="00E24FA3">
                            <w:pPr>
                              <w:spacing w:before="40" w:after="40"/>
                              <w:jc w:val="center"/>
                              <w:rPr>
                                <w:b/>
                                <w:bCs/>
                                <w:color w:val="FFFFFF" w:themeColor="background1"/>
                                <w:sz w:val="16"/>
                                <w:szCs w:val="16"/>
                              </w:rPr>
                            </w:pPr>
                          </w:p>
                        </w:tc>
                        <w:tc>
                          <w:tcPr>
                            <w:tcW w:w="2956" w:type="dxa"/>
                            <w:tcBorders>
                              <w:top w:val="nil"/>
                              <w:left w:val="nil"/>
                              <w:bottom w:val="nil"/>
                              <w:right w:val="nil"/>
                            </w:tcBorders>
                            <w:shd w:val="clear" w:color="auto" w:fill="auto"/>
                            <w:vAlign w:val="center"/>
                          </w:tcPr>
                          <w:p w14:paraId="1D48E4A5" w14:textId="77777777" w:rsidR="00F257E3" w:rsidRPr="00E24FA3" w:rsidRDefault="00F257E3" w:rsidP="00E24FA3">
                            <w:pPr>
                              <w:spacing w:before="40" w:after="40"/>
                              <w:jc w:val="center"/>
                              <w:rPr>
                                <w:b/>
                                <w:bCs/>
                                <w:color w:val="FFFFFF" w:themeColor="background1"/>
                                <w:sz w:val="16"/>
                                <w:szCs w:val="16"/>
                              </w:rPr>
                            </w:pPr>
                          </w:p>
                        </w:tc>
                      </w:tr>
                      <w:tr w:rsidR="00F257E3" w14:paraId="43F2DBCB" w14:textId="77777777" w:rsidTr="00DF72EF">
                        <w:trPr>
                          <w:jc w:val="center"/>
                        </w:trPr>
                        <w:tc>
                          <w:tcPr>
                            <w:tcW w:w="2011" w:type="dxa"/>
                            <w:gridSpan w:val="2"/>
                            <w:shd w:val="clear" w:color="auto" w:fill="auto"/>
                            <w:vAlign w:val="center"/>
                          </w:tcPr>
                          <w:p w14:paraId="751B61DF"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Prepared</w:t>
                            </w:r>
                          </w:p>
                        </w:tc>
                        <w:tc>
                          <w:tcPr>
                            <w:tcW w:w="1964" w:type="dxa"/>
                            <w:shd w:val="clear" w:color="auto" w:fill="auto"/>
                            <w:vAlign w:val="center"/>
                          </w:tcPr>
                          <w:p w14:paraId="36869183"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Approved</w:t>
                            </w:r>
                          </w:p>
                        </w:tc>
                        <w:tc>
                          <w:tcPr>
                            <w:tcW w:w="1881" w:type="dxa"/>
                            <w:shd w:val="clear" w:color="auto" w:fill="auto"/>
                            <w:vAlign w:val="center"/>
                          </w:tcPr>
                          <w:p w14:paraId="63891ED6"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Owner</w:t>
                            </w:r>
                            <w:r>
                              <w:rPr>
                                <w:b/>
                                <w:bCs/>
                                <w:color w:val="FFFFFF" w:themeColor="background1"/>
                                <w:sz w:val="18"/>
                                <w:szCs w:val="18"/>
                              </w:rPr>
                              <w:t>ship</w:t>
                            </w:r>
                          </w:p>
                        </w:tc>
                        <w:tc>
                          <w:tcPr>
                            <w:tcW w:w="2416" w:type="dxa"/>
                            <w:tcBorders>
                              <w:top w:val="nil"/>
                              <w:right w:val="nil"/>
                            </w:tcBorders>
                            <w:shd w:val="clear" w:color="auto" w:fill="auto"/>
                            <w:vAlign w:val="center"/>
                          </w:tcPr>
                          <w:p w14:paraId="1E70E630"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Authentication</w:t>
                            </w:r>
                          </w:p>
                        </w:tc>
                        <w:tc>
                          <w:tcPr>
                            <w:tcW w:w="2956" w:type="dxa"/>
                            <w:vMerge w:val="restart"/>
                            <w:tcBorders>
                              <w:top w:val="nil"/>
                              <w:left w:val="nil"/>
                              <w:right w:val="nil"/>
                            </w:tcBorders>
                            <w:shd w:val="clear" w:color="auto" w:fill="auto"/>
                            <w:vAlign w:val="bottom"/>
                          </w:tcPr>
                          <w:p w14:paraId="6C3B8F3C"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Responsible Member Validation</w:t>
                            </w:r>
                          </w:p>
                        </w:tc>
                      </w:tr>
                      <w:tr w:rsidR="00731AB9" w14:paraId="599F70A4" w14:textId="77777777" w:rsidTr="00987416">
                        <w:trPr>
                          <w:trHeight w:val="296"/>
                          <w:jc w:val="center"/>
                        </w:trPr>
                        <w:tc>
                          <w:tcPr>
                            <w:tcW w:w="2011" w:type="dxa"/>
                            <w:gridSpan w:val="2"/>
                            <w:vMerge w:val="restart"/>
                            <w:shd w:val="clear" w:color="auto" w:fill="auto"/>
                            <w:vAlign w:val="center"/>
                          </w:tcPr>
                          <w:p w14:paraId="7039775C"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Chris Mateo, P. Eng.</w:t>
                            </w:r>
                          </w:p>
                          <w:p w14:paraId="72A9B6D0" w14:textId="27859BC9"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and Projects Engineer</w:t>
                            </w:r>
                          </w:p>
                        </w:tc>
                        <w:tc>
                          <w:tcPr>
                            <w:tcW w:w="1964" w:type="dxa"/>
                            <w:vMerge w:val="restart"/>
                            <w:shd w:val="clear" w:color="auto" w:fill="auto"/>
                            <w:vAlign w:val="center"/>
                          </w:tcPr>
                          <w:p w14:paraId="2EC38ECF" w14:textId="77777777" w:rsidR="002669EB" w:rsidRDefault="00BF01A9" w:rsidP="00BD4065">
                            <w:pPr>
                              <w:spacing w:before="40" w:after="40"/>
                              <w:jc w:val="center"/>
                              <w:rPr>
                                <w:b/>
                                <w:bCs/>
                                <w:color w:val="FFFFFF" w:themeColor="background1"/>
                                <w:sz w:val="18"/>
                                <w:szCs w:val="18"/>
                              </w:rPr>
                            </w:pPr>
                            <w:r>
                              <w:rPr>
                                <w:b/>
                                <w:bCs/>
                                <w:color w:val="FFFFFF" w:themeColor="background1"/>
                                <w:sz w:val="18"/>
                                <w:szCs w:val="18"/>
                              </w:rPr>
                              <w:t>Kevin van Popta, P.Eng.</w:t>
                            </w:r>
                          </w:p>
                          <w:p w14:paraId="45B56F4C" w14:textId="1D6105BB" w:rsidR="00BF01A9" w:rsidRPr="00090DA6" w:rsidRDefault="00BF01A9" w:rsidP="00BD4065">
                            <w:pPr>
                              <w:spacing w:before="40" w:after="40"/>
                              <w:jc w:val="center"/>
                              <w:rPr>
                                <w:b/>
                                <w:bCs/>
                                <w:color w:val="FFFFFF" w:themeColor="background1"/>
                                <w:sz w:val="18"/>
                                <w:szCs w:val="18"/>
                              </w:rPr>
                            </w:pPr>
                            <w:r>
                              <w:rPr>
                                <w:b/>
                                <w:bCs/>
                                <w:color w:val="FFFFFF" w:themeColor="background1"/>
                                <w:sz w:val="18"/>
                                <w:szCs w:val="18"/>
                              </w:rPr>
                              <w:t>Principal Engineer, Standards &amp; Operations</w:t>
                            </w:r>
                          </w:p>
                        </w:tc>
                        <w:tc>
                          <w:tcPr>
                            <w:tcW w:w="1881" w:type="dxa"/>
                            <w:vMerge w:val="restart"/>
                            <w:shd w:val="clear" w:color="auto" w:fill="auto"/>
                            <w:vAlign w:val="center"/>
                          </w:tcPr>
                          <w:p w14:paraId="608268B9"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Licensed Occupancy Steering Committee and</w:t>
                            </w:r>
                          </w:p>
                          <w:p w14:paraId="5C7B8342" w14:textId="05F87ABF"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&amp; Projects Engineering</w:t>
                            </w:r>
                          </w:p>
                        </w:tc>
                        <w:tc>
                          <w:tcPr>
                            <w:tcW w:w="2416" w:type="dxa"/>
                            <w:vMerge w:val="restart"/>
                            <w:shd w:val="clear" w:color="auto" w:fill="FFFFFF" w:themeFill="background1"/>
                            <w:vAlign w:val="bottom"/>
                          </w:tcPr>
                          <w:p w14:paraId="09677437" w14:textId="10D96FC1" w:rsidR="00731AB9" w:rsidRDefault="00571ED3" w:rsidP="00731AB9">
                            <w:pPr>
                              <w:spacing w:before="40" w:after="80"/>
                              <w:jc w:val="center"/>
                              <w:rPr>
                                <w:b/>
                                <w:bCs/>
                                <w:color w:val="FFFFFF" w:themeColor="background1"/>
                                <w:sz w:val="10"/>
                                <w:szCs w:val="10"/>
                              </w:rPr>
                            </w:pPr>
                            <w:r>
                              <w:rPr>
                                <w:noProof/>
                              </w:rPr>
                              <w:drawing>
                                <wp:inline distT="0" distB="0" distL="0" distR="0" wp14:anchorId="00A0EE06" wp14:editId="62C9075C">
                                  <wp:extent cx="1169582" cy="1191650"/>
                                  <wp:effectExtent l="0" t="0" r="0" b="8890"/>
                                  <wp:docPr id="2066867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67890" name=""/>
                                          <pic:cNvPicPr/>
                                        </pic:nvPicPr>
                                        <pic:blipFill>
                                          <a:blip r:embed="rId9"/>
                                          <a:stretch>
                                            <a:fillRect/>
                                          </a:stretch>
                                        </pic:blipFill>
                                        <pic:spPr>
                                          <a:xfrm>
                                            <a:off x="0" y="0"/>
                                            <a:ext cx="1179531" cy="1201786"/>
                                          </a:xfrm>
                                          <a:prstGeom prst="rect">
                                            <a:avLst/>
                                          </a:prstGeom>
                                        </pic:spPr>
                                      </pic:pic>
                                    </a:graphicData>
                                  </a:graphic>
                                </wp:inline>
                              </w:drawing>
                            </w:r>
                          </w:p>
                          <w:p w14:paraId="60E21169" w14:textId="77777777" w:rsidR="00731AB9" w:rsidRPr="007169BB" w:rsidRDefault="00731AB9" w:rsidP="00731AB9">
                            <w:pPr>
                              <w:spacing w:before="40" w:after="40"/>
                              <w:jc w:val="center"/>
                              <w:rPr>
                                <w:b/>
                                <w:bCs/>
                                <w:color w:val="FFFFFF" w:themeColor="background1"/>
                                <w:sz w:val="10"/>
                                <w:szCs w:val="10"/>
                              </w:rPr>
                            </w:pPr>
                            <w:r w:rsidRPr="000D3ABD">
                              <w:rPr>
                                <w:sz w:val="14"/>
                                <w:szCs w:val="14"/>
                              </w:rPr>
                              <w:t xml:space="preserve">Authenticated </w:t>
                            </w:r>
                            <w:r>
                              <w:rPr>
                                <w:sz w:val="14"/>
                                <w:szCs w:val="14"/>
                              </w:rPr>
                              <w:t xml:space="preserve">and validated </w:t>
                            </w:r>
                            <w:r w:rsidRPr="000D3ABD">
                              <w:rPr>
                                <w:sz w:val="14"/>
                                <w:szCs w:val="14"/>
                              </w:rPr>
                              <w:t>original filed with the Engineering Department</w:t>
                            </w:r>
                          </w:p>
                        </w:tc>
                        <w:tc>
                          <w:tcPr>
                            <w:tcW w:w="2956" w:type="dxa"/>
                            <w:vMerge/>
                            <w:tcBorders>
                              <w:right w:val="nil"/>
                            </w:tcBorders>
                            <w:shd w:val="clear" w:color="auto" w:fill="auto"/>
                            <w:vAlign w:val="center"/>
                          </w:tcPr>
                          <w:p w14:paraId="5BC2C228" w14:textId="77777777" w:rsidR="00731AB9" w:rsidRPr="00E24FA3" w:rsidRDefault="00731AB9" w:rsidP="00731AB9">
                            <w:pPr>
                              <w:spacing w:before="40" w:after="40"/>
                              <w:jc w:val="center"/>
                              <w:rPr>
                                <w:b/>
                                <w:bCs/>
                                <w:color w:val="FFFFFF" w:themeColor="background1"/>
                                <w:sz w:val="16"/>
                                <w:szCs w:val="16"/>
                              </w:rPr>
                            </w:pPr>
                          </w:p>
                        </w:tc>
                      </w:tr>
                      <w:tr w:rsidR="00731AB9" w14:paraId="1B6981ED" w14:textId="77777777" w:rsidTr="00987416">
                        <w:trPr>
                          <w:trHeight w:val="231"/>
                          <w:jc w:val="center"/>
                        </w:trPr>
                        <w:tc>
                          <w:tcPr>
                            <w:tcW w:w="2011" w:type="dxa"/>
                            <w:gridSpan w:val="2"/>
                            <w:vMerge/>
                            <w:shd w:val="clear" w:color="auto" w:fill="auto"/>
                            <w:vAlign w:val="center"/>
                          </w:tcPr>
                          <w:p w14:paraId="54B123EF" w14:textId="77777777" w:rsidR="00731AB9" w:rsidRPr="00090DA6" w:rsidRDefault="00731AB9" w:rsidP="00731AB9">
                            <w:pPr>
                              <w:spacing w:before="40" w:after="40"/>
                              <w:jc w:val="center"/>
                              <w:rPr>
                                <w:b/>
                                <w:bCs/>
                                <w:color w:val="FFFFFF" w:themeColor="background1"/>
                                <w:sz w:val="18"/>
                                <w:szCs w:val="18"/>
                              </w:rPr>
                            </w:pPr>
                          </w:p>
                        </w:tc>
                        <w:tc>
                          <w:tcPr>
                            <w:tcW w:w="1964" w:type="dxa"/>
                            <w:vMerge/>
                            <w:shd w:val="clear" w:color="auto" w:fill="auto"/>
                            <w:vAlign w:val="center"/>
                          </w:tcPr>
                          <w:p w14:paraId="2ABC784B" w14:textId="77777777" w:rsidR="00731AB9" w:rsidRPr="00090DA6" w:rsidRDefault="00731AB9" w:rsidP="00731AB9">
                            <w:pPr>
                              <w:spacing w:before="40" w:after="40"/>
                              <w:jc w:val="center"/>
                              <w:rPr>
                                <w:b/>
                                <w:bCs/>
                                <w:color w:val="FFFFFF" w:themeColor="background1"/>
                                <w:sz w:val="18"/>
                                <w:szCs w:val="18"/>
                              </w:rPr>
                            </w:pPr>
                          </w:p>
                        </w:tc>
                        <w:tc>
                          <w:tcPr>
                            <w:tcW w:w="1881" w:type="dxa"/>
                            <w:vMerge/>
                            <w:shd w:val="clear" w:color="auto" w:fill="auto"/>
                            <w:vAlign w:val="center"/>
                          </w:tcPr>
                          <w:p w14:paraId="1B5FA160" w14:textId="77777777" w:rsidR="00731AB9" w:rsidRPr="00090DA6" w:rsidRDefault="00731AB9" w:rsidP="00731AB9">
                            <w:pPr>
                              <w:spacing w:before="40" w:after="40"/>
                              <w:jc w:val="center"/>
                              <w:rPr>
                                <w:b/>
                                <w:bCs/>
                                <w:color w:val="FFFFFF" w:themeColor="background1"/>
                                <w:sz w:val="18"/>
                                <w:szCs w:val="18"/>
                              </w:rPr>
                            </w:pPr>
                          </w:p>
                        </w:tc>
                        <w:tc>
                          <w:tcPr>
                            <w:tcW w:w="2416" w:type="dxa"/>
                            <w:vMerge/>
                            <w:shd w:val="clear" w:color="auto" w:fill="FFFFFF" w:themeFill="background1"/>
                            <w:vAlign w:val="center"/>
                          </w:tcPr>
                          <w:p w14:paraId="3EBEA855" w14:textId="77777777" w:rsidR="00731AB9" w:rsidRPr="00E24FA3" w:rsidRDefault="00731AB9" w:rsidP="00731AB9">
                            <w:pPr>
                              <w:spacing w:before="40" w:after="40"/>
                              <w:jc w:val="center"/>
                              <w:rPr>
                                <w:b/>
                                <w:bCs/>
                                <w:color w:val="FFFFFF" w:themeColor="background1"/>
                                <w:sz w:val="16"/>
                                <w:szCs w:val="16"/>
                              </w:rPr>
                            </w:pPr>
                          </w:p>
                        </w:tc>
                        <w:tc>
                          <w:tcPr>
                            <w:tcW w:w="2956" w:type="dxa"/>
                            <w:tcBorders>
                              <w:bottom w:val="nil"/>
                            </w:tcBorders>
                            <w:shd w:val="clear" w:color="auto" w:fill="FFFFFF" w:themeFill="background1"/>
                          </w:tcPr>
                          <w:p w14:paraId="334C9128" w14:textId="77777777" w:rsidR="00731AB9" w:rsidRPr="00CE5472" w:rsidRDefault="00731AB9" w:rsidP="00731AB9">
                            <w:pPr>
                              <w:spacing w:before="20" w:after="20"/>
                              <w:jc w:val="center"/>
                              <w:rPr>
                                <w:b/>
                                <w:bCs/>
                                <w:sz w:val="16"/>
                                <w:szCs w:val="16"/>
                              </w:rPr>
                            </w:pPr>
                            <w:r>
                              <w:rPr>
                                <w:b/>
                                <w:bCs/>
                                <w:sz w:val="16"/>
                                <w:szCs w:val="16"/>
                              </w:rPr>
                              <w:t xml:space="preserve">APEGA </w:t>
                            </w:r>
                            <w:r w:rsidRPr="00E5732F">
                              <w:rPr>
                                <w:b/>
                                <w:bCs/>
                                <w:sz w:val="16"/>
                                <w:szCs w:val="16"/>
                              </w:rPr>
                              <w:t>PERMIT NUMBER: P07387</w:t>
                            </w:r>
                          </w:p>
                        </w:tc>
                      </w:tr>
                      <w:tr w:rsidR="00731AB9" w14:paraId="48D25012" w14:textId="77777777" w:rsidTr="00987416">
                        <w:trPr>
                          <w:trHeight w:val="664"/>
                          <w:jc w:val="center"/>
                        </w:trPr>
                        <w:tc>
                          <w:tcPr>
                            <w:tcW w:w="2011" w:type="dxa"/>
                            <w:gridSpan w:val="2"/>
                            <w:vMerge/>
                            <w:tcBorders>
                              <w:bottom w:val="single" w:sz="6" w:space="0" w:color="BFBFBF" w:themeColor="background1" w:themeShade="BF"/>
                            </w:tcBorders>
                            <w:shd w:val="clear" w:color="auto" w:fill="auto"/>
                            <w:vAlign w:val="center"/>
                          </w:tcPr>
                          <w:p w14:paraId="39AA2522" w14:textId="77777777" w:rsidR="00731AB9" w:rsidRPr="00090DA6" w:rsidRDefault="00731AB9" w:rsidP="00731AB9">
                            <w:pPr>
                              <w:spacing w:before="40" w:after="40"/>
                              <w:jc w:val="center"/>
                              <w:rPr>
                                <w:b/>
                                <w:bCs/>
                                <w:color w:val="FFFFFF" w:themeColor="background1"/>
                                <w:sz w:val="18"/>
                                <w:szCs w:val="18"/>
                              </w:rPr>
                            </w:pPr>
                          </w:p>
                        </w:tc>
                        <w:tc>
                          <w:tcPr>
                            <w:tcW w:w="1964" w:type="dxa"/>
                            <w:vMerge/>
                            <w:tcBorders>
                              <w:bottom w:val="single" w:sz="6" w:space="0" w:color="BFBFBF" w:themeColor="background1" w:themeShade="BF"/>
                            </w:tcBorders>
                            <w:shd w:val="clear" w:color="auto" w:fill="auto"/>
                            <w:vAlign w:val="center"/>
                          </w:tcPr>
                          <w:p w14:paraId="4F5F607E" w14:textId="77777777" w:rsidR="00731AB9" w:rsidRPr="00090DA6" w:rsidRDefault="00731AB9" w:rsidP="00731AB9">
                            <w:pPr>
                              <w:spacing w:before="40" w:after="40"/>
                              <w:jc w:val="center"/>
                              <w:rPr>
                                <w:b/>
                                <w:bCs/>
                                <w:color w:val="FFFFFF" w:themeColor="background1"/>
                                <w:sz w:val="18"/>
                                <w:szCs w:val="18"/>
                              </w:rPr>
                            </w:pPr>
                          </w:p>
                        </w:tc>
                        <w:tc>
                          <w:tcPr>
                            <w:tcW w:w="1881" w:type="dxa"/>
                            <w:vMerge/>
                            <w:tcBorders>
                              <w:bottom w:val="single" w:sz="6" w:space="0" w:color="BFBFBF" w:themeColor="background1" w:themeShade="BF"/>
                            </w:tcBorders>
                            <w:shd w:val="clear" w:color="auto" w:fill="auto"/>
                            <w:vAlign w:val="center"/>
                          </w:tcPr>
                          <w:p w14:paraId="1905A522" w14:textId="77777777" w:rsidR="00731AB9" w:rsidRPr="00090DA6" w:rsidRDefault="00731AB9" w:rsidP="00731AB9">
                            <w:pPr>
                              <w:spacing w:before="40" w:after="40"/>
                              <w:jc w:val="center"/>
                              <w:rPr>
                                <w:b/>
                                <w:bCs/>
                                <w:color w:val="FFFFFF" w:themeColor="background1"/>
                                <w:sz w:val="18"/>
                                <w:szCs w:val="18"/>
                              </w:rPr>
                            </w:pPr>
                          </w:p>
                        </w:tc>
                        <w:tc>
                          <w:tcPr>
                            <w:tcW w:w="2416" w:type="dxa"/>
                            <w:vMerge/>
                            <w:tcBorders>
                              <w:bottom w:val="single" w:sz="6" w:space="0" w:color="BFBFBF" w:themeColor="background1" w:themeShade="BF"/>
                            </w:tcBorders>
                            <w:shd w:val="clear" w:color="auto" w:fill="FFFFFF" w:themeFill="background1"/>
                            <w:vAlign w:val="center"/>
                          </w:tcPr>
                          <w:p w14:paraId="089CB749" w14:textId="77777777" w:rsidR="00731AB9" w:rsidRPr="00E24FA3" w:rsidRDefault="00731AB9" w:rsidP="00731AB9">
                            <w:pPr>
                              <w:spacing w:before="40" w:after="40"/>
                              <w:jc w:val="center"/>
                              <w:rPr>
                                <w:b/>
                                <w:bCs/>
                                <w:color w:val="FFFFFF" w:themeColor="background1"/>
                                <w:sz w:val="16"/>
                                <w:szCs w:val="16"/>
                              </w:rPr>
                            </w:pPr>
                          </w:p>
                        </w:tc>
                        <w:tc>
                          <w:tcPr>
                            <w:tcW w:w="2956" w:type="dxa"/>
                            <w:vMerge w:val="restart"/>
                            <w:tcBorders>
                              <w:top w:val="nil"/>
                            </w:tcBorders>
                            <w:shd w:val="clear" w:color="auto" w:fill="FFFFFF" w:themeFill="background1"/>
                            <w:vAlign w:val="bottom"/>
                          </w:tcPr>
                          <w:p w14:paraId="7F302C41" w14:textId="77777777" w:rsidR="00731AB9" w:rsidRDefault="00731AB9" w:rsidP="00731AB9">
                            <w:pPr>
                              <w:spacing w:before="0" w:after="40"/>
                              <w:jc w:val="center"/>
                              <w:rPr>
                                <w:sz w:val="14"/>
                                <w:szCs w:val="14"/>
                              </w:rPr>
                            </w:pPr>
                          </w:p>
                          <w:p w14:paraId="761EB76A" w14:textId="77777777" w:rsidR="00731AB9" w:rsidRDefault="00731AB9" w:rsidP="00731AB9">
                            <w:pPr>
                              <w:spacing w:before="0" w:after="40"/>
                              <w:jc w:val="center"/>
                              <w:rPr>
                                <w:sz w:val="14"/>
                                <w:szCs w:val="14"/>
                              </w:rPr>
                            </w:pPr>
                          </w:p>
                          <w:p w14:paraId="3248626B" w14:textId="1F193506" w:rsidR="00731AB9" w:rsidRPr="001F47EE" w:rsidRDefault="00731AB9" w:rsidP="00382E94">
                            <w:pPr>
                              <w:spacing w:before="0" w:after="40"/>
                              <w:jc w:val="center"/>
                              <w:rPr>
                                <w:sz w:val="24"/>
                                <w:szCs w:val="24"/>
                              </w:rPr>
                            </w:pPr>
                          </w:p>
                          <w:p w14:paraId="1DF467F5" w14:textId="77777777" w:rsidR="00731AB9" w:rsidRDefault="00731AB9" w:rsidP="00731AB9">
                            <w:pPr>
                              <w:spacing w:before="0" w:after="40"/>
                              <w:jc w:val="center"/>
                              <w:rPr>
                                <w:sz w:val="14"/>
                                <w:szCs w:val="14"/>
                              </w:rPr>
                            </w:pPr>
                          </w:p>
                          <w:p w14:paraId="4444E79D" w14:textId="77777777" w:rsidR="00731AB9" w:rsidRDefault="00731AB9" w:rsidP="00731AB9">
                            <w:pPr>
                              <w:spacing w:before="0" w:after="40"/>
                              <w:jc w:val="center"/>
                              <w:rPr>
                                <w:sz w:val="14"/>
                                <w:szCs w:val="14"/>
                              </w:rPr>
                            </w:pPr>
                          </w:p>
                          <w:p w14:paraId="22764210" w14:textId="77777777" w:rsidR="00731AB9" w:rsidRDefault="00731AB9" w:rsidP="00731AB9">
                            <w:pPr>
                              <w:spacing w:before="0" w:after="40"/>
                              <w:jc w:val="center"/>
                              <w:rPr>
                                <w:sz w:val="14"/>
                                <w:szCs w:val="14"/>
                              </w:rPr>
                            </w:pPr>
                          </w:p>
                          <w:p w14:paraId="2DD112FD" w14:textId="77777777" w:rsidR="00731AB9" w:rsidRPr="00A579D4" w:rsidRDefault="00731AB9" w:rsidP="00731AB9">
                            <w:pPr>
                              <w:spacing w:before="0" w:after="40"/>
                              <w:contextualSpacing/>
                              <w:jc w:val="center"/>
                              <w:rPr>
                                <w:sz w:val="4"/>
                                <w:szCs w:val="4"/>
                              </w:rPr>
                            </w:pPr>
                            <w:r>
                              <w:rPr>
                                <w:noProof/>
                              </w:rPr>
                              <w:drawing>
                                <wp:inline distT="0" distB="0" distL="0" distR="0" wp14:anchorId="7014BEC5" wp14:editId="66E77DFB">
                                  <wp:extent cx="1009650" cy="3028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9650" cy="302895"/>
                                          </a:xfrm>
                                          <a:prstGeom prst="rect">
                                            <a:avLst/>
                                          </a:prstGeom>
                                          <a:noFill/>
                                          <a:ln>
                                            <a:noFill/>
                                          </a:ln>
                                        </pic:spPr>
                                      </pic:pic>
                                    </a:graphicData>
                                  </a:graphic>
                                </wp:inline>
                              </w:drawing>
                            </w:r>
                            <w:r>
                              <w:rPr>
                                <w:sz w:val="14"/>
                                <w:szCs w:val="14"/>
                              </w:rPr>
                              <w:br/>
                            </w:r>
                          </w:p>
                        </w:tc>
                      </w:tr>
                      <w:tr w:rsidR="00731AB9" w14:paraId="160909DB" w14:textId="77777777" w:rsidTr="00987416">
                        <w:trPr>
                          <w:trHeight w:val="908"/>
                          <w:jc w:val="center"/>
                        </w:trPr>
                        <w:tc>
                          <w:tcPr>
                            <w:tcW w:w="1188" w:type="dxa"/>
                            <w:tcBorders>
                              <w:bottom w:val="single" w:sz="6" w:space="0" w:color="BFBFBF" w:themeColor="background1" w:themeShade="BF"/>
                            </w:tcBorders>
                            <w:shd w:val="clear" w:color="auto" w:fill="auto"/>
                            <w:vAlign w:val="center"/>
                          </w:tcPr>
                          <w:p w14:paraId="4756AC6A" w14:textId="77777777" w:rsidR="00731AB9" w:rsidRPr="00090DA6" w:rsidRDefault="00731AB9" w:rsidP="00731AB9">
                            <w:pPr>
                              <w:spacing w:before="40" w:after="40"/>
                              <w:jc w:val="center"/>
                              <w:rPr>
                                <w:b/>
                                <w:bCs/>
                                <w:color w:val="FFFFFF" w:themeColor="background1"/>
                                <w:sz w:val="18"/>
                                <w:szCs w:val="18"/>
                              </w:rPr>
                            </w:pPr>
                            <w:r w:rsidRPr="00090DA6">
                              <w:rPr>
                                <w:b/>
                                <w:bCs/>
                                <w:color w:val="FFFFFF" w:themeColor="background1"/>
                                <w:sz w:val="18"/>
                                <w:szCs w:val="18"/>
                              </w:rPr>
                              <w:t>Additional Reviewers and/or Contributors</w:t>
                            </w:r>
                          </w:p>
                        </w:tc>
                        <w:tc>
                          <w:tcPr>
                            <w:tcW w:w="4668" w:type="dxa"/>
                            <w:gridSpan w:val="3"/>
                            <w:tcBorders>
                              <w:bottom w:val="single" w:sz="6" w:space="0" w:color="BFBFBF" w:themeColor="background1" w:themeShade="BF"/>
                            </w:tcBorders>
                            <w:vAlign w:val="center"/>
                          </w:tcPr>
                          <w:p w14:paraId="563F6607" w14:textId="38D98220" w:rsidR="00CE07DE" w:rsidRDefault="00CE07DE" w:rsidP="00944CB1">
                            <w:pPr>
                              <w:spacing w:before="40" w:after="40"/>
                              <w:jc w:val="center"/>
                              <w:rPr>
                                <w:b/>
                                <w:bCs/>
                                <w:color w:val="FFFFFF" w:themeColor="background1"/>
                                <w:sz w:val="18"/>
                                <w:szCs w:val="18"/>
                              </w:rPr>
                            </w:pPr>
                            <w:r>
                              <w:rPr>
                                <w:b/>
                                <w:bCs/>
                                <w:color w:val="FFFFFF" w:themeColor="background1"/>
                                <w:sz w:val="18"/>
                                <w:szCs w:val="18"/>
                              </w:rPr>
                              <w:t>Scott Sorestad, Manager Licensed Occupancy</w:t>
                            </w:r>
                          </w:p>
                          <w:p w14:paraId="0E1C3675" w14:textId="48894C42" w:rsidR="00653E73" w:rsidRDefault="00653E73" w:rsidP="00944CB1">
                            <w:pPr>
                              <w:spacing w:before="40" w:after="40"/>
                              <w:jc w:val="center"/>
                              <w:rPr>
                                <w:b/>
                                <w:bCs/>
                                <w:color w:val="FFFFFF" w:themeColor="background1"/>
                                <w:sz w:val="18"/>
                                <w:szCs w:val="18"/>
                              </w:rPr>
                            </w:pPr>
                            <w:r>
                              <w:rPr>
                                <w:b/>
                                <w:bCs/>
                                <w:color w:val="FFFFFF" w:themeColor="background1"/>
                                <w:sz w:val="18"/>
                                <w:szCs w:val="18"/>
                              </w:rPr>
                              <w:t>Marvin Henderson, Supervisor Licensed Occupancy</w:t>
                            </w:r>
                          </w:p>
                          <w:p w14:paraId="7D549AF7" w14:textId="24DEB03F" w:rsidR="00731AB9" w:rsidRDefault="000A0AC4" w:rsidP="00944CB1">
                            <w:pPr>
                              <w:spacing w:before="40" w:after="40"/>
                              <w:jc w:val="center"/>
                              <w:rPr>
                                <w:b/>
                                <w:bCs/>
                                <w:color w:val="FFFFFF" w:themeColor="background1"/>
                                <w:sz w:val="18"/>
                                <w:szCs w:val="18"/>
                              </w:rPr>
                            </w:pPr>
                            <w:r>
                              <w:rPr>
                                <w:b/>
                                <w:bCs/>
                                <w:color w:val="FFFFFF" w:themeColor="background1"/>
                                <w:sz w:val="18"/>
                                <w:szCs w:val="18"/>
                              </w:rPr>
                              <w:t>Joshua Krebs, Power Line Technician</w:t>
                            </w:r>
                          </w:p>
                          <w:p w14:paraId="63212B3C" w14:textId="37708629" w:rsidR="00653E73" w:rsidRPr="00090DA6" w:rsidRDefault="00653E73" w:rsidP="00944CB1">
                            <w:pPr>
                              <w:spacing w:before="40" w:after="40"/>
                              <w:jc w:val="center"/>
                              <w:rPr>
                                <w:b/>
                                <w:bCs/>
                                <w:color w:val="FFFFFF" w:themeColor="background1"/>
                                <w:sz w:val="18"/>
                                <w:szCs w:val="18"/>
                              </w:rPr>
                            </w:pPr>
                            <w:r>
                              <w:rPr>
                                <w:b/>
                                <w:bCs/>
                                <w:color w:val="FFFFFF" w:themeColor="background1"/>
                                <w:sz w:val="18"/>
                                <w:szCs w:val="18"/>
                              </w:rPr>
                              <w:t>Monty Walker, Worksite Quality Inspector</w:t>
                            </w:r>
                          </w:p>
                        </w:tc>
                        <w:tc>
                          <w:tcPr>
                            <w:tcW w:w="2416" w:type="dxa"/>
                            <w:vMerge/>
                            <w:tcBorders>
                              <w:bottom w:val="single" w:sz="6" w:space="0" w:color="BFBFBF" w:themeColor="background1" w:themeShade="BF"/>
                            </w:tcBorders>
                            <w:shd w:val="clear" w:color="auto" w:fill="auto"/>
                            <w:vAlign w:val="center"/>
                          </w:tcPr>
                          <w:p w14:paraId="0A8476A4" w14:textId="77777777" w:rsidR="00731AB9" w:rsidRPr="00E24FA3" w:rsidRDefault="00731AB9" w:rsidP="00731AB9">
                            <w:pPr>
                              <w:spacing w:before="40" w:after="40"/>
                              <w:jc w:val="center"/>
                              <w:rPr>
                                <w:b/>
                                <w:bCs/>
                                <w:color w:val="FFFFFF" w:themeColor="background1"/>
                                <w:sz w:val="16"/>
                                <w:szCs w:val="16"/>
                              </w:rPr>
                            </w:pPr>
                          </w:p>
                        </w:tc>
                        <w:tc>
                          <w:tcPr>
                            <w:tcW w:w="2956" w:type="dxa"/>
                            <w:vMerge/>
                            <w:tcBorders>
                              <w:bottom w:val="single" w:sz="6" w:space="0" w:color="BFBFBF" w:themeColor="background1" w:themeShade="BF"/>
                            </w:tcBorders>
                            <w:shd w:val="clear" w:color="auto" w:fill="FFFFFF" w:themeFill="background1"/>
                            <w:vAlign w:val="bottom"/>
                          </w:tcPr>
                          <w:p w14:paraId="16C81CE4" w14:textId="77777777" w:rsidR="00731AB9" w:rsidRPr="00DF72EF" w:rsidRDefault="00731AB9" w:rsidP="00731AB9">
                            <w:pPr>
                              <w:spacing w:before="0" w:after="40"/>
                              <w:contextualSpacing/>
                              <w:jc w:val="center"/>
                              <w:rPr>
                                <w:sz w:val="16"/>
                                <w:szCs w:val="16"/>
                              </w:rPr>
                            </w:pPr>
                          </w:p>
                        </w:tc>
                      </w:tr>
                    </w:tbl>
                    <w:p w14:paraId="73CBE4C8" w14:textId="77777777" w:rsidR="00F257E3" w:rsidRPr="00E24FA3" w:rsidRDefault="00F257E3" w:rsidP="00F257E3">
                      <w:pPr>
                        <w:rPr>
                          <w:sz w:val="2"/>
                          <w:szCs w:val="2"/>
                        </w:rPr>
                      </w:pPr>
                    </w:p>
                  </w:txbxContent>
                </v:textbox>
                <w10:wrap anchorx="margin"/>
              </v:shape>
            </w:pict>
          </mc:Fallback>
        </mc:AlternateContent>
      </w:r>
      <w:r w:rsidR="008C3B15" w:rsidRPr="000A0AC4">
        <w:rPr>
          <w:noProof/>
          <w:color w:val="000000" w:themeColor="text1"/>
        </w:rPr>
        <mc:AlternateContent>
          <mc:Choice Requires="wpg">
            <w:drawing>
              <wp:anchor distT="0" distB="0" distL="114300" distR="114300" simplePos="0" relativeHeight="251658240" behindDoc="0" locked="0" layoutInCell="1" allowOverlap="1" wp14:anchorId="2E9B802E" wp14:editId="515C78E9">
                <wp:simplePos x="0" y="0"/>
                <wp:positionH relativeFrom="margin">
                  <wp:posOffset>-430530</wp:posOffset>
                </wp:positionH>
                <wp:positionV relativeFrom="paragraph">
                  <wp:posOffset>554355</wp:posOffset>
                </wp:positionV>
                <wp:extent cx="7283450" cy="307276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3450" cy="3072765"/>
                          <a:chOff x="0" y="19050"/>
                          <a:chExt cx="7258050" cy="2872272"/>
                        </a:xfrm>
                      </wpg:grpSpPr>
                      <wps:wsp>
                        <wps:cNvPr id="41" name="Freeform: Shape 6"/>
                        <wps:cNvSpPr/>
                        <wps:spPr>
                          <a:xfrm>
                            <a:off x="0" y="19050"/>
                            <a:ext cx="7258050" cy="2829824"/>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FECA3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Freeform: Shape 7"/>
                        <wps:cNvSpPr/>
                        <wps:spPr>
                          <a:xfrm>
                            <a:off x="0" y="79737"/>
                            <a:ext cx="7258050" cy="2811585"/>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012249"/>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0E166A9" id="Group 30" o:spid="_x0000_s1026" style="position:absolute;margin-left:-33.9pt;margin-top:43.65pt;width:573.5pt;height:241.95pt;z-index:251658240;mso-position-horizontal-relative:margin;mso-width-relative:margin;mso-height-relative:margin" coordorigin=",190" coordsize="72580,28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">
                <v:shape id="Freeform: Shape 6" o:spid="_x0000_s1027" style="position:absolute;top:190;width:72580;height:28298;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" path="m1222,l14479222,1739900r,4140200l1222,5905500c-3011,3937000,5455,1968500,1222,xe" fillcolor="#feca36" stroked="f" strokeweight="1pt">
                  <v:stroke joinstyle="miter"/>
                  <v:path arrowok="t" o:connecttype="custom" o:connectlocs="613,0;7258050,833733;7258050,2817653;613,2829824;613,0" o:connectangles="0,0,0,0,0"/>
                </v:shape>
                <v:shape id="Freeform: Shape 7" o:spid="_x0000_s1028" style="position:absolute;top:797;width:72580;height:28116;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" path="m1222,l14479222,1739900r,4140200l1222,5905500c-3011,3937000,5455,1968500,1222,xe" fillcolor="#012249" stroked="f" strokeweight="1pt">
                  <v:stroke joinstyle="miter"/>
                  <v:path arrowok="t" o:connecttype="custom" o:connectlocs="613,0;7258050,828359;7258050,2799492;613,2811585;613,0" o:connectangles="0,0,0,0,0"/>
                </v:shape>
                <w10:wrap anchorx="margin"/>
              </v:group>
            </w:pict>
          </mc:Fallback>
        </mc:AlternateContent>
      </w:r>
      <w:r w:rsidR="00E24FA3" w:rsidRPr="000A0AC4">
        <w:rPr>
          <w:color w:val="000000" w:themeColor="text1"/>
          <w:u w:val="single"/>
        </w:rPr>
        <w:br w:type="page"/>
      </w:r>
    </w:p>
    <w:p w14:paraId="73DEC638" w14:textId="77777777" w:rsidR="00EF32A1" w:rsidRPr="000A0AC4" w:rsidRDefault="00EF32A1" w:rsidP="00EF32A1">
      <w:pPr>
        <w:rPr>
          <w:b/>
          <w:iCs/>
          <w:color w:val="000000" w:themeColor="text1"/>
          <w:u w:val="single" w:color="FFC72C"/>
        </w:rPr>
      </w:pPr>
      <w:r w:rsidRPr="000A0AC4">
        <w:rPr>
          <w:b/>
          <w:iCs/>
          <w:color w:val="000000" w:themeColor="text1"/>
          <w:u w:val="single" w:color="FFC72C"/>
        </w:rPr>
        <w:lastRenderedPageBreak/>
        <w:t>Table of Contents</w:t>
      </w:r>
    </w:p>
    <w:p w14:paraId="6F5625A5" w14:textId="7006E716" w:rsidR="001862CF" w:rsidRDefault="00EF32A1">
      <w:pPr>
        <w:pStyle w:val="TOC1"/>
        <w:rPr>
          <w:rFonts w:asciiTheme="minorHAnsi" w:eastAsiaTheme="minorEastAsia" w:hAnsiTheme="minorHAnsi" w:cstheme="minorBidi"/>
          <w:bCs w:val="0"/>
          <w:caps w:val="0"/>
          <w:noProof/>
          <w:spacing w:val="0"/>
          <w:kern w:val="2"/>
          <w:sz w:val="24"/>
          <w:szCs w:val="24"/>
          <w:lang w:val="en-US"/>
          <w14:ligatures w14:val="standardContextual"/>
        </w:rPr>
      </w:pPr>
      <w:r w:rsidRPr="000A0AC4">
        <w:rPr>
          <w:color w:val="000000" w:themeColor="text1"/>
        </w:rPr>
        <w:fldChar w:fldCharType="begin"/>
      </w:r>
      <w:r w:rsidRPr="000A0AC4">
        <w:rPr>
          <w:color w:val="000000" w:themeColor="text1"/>
        </w:rPr>
        <w:instrText xml:space="preserve"> TOC \o "1-1" \h \z \u \t "Heading 5,1" </w:instrText>
      </w:r>
      <w:r w:rsidRPr="000A0AC4">
        <w:rPr>
          <w:color w:val="000000" w:themeColor="text1"/>
        </w:rPr>
        <w:fldChar w:fldCharType="separate"/>
      </w:r>
      <w:hyperlink w:anchor="_Toc176856355" w:history="1">
        <w:r w:rsidR="001862CF" w:rsidRPr="00E479D4">
          <w:rPr>
            <w:rStyle w:val="Hyperlink"/>
            <w:noProof/>
          </w:rPr>
          <w:t>1.</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Scope</w:t>
        </w:r>
        <w:r w:rsidR="001862CF">
          <w:rPr>
            <w:noProof/>
            <w:webHidden/>
          </w:rPr>
          <w:tab/>
        </w:r>
        <w:r w:rsidR="001862CF">
          <w:rPr>
            <w:noProof/>
            <w:webHidden/>
          </w:rPr>
          <w:fldChar w:fldCharType="begin"/>
        </w:r>
        <w:r w:rsidR="001862CF">
          <w:rPr>
            <w:noProof/>
            <w:webHidden/>
          </w:rPr>
          <w:instrText xml:space="preserve"> PAGEREF _Toc176856355 \h </w:instrText>
        </w:r>
        <w:r w:rsidR="001862CF">
          <w:rPr>
            <w:noProof/>
            <w:webHidden/>
          </w:rPr>
        </w:r>
        <w:r w:rsidR="001862CF">
          <w:rPr>
            <w:noProof/>
            <w:webHidden/>
          </w:rPr>
          <w:fldChar w:fldCharType="separate"/>
        </w:r>
        <w:r w:rsidR="001862CF">
          <w:rPr>
            <w:noProof/>
            <w:webHidden/>
          </w:rPr>
          <w:t>3</w:t>
        </w:r>
        <w:r w:rsidR="001862CF">
          <w:rPr>
            <w:noProof/>
            <w:webHidden/>
          </w:rPr>
          <w:fldChar w:fldCharType="end"/>
        </w:r>
      </w:hyperlink>
    </w:p>
    <w:p w14:paraId="56EF22E7" w14:textId="64D9C698"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56" w:history="1">
        <w:r w:rsidR="001862CF" w:rsidRPr="00E479D4">
          <w:rPr>
            <w:rStyle w:val="Hyperlink"/>
            <w:noProof/>
          </w:rPr>
          <w:t>2.</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Purpose</w:t>
        </w:r>
        <w:r w:rsidR="001862CF">
          <w:rPr>
            <w:noProof/>
            <w:webHidden/>
          </w:rPr>
          <w:tab/>
        </w:r>
        <w:r w:rsidR="001862CF">
          <w:rPr>
            <w:noProof/>
            <w:webHidden/>
          </w:rPr>
          <w:fldChar w:fldCharType="begin"/>
        </w:r>
        <w:r w:rsidR="001862CF">
          <w:rPr>
            <w:noProof/>
            <w:webHidden/>
          </w:rPr>
          <w:instrText xml:space="preserve"> PAGEREF _Toc176856356 \h </w:instrText>
        </w:r>
        <w:r w:rsidR="001862CF">
          <w:rPr>
            <w:noProof/>
            <w:webHidden/>
          </w:rPr>
        </w:r>
        <w:r w:rsidR="001862CF">
          <w:rPr>
            <w:noProof/>
            <w:webHidden/>
          </w:rPr>
          <w:fldChar w:fldCharType="separate"/>
        </w:r>
        <w:r w:rsidR="001862CF">
          <w:rPr>
            <w:noProof/>
            <w:webHidden/>
          </w:rPr>
          <w:t>3</w:t>
        </w:r>
        <w:r w:rsidR="001862CF">
          <w:rPr>
            <w:noProof/>
            <w:webHidden/>
          </w:rPr>
          <w:fldChar w:fldCharType="end"/>
        </w:r>
      </w:hyperlink>
    </w:p>
    <w:p w14:paraId="2F1ACA6A" w14:textId="2E2A5D9B"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57" w:history="1">
        <w:r w:rsidR="001862CF" w:rsidRPr="00E479D4">
          <w:rPr>
            <w:rStyle w:val="Hyperlink"/>
            <w:noProof/>
          </w:rPr>
          <w:t>3.</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Normative References</w:t>
        </w:r>
        <w:r w:rsidR="001862CF">
          <w:rPr>
            <w:noProof/>
            <w:webHidden/>
          </w:rPr>
          <w:tab/>
        </w:r>
        <w:r w:rsidR="001862CF">
          <w:rPr>
            <w:noProof/>
            <w:webHidden/>
          </w:rPr>
          <w:fldChar w:fldCharType="begin"/>
        </w:r>
        <w:r w:rsidR="001862CF">
          <w:rPr>
            <w:noProof/>
            <w:webHidden/>
          </w:rPr>
          <w:instrText xml:space="preserve"> PAGEREF _Toc176856357 \h </w:instrText>
        </w:r>
        <w:r w:rsidR="001862CF">
          <w:rPr>
            <w:noProof/>
            <w:webHidden/>
          </w:rPr>
        </w:r>
        <w:r w:rsidR="001862CF">
          <w:rPr>
            <w:noProof/>
            <w:webHidden/>
          </w:rPr>
          <w:fldChar w:fldCharType="separate"/>
        </w:r>
        <w:r w:rsidR="001862CF">
          <w:rPr>
            <w:noProof/>
            <w:webHidden/>
          </w:rPr>
          <w:t>3</w:t>
        </w:r>
        <w:r w:rsidR="001862CF">
          <w:rPr>
            <w:noProof/>
            <w:webHidden/>
          </w:rPr>
          <w:fldChar w:fldCharType="end"/>
        </w:r>
      </w:hyperlink>
    </w:p>
    <w:p w14:paraId="31D41DD3" w14:textId="09CF813D"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58" w:history="1">
        <w:r w:rsidR="001862CF" w:rsidRPr="00E479D4">
          <w:rPr>
            <w:rStyle w:val="Hyperlink"/>
            <w:noProof/>
          </w:rPr>
          <w:t>4.</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Glossary</w:t>
        </w:r>
        <w:r w:rsidR="001862CF">
          <w:rPr>
            <w:noProof/>
            <w:webHidden/>
          </w:rPr>
          <w:tab/>
        </w:r>
        <w:r w:rsidR="001862CF">
          <w:rPr>
            <w:noProof/>
            <w:webHidden/>
          </w:rPr>
          <w:fldChar w:fldCharType="begin"/>
        </w:r>
        <w:r w:rsidR="001862CF">
          <w:rPr>
            <w:noProof/>
            <w:webHidden/>
          </w:rPr>
          <w:instrText xml:space="preserve"> PAGEREF _Toc176856358 \h </w:instrText>
        </w:r>
        <w:r w:rsidR="001862CF">
          <w:rPr>
            <w:noProof/>
            <w:webHidden/>
          </w:rPr>
        </w:r>
        <w:r w:rsidR="001862CF">
          <w:rPr>
            <w:noProof/>
            <w:webHidden/>
          </w:rPr>
          <w:fldChar w:fldCharType="separate"/>
        </w:r>
        <w:r w:rsidR="001862CF">
          <w:rPr>
            <w:noProof/>
            <w:webHidden/>
          </w:rPr>
          <w:t>3</w:t>
        </w:r>
        <w:r w:rsidR="001862CF">
          <w:rPr>
            <w:noProof/>
            <w:webHidden/>
          </w:rPr>
          <w:fldChar w:fldCharType="end"/>
        </w:r>
      </w:hyperlink>
    </w:p>
    <w:p w14:paraId="3188EEE9" w14:textId="6A5C7C8B"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59" w:history="1">
        <w:r w:rsidR="001862CF" w:rsidRPr="00E479D4">
          <w:rPr>
            <w:rStyle w:val="Hyperlink"/>
            <w:noProof/>
          </w:rPr>
          <w:t>5.</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Legislation</w:t>
        </w:r>
        <w:r w:rsidR="001862CF">
          <w:rPr>
            <w:noProof/>
            <w:webHidden/>
          </w:rPr>
          <w:tab/>
        </w:r>
        <w:r w:rsidR="001862CF">
          <w:rPr>
            <w:noProof/>
            <w:webHidden/>
          </w:rPr>
          <w:fldChar w:fldCharType="begin"/>
        </w:r>
        <w:r w:rsidR="001862CF">
          <w:rPr>
            <w:noProof/>
            <w:webHidden/>
          </w:rPr>
          <w:instrText xml:space="preserve"> PAGEREF _Toc176856359 \h </w:instrText>
        </w:r>
        <w:r w:rsidR="001862CF">
          <w:rPr>
            <w:noProof/>
            <w:webHidden/>
          </w:rPr>
        </w:r>
        <w:r w:rsidR="001862CF">
          <w:rPr>
            <w:noProof/>
            <w:webHidden/>
          </w:rPr>
          <w:fldChar w:fldCharType="separate"/>
        </w:r>
        <w:r w:rsidR="001862CF">
          <w:rPr>
            <w:noProof/>
            <w:webHidden/>
          </w:rPr>
          <w:t>4</w:t>
        </w:r>
        <w:r w:rsidR="001862CF">
          <w:rPr>
            <w:noProof/>
            <w:webHidden/>
          </w:rPr>
          <w:fldChar w:fldCharType="end"/>
        </w:r>
      </w:hyperlink>
    </w:p>
    <w:p w14:paraId="6D423084" w14:textId="7C9DC24E"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0" w:history="1">
        <w:r w:rsidR="001862CF" w:rsidRPr="00E479D4">
          <w:rPr>
            <w:rStyle w:val="Hyperlink"/>
            <w:noProof/>
          </w:rPr>
          <w:t>6.</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General Requirements</w:t>
        </w:r>
        <w:r w:rsidR="001862CF">
          <w:rPr>
            <w:noProof/>
            <w:webHidden/>
          </w:rPr>
          <w:tab/>
        </w:r>
        <w:r w:rsidR="001862CF">
          <w:rPr>
            <w:noProof/>
            <w:webHidden/>
          </w:rPr>
          <w:fldChar w:fldCharType="begin"/>
        </w:r>
        <w:r w:rsidR="001862CF">
          <w:rPr>
            <w:noProof/>
            <w:webHidden/>
          </w:rPr>
          <w:instrText xml:space="preserve"> PAGEREF _Toc176856360 \h </w:instrText>
        </w:r>
        <w:r w:rsidR="001862CF">
          <w:rPr>
            <w:noProof/>
            <w:webHidden/>
          </w:rPr>
        </w:r>
        <w:r w:rsidR="001862CF">
          <w:rPr>
            <w:noProof/>
            <w:webHidden/>
          </w:rPr>
          <w:fldChar w:fldCharType="separate"/>
        </w:r>
        <w:r w:rsidR="001862CF">
          <w:rPr>
            <w:noProof/>
            <w:webHidden/>
          </w:rPr>
          <w:t>8</w:t>
        </w:r>
        <w:r w:rsidR="001862CF">
          <w:rPr>
            <w:noProof/>
            <w:webHidden/>
          </w:rPr>
          <w:fldChar w:fldCharType="end"/>
        </w:r>
      </w:hyperlink>
    </w:p>
    <w:p w14:paraId="1F4C29EC" w14:textId="036770E5"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1" w:history="1">
        <w:r w:rsidR="001862CF" w:rsidRPr="00E479D4">
          <w:rPr>
            <w:rStyle w:val="Hyperlink"/>
            <w:noProof/>
          </w:rPr>
          <w:t>7.</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Application for Licensed Occupancy Wireline Attachments on a Pole</w:t>
        </w:r>
        <w:r w:rsidR="001862CF">
          <w:rPr>
            <w:noProof/>
            <w:webHidden/>
          </w:rPr>
          <w:tab/>
        </w:r>
        <w:r w:rsidR="001862CF">
          <w:rPr>
            <w:noProof/>
            <w:webHidden/>
          </w:rPr>
          <w:fldChar w:fldCharType="begin"/>
        </w:r>
        <w:r w:rsidR="001862CF">
          <w:rPr>
            <w:noProof/>
            <w:webHidden/>
          </w:rPr>
          <w:instrText xml:space="preserve"> PAGEREF _Toc176856361 \h </w:instrText>
        </w:r>
        <w:r w:rsidR="001862CF">
          <w:rPr>
            <w:noProof/>
            <w:webHidden/>
          </w:rPr>
        </w:r>
        <w:r w:rsidR="001862CF">
          <w:rPr>
            <w:noProof/>
            <w:webHidden/>
          </w:rPr>
          <w:fldChar w:fldCharType="separate"/>
        </w:r>
        <w:r w:rsidR="001862CF">
          <w:rPr>
            <w:noProof/>
            <w:webHidden/>
          </w:rPr>
          <w:t>11</w:t>
        </w:r>
        <w:r w:rsidR="001862CF">
          <w:rPr>
            <w:noProof/>
            <w:webHidden/>
          </w:rPr>
          <w:fldChar w:fldCharType="end"/>
        </w:r>
      </w:hyperlink>
    </w:p>
    <w:p w14:paraId="47F100DA" w14:textId="2C8954B9"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2" w:history="1">
        <w:r w:rsidR="001862CF" w:rsidRPr="00E479D4">
          <w:rPr>
            <w:rStyle w:val="Hyperlink"/>
            <w:noProof/>
          </w:rPr>
          <w:t>8.</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Telecommunications New and Additional Attachments on Poles</w:t>
        </w:r>
        <w:r w:rsidR="001862CF">
          <w:rPr>
            <w:noProof/>
            <w:webHidden/>
          </w:rPr>
          <w:tab/>
        </w:r>
        <w:r w:rsidR="001862CF">
          <w:rPr>
            <w:noProof/>
            <w:webHidden/>
          </w:rPr>
          <w:fldChar w:fldCharType="begin"/>
        </w:r>
        <w:r w:rsidR="001862CF">
          <w:rPr>
            <w:noProof/>
            <w:webHidden/>
          </w:rPr>
          <w:instrText xml:space="preserve"> PAGEREF _Toc176856362 \h </w:instrText>
        </w:r>
        <w:r w:rsidR="001862CF">
          <w:rPr>
            <w:noProof/>
            <w:webHidden/>
          </w:rPr>
        </w:r>
        <w:r w:rsidR="001862CF">
          <w:rPr>
            <w:noProof/>
            <w:webHidden/>
          </w:rPr>
          <w:fldChar w:fldCharType="separate"/>
        </w:r>
        <w:r w:rsidR="001862CF">
          <w:rPr>
            <w:noProof/>
            <w:webHidden/>
          </w:rPr>
          <w:t>12</w:t>
        </w:r>
        <w:r w:rsidR="001862CF">
          <w:rPr>
            <w:noProof/>
            <w:webHidden/>
          </w:rPr>
          <w:fldChar w:fldCharType="end"/>
        </w:r>
      </w:hyperlink>
    </w:p>
    <w:p w14:paraId="03BA74EE" w14:textId="22BC5D38"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3" w:history="1">
        <w:r w:rsidR="001862CF" w:rsidRPr="00E479D4">
          <w:rPr>
            <w:rStyle w:val="Hyperlink"/>
            <w:noProof/>
          </w:rPr>
          <w:t>9.</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Restricted Poles, Changes, and Required Work on the Pole</w:t>
        </w:r>
        <w:r w:rsidR="001862CF">
          <w:rPr>
            <w:noProof/>
            <w:webHidden/>
          </w:rPr>
          <w:tab/>
        </w:r>
        <w:r w:rsidR="001862CF">
          <w:rPr>
            <w:noProof/>
            <w:webHidden/>
          </w:rPr>
          <w:fldChar w:fldCharType="begin"/>
        </w:r>
        <w:r w:rsidR="001862CF">
          <w:rPr>
            <w:noProof/>
            <w:webHidden/>
          </w:rPr>
          <w:instrText xml:space="preserve"> PAGEREF _Toc176856363 \h </w:instrText>
        </w:r>
        <w:r w:rsidR="001862CF">
          <w:rPr>
            <w:noProof/>
            <w:webHidden/>
          </w:rPr>
        </w:r>
        <w:r w:rsidR="001862CF">
          <w:rPr>
            <w:noProof/>
            <w:webHidden/>
          </w:rPr>
          <w:fldChar w:fldCharType="separate"/>
        </w:r>
        <w:r w:rsidR="001862CF">
          <w:rPr>
            <w:noProof/>
            <w:webHidden/>
          </w:rPr>
          <w:t>12</w:t>
        </w:r>
        <w:r w:rsidR="001862CF">
          <w:rPr>
            <w:noProof/>
            <w:webHidden/>
          </w:rPr>
          <w:fldChar w:fldCharType="end"/>
        </w:r>
      </w:hyperlink>
    </w:p>
    <w:p w14:paraId="232477C0" w14:textId="3D511256"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4" w:history="1">
        <w:r w:rsidR="001862CF" w:rsidRPr="00E479D4">
          <w:rPr>
            <w:rStyle w:val="Hyperlink"/>
            <w:noProof/>
          </w:rPr>
          <w:t>10.</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Analysis and Gathering of Pole Information</w:t>
        </w:r>
        <w:r w:rsidR="001862CF">
          <w:rPr>
            <w:noProof/>
            <w:webHidden/>
          </w:rPr>
          <w:tab/>
        </w:r>
        <w:r w:rsidR="001862CF">
          <w:rPr>
            <w:noProof/>
            <w:webHidden/>
          </w:rPr>
          <w:fldChar w:fldCharType="begin"/>
        </w:r>
        <w:r w:rsidR="001862CF">
          <w:rPr>
            <w:noProof/>
            <w:webHidden/>
          </w:rPr>
          <w:instrText xml:space="preserve"> PAGEREF _Toc176856364 \h </w:instrText>
        </w:r>
        <w:r w:rsidR="001862CF">
          <w:rPr>
            <w:noProof/>
            <w:webHidden/>
          </w:rPr>
        </w:r>
        <w:r w:rsidR="001862CF">
          <w:rPr>
            <w:noProof/>
            <w:webHidden/>
          </w:rPr>
          <w:fldChar w:fldCharType="separate"/>
        </w:r>
        <w:r w:rsidR="001862CF">
          <w:rPr>
            <w:noProof/>
            <w:webHidden/>
          </w:rPr>
          <w:t>14</w:t>
        </w:r>
        <w:r w:rsidR="001862CF">
          <w:rPr>
            <w:noProof/>
            <w:webHidden/>
          </w:rPr>
          <w:fldChar w:fldCharType="end"/>
        </w:r>
      </w:hyperlink>
    </w:p>
    <w:p w14:paraId="4912B773" w14:textId="05A07122"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5" w:history="1">
        <w:r w:rsidR="001862CF" w:rsidRPr="00E479D4">
          <w:rPr>
            <w:rStyle w:val="Hyperlink"/>
            <w:noProof/>
          </w:rPr>
          <w:t>11.</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Structure Loading</w:t>
        </w:r>
        <w:r w:rsidR="001862CF">
          <w:rPr>
            <w:noProof/>
            <w:webHidden/>
          </w:rPr>
          <w:tab/>
        </w:r>
        <w:r w:rsidR="001862CF">
          <w:rPr>
            <w:noProof/>
            <w:webHidden/>
          </w:rPr>
          <w:fldChar w:fldCharType="begin"/>
        </w:r>
        <w:r w:rsidR="001862CF">
          <w:rPr>
            <w:noProof/>
            <w:webHidden/>
          </w:rPr>
          <w:instrText xml:space="preserve"> PAGEREF _Toc176856365 \h </w:instrText>
        </w:r>
        <w:r w:rsidR="001862CF">
          <w:rPr>
            <w:noProof/>
            <w:webHidden/>
          </w:rPr>
        </w:r>
        <w:r w:rsidR="001862CF">
          <w:rPr>
            <w:noProof/>
            <w:webHidden/>
          </w:rPr>
          <w:fldChar w:fldCharType="separate"/>
        </w:r>
        <w:r w:rsidR="001862CF">
          <w:rPr>
            <w:noProof/>
            <w:webHidden/>
          </w:rPr>
          <w:t>14</w:t>
        </w:r>
        <w:r w:rsidR="001862CF">
          <w:rPr>
            <w:noProof/>
            <w:webHidden/>
          </w:rPr>
          <w:fldChar w:fldCharType="end"/>
        </w:r>
      </w:hyperlink>
    </w:p>
    <w:p w14:paraId="6E14812E" w14:textId="08A1151E"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6" w:history="1">
        <w:r w:rsidR="001862CF" w:rsidRPr="00E479D4">
          <w:rPr>
            <w:rStyle w:val="Hyperlink"/>
            <w:noProof/>
          </w:rPr>
          <w:t>12.</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Supply and Installation of New Pole for Licensed Occupant Attachment</w:t>
        </w:r>
        <w:r w:rsidR="001862CF">
          <w:rPr>
            <w:noProof/>
            <w:webHidden/>
          </w:rPr>
          <w:tab/>
        </w:r>
        <w:r w:rsidR="001862CF">
          <w:rPr>
            <w:noProof/>
            <w:webHidden/>
          </w:rPr>
          <w:fldChar w:fldCharType="begin"/>
        </w:r>
        <w:r w:rsidR="001862CF">
          <w:rPr>
            <w:noProof/>
            <w:webHidden/>
          </w:rPr>
          <w:instrText xml:space="preserve"> PAGEREF _Toc176856366 \h </w:instrText>
        </w:r>
        <w:r w:rsidR="001862CF">
          <w:rPr>
            <w:noProof/>
            <w:webHidden/>
          </w:rPr>
        </w:r>
        <w:r w:rsidR="001862CF">
          <w:rPr>
            <w:noProof/>
            <w:webHidden/>
          </w:rPr>
          <w:fldChar w:fldCharType="separate"/>
        </w:r>
        <w:r w:rsidR="001862CF">
          <w:rPr>
            <w:noProof/>
            <w:webHidden/>
          </w:rPr>
          <w:t>15</w:t>
        </w:r>
        <w:r w:rsidR="001862CF">
          <w:rPr>
            <w:noProof/>
            <w:webHidden/>
          </w:rPr>
          <w:fldChar w:fldCharType="end"/>
        </w:r>
      </w:hyperlink>
    </w:p>
    <w:p w14:paraId="23ACA9B7" w14:textId="3E065B1C"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7" w:history="1">
        <w:r w:rsidR="001862CF" w:rsidRPr="00E479D4">
          <w:rPr>
            <w:rStyle w:val="Hyperlink"/>
            <w:noProof/>
          </w:rPr>
          <w:t>13.</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Clearances and Vertical Separations on Poles</w:t>
        </w:r>
        <w:r w:rsidR="001862CF">
          <w:rPr>
            <w:noProof/>
            <w:webHidden/>
          </w:rPr>
          <w:tab/>
        </w:r>
        <w:r w:rsidR="001862CF">
          <w:rPr>
            <w:noProof/>
            <w:webHidden/>
          </w:rPr>
          <w:fldChar w:fldCharType="begin"/>
        </w:r>
        <w:r w:rsidR="001862CF">
          <w:rPr>
            <w:noProof/>
            <w:webHidden/>
          </w:rPr>
          <w:instrText xml:space="preserve"> PAGEREF _Toc176856367 \h </w:instrText>
        </w:r>
        <w:r w:rsidR="001862CF">
          <w:rPr>
            <w:noProof/>
            <w:webHidden/>
          </w:rPr>
        </w:r>
        <w:r w:rsidR="001862CF">
          <w:rPr>
            <w:noProof/>
            <w:webHidden/>
          </w:rPr>
          <w:fldChar w:fldCharType="separate"/>
        </w:r>
        <w:r w:rsidR="001862CF">
          <w:rPr>
            <w:noProof/>
            <w:webHidden/>
          </w:rPr>
          <w:t>16</w:t>
        </w:r>
        <w:r w:rsidR="001862CF">
          <w:rPr>
            <w:noProof/>
            <w:webHidden/>
          </w:rPr>
          <w:fldChar w:fldCharType="end"/>
        </w:r>
      </w:hyperlink>
    </w:p>
    <w:p w14:paraId="31F78974" w14:textId="7D86B377"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8" w:history="1">
        <w:r w:rsidR="001862CF" w:rsidRPr="00E479D4">
          <w:rPr>
            <w:rStyle w:val="Hyperlink"/>
            <w:noProof/>
          </w:rPr>
          <w:t>14.</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Telecommunication Splices and Devices on Poles</w:t>
        </w:r>
        <w:r w:rsidR="001862CF">
          <w:rPr>
            <w:noProof/>
            <w:webHidden/>
          </w:rPr>
          <w:tab/>
        </w:r>
        <w:r w:rsidR="001862CF">
          <w:rPr>
            <w:noProof/>
            <w:webHidden/>
          </w:rPr>
          <w:fldChar w:fldCharType="begin"/>
        </w:r>
        <w:r w:rsidR="001862CF">
          <w:rPr>
            <w:noProof/>
            <w:webHidden/>
          </w:rPr>
          <w:instrText xml:space="preserve"> PAGEREF _Toc176856368 \h </w:instrText>
        </w:r>
        <w:r w:rsidR="001862CF">
          <w:rPr>
            <w:noProof/>
            <w:webHidden/>
          </w:rPr>
        </w:r>
        <w:r w:rsidR="001862CF">
          <w:rPr>
            <w:noProof/>
            <w:webHidden/>
          </w:rPr>
          <w:fldChar w:fldCharType="separate"/>
        </w:r>
        <w:r w:rsidR="001862CF">
          <w:rPr>
            <w:noProof/>
            <w:webHidden/>
          </w:rPr>
          <w:t>19</w:t>
        </w:r>
        <w:r w:rsidR="001862CF">
          <w:rPr>
            <w:noProof/>
            <w:webHidden/>
          </w:rPr>
          <w:fldChar w:fldCharType="end"/>
        </w:r>
      </w:hyperlink>
    </w:p>
    <w:p w14:paraId="0060F4EC" w14:textId="7DB0713C"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69" w:history="1">
        <w:r w:rsidR="001862CF" w:rsidRPr="00E479D4">
          <w:rPr>
            <w:rStyle w:val="Hyperlink"/>
            <w:noProof/>
          </w:rPr>
          <w:t>15.</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Climbing Space, Working Space, and Minimum Approach Distance</w:t>
        </w:r>
        <w:r w:rsidR="001862CF">
          <w:rPr>
            <w:noProof/>
            <w:webHidden/>
          </w:rPr>
          <w:tab/>
        </w:r>
        <w:r w:rsidR="001862CF">
          <w:rPr>
            <w:noProof/>
            <w:webHidden/>
          </w:rPr>
          <w:fldChar w:fldCharType="begin"/>
        </w:r>
        <w:r w:rsidR="001862CF">
          <w:rPr>
            <w:noProof/>
            <w:webHidden/>
          </w:rPr>
          <w:instrText xml:space="preserve"> PAGEREF _Toc176856369 \h </w:instrText>
        </w:r>
        <w:r w:rsidR="001862CF">
          <w:rPr>
            <w:noProof/>
            <w:webHidden/>
          </w:rPr>
        </w:r>
        <w:r w:rsidR="001862CF">
          <w:rPr>
            <w:noProof/>
            <w:webHidden/>
          </w:rPr>
          <w:fldChar w:fldCharType="separate"/>
        </w:r>
        <w:r w:rsidR="001862CF">
          <w:rPr>
            <w:noProof/>
            <w:webHidden/>
          </w:rPr>
          <w:t>20</w:t>
        </w:r>
        <w:r w:rsidR="001862CF">
          <w:rPr>
            <w:noProof/>
            <w:webHidden/>
          </w:rPr>
          <w:fldChar w:fldCharType="end"/>
        </w:r>
      </w:hyperlink>
    </w:p>
    <w:p w14:paraId="22A0A3AE" w14:textId="40FEB9C7"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0" w:history="1">
        <w:r w:rsidR="001862CF" w:rsidRPr="00E479D4">
          <w:rPr>
            <w:rStyle w:val="Hyperlink"/>
            <w:noProof/>
          </w:rPr>
          <w:t>16.</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Types and Methods of Telecommunications Attachment on Poles</w:t>
        </w:r>
        <w:r w:rsidR="001862CF">
          <w:rPr>
            <w:noProof/>
            <w:webHidden/>
          </w:rPr>
          <w:tab/>
        </w:r>
        <w:r w:rsidR="001862CF">
          <w:rPr>
            <w:noProof/>
            <w:webHidden/>
          </w:rPr>
          <w:fldChar w:fldCharType="begin"/>
        </w:r>
        <w:r w:rsidR="001862CF">
          <w:rPr>
            <w:noProof/>
            <w:webHidden/>
          </w:rPr>
          <w:instrText xml:space="preserve"> PAGEREF _Toc176856370 \h </w:instrText>
        </w:r>
        <w:r w:rsidR="001862CF">
          <w:rPr>
            <w:noProof/>
            <w:webHidden/>
          </w:rPr>
        </w:r>
        <w:r w:rsidR="001862CF">
          <w:rPr>
            <w:noProof/>
            <w:webHidden/>
          </w:rPr>
          <w:fldChar w:fldCharType="separate"/>
        </w:r>
        <w:r w:rsidR="001862CF">
          <w:rPr>
            <w:noProof/>
            <w:webHidden/>
          </w:rPr>
          <w:t>20</w:t>
        </w:r>
        <w:r w:rsidR="001862CF">
          <w:rPr>
            <w:noProof/>
            <w:webHidden/>
          </w:rPr>
          <w:fldChar w:fldCharType="end"/>
        </w:r>
      </w:hyperlink>
    </w:p>
    <w:p w14:paraId="07B4088E" w14:textId="0D0B191B"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1" w:history="1">
        <w:r w:rsidR="001862CF" w:rsidRPr="00E479D4">
          <w:rPr>
            <w:rStyle w:val="Hyperlink"/>
            <w:noProof/>
          </w:rPr>
          <w:t>17.</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Placement of Above Ground Equipment in Proximity to Poles</w:t>
        </w:r>
        <w:r w:rsidR="001862CF">
          <w:rPr>
            <w:noProof/>
            <w:webHidden/>
          </w:rPr>
          <w:tab/>
        </w:r>
        <w:r w:rsidR="001862CF">
          <w:rPr>
            <w:noProof/>
            <w:webHidden/>
          </w:rPr>
          <w:fldChar w:fldCharType="begin"/>
        </w:r>
        <w:r w:rsidR="001862CF">
          <w:rPr>
            <w:noProof/>
            <w:webHidden/>
          </w:rPr>
          <w:instrText xml:space="preserve"> PAGEREF _Toc176856371 \h </w:instrText>
        </w:r>
        <w:r w:rsidR="001862CF">
          <w:rPr>
            <w:noProof/>
            <w:webHidden/>
          </w:rPr>
        </w:r>
        <w:r w:rsidR="001862CF">
          <w:rPr>
            <w:noProof/>
            <w:webHidden/>
          </w:rPr>
          <w:fldChar w:fldCharType="separate"/>
        </w:r>
        <w:r w:rsidR="001862CF">
          <w:rPr>
            <w:noProof/>
            <w:webHidden/>
          </w:rPr>
          <w:t>25</w:t>
        </w:r>
        <w:r w:rsidR="001862CF">
          <w:rPr>
            <w:noProof/>
            <w:webHidden/>
          </w:rPr>
          <w:fldChar w:fldCharType="end"/>
        </w:r>
      </w:hyperlink>
    </w:p>
    <w:p w14:paraId="20B8F63F" w14:textId="79D1D4D7"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2" w:history="1">
        <w:r w:rsidR="001862CF" w:rsidRPr="00E479D4">
          <w:rPr>
            <w:rStyle w:val="Hyperlink"/>
            <w:noProof/>
          </w:rPr>
          <w:t>18.</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Telecommunication Vertical Clearances to Ground</w:t>
        </w:r>
        <w:r w:rsidR="001862CF">
          <w:rPr>
            <w:noProof/>
            <w:webHidden/>
          </w:rPr>
          <w:tab/>
        </w:r>
        <w:r w:rsidR="001862CF">
          <w:rPr>
            <w:noProof/>
            <w:webHidden/>
          </w:rPr>
          <w:fldChar w:fldCharType="begin"/>
        </w:r>
        <w:r w:rsidR="001862CF">
          <w:rPr>
            <w:noProof/>
            <w:webHidden/>
          </w:rPr>
          <w:instrText xml:space="preserve"> PAGEREF _Toc176856372 \h </w:instrText>
        </w:r>
        <w:r w:rsidR="001862CF">
          <w:rPr>
            <w:noProof/>
            <w:webHidden/>
          </w:rPr>
        </w:r>
        <w:r w:rsidR="001862CF">
          <w:rPr>
            <w:noProof/>
            <w:webHidden/>
          </w:rPr>
          <w:fldChar w:fldCharType="separate"/>
        </w:r>
        <w:r w:rsidR="001862CF">
          <w:rPr>
            <w:noProof/>
            <w:webHidden/>
          </w:rPr>
          <w:t>26</w:t>
        </w:r>
        <w:r w:rsidR="001862CF">
          <w:rPr>
            <w:noProof/>
            <w:webHidden/>
          </w:rPr>
          <w:fldChar w:fldCharType="end"/>
        </w:r>
      </w:hyperlink>
    </w:p>
    <w:p w14:paraId="72CB8D60" w14:textId="39518FC1"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3" w:history="1">
        <w:r w:rsidR="001862CF" w:rsidRPr="00E479D4">
          <w:rPr>
            <w:rStyle w:val="Hyperlink"/>
            <w:noProof/>
          </w:rPr>
          <w:t>19.</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Land Rights and/or Rights of Ways</w:t>
        </w:r>
        <w:r w:rsidR="001862CF">
          <w:rPr>
            <w:noProof/>
            <w:webHidden/>
          </w:rPr>
          <w:tab/>
        </w:r>
        <w:r w:rsidR="001862CF">
          <w:rPr>
            <w:noProof/>
            <w:webHidden/>
          </w:rPr>
          <w:fldChar w:fldCharType="begin"/>
        </w:r>
        <w:r w:rsidR="001862CF">
          <w:rPr>
            <w:noProof/>
            <w:webHidden/>
          </w:rPr>
          <w:instrText xml:space="preserve"> PAGEREF _Toc176856373 \h </w:instrText>
        </w:r>
        <w:r w:rsidR="001862CF">
          <w:rPr>
            <w:noProof/>
            <w:webHidden/>
          </w:rPr>
        </w:r>
        <w:r w:rsidR="001862CF">
          <w:rPr>
            <w:noProof/>
            <w:webHidden/>
          </w:rPr>
          <w:fldChar w:fldCharType="separate"/>
        </w:r>
        <w:r w:rsidR="001862CF">
          <w:rPr>
            <w:noProof/>
            <w:webHidden/>
          </w:rPr>
          <w:t>26</w:t>
        </w:r>
        <w:r w:rsidR="001862CF">
          <w:rPr>
            <w:noProof/>
            <w:webHidden/>
          </w:rPr>
          <w:fldChar w:fldCharType="end"/>
        </w:r>
      </w:hyperlink>
    </w:p>
    <w:p w14:paraId="05FB8873" w14:textId="0795A04D"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4" w:history="1">
        <w:r w:rsidR="001862CF" w:rsidRPr="00E479D4">
          <w:rPr>
            <w:rStyle w:val="Hyperlink"/>
            <w:noProof/>
          </w:rPr>
          <w:t>20.</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Gathering of Pole Information</w:t>
        </w:r>
        <w:r w:rsidR="001862CF">
          <w:rPr>
            <w:noProof/>
            <w:webHidden/>
          </w:rPr>
          <w:tab/>
        </w:r>
        <w:r w:rsidR="001862CF">
          <w:rPr>
            <w:noProof/>
            <w:webHidden/>
          </w:rPr>
          <w:fldChar w:fldCharType="begin"/>
        </w:r>
        <w:r w:rsidR="001862CF">
          <w:rPr>
            <w:noProof/>
            <w:webHidden/>
          </w:rPr>
          <w:instrText xml:space="preserve"> PAGEREF _Toc176856374 \h </w:instrText>
        </w:r>
        <w:r w:rsidR="001862CF">
          <w:rPr>
            <w:noProof/>
            <w:webHidden/>
          </w:rPr>
        </w:r>
        <w:r w:rsidR="001862CF">
          <w:rPr>
            <w:noProof/>
            <w:webHidden/>
          </w:rPr>
          <w:fldChar w:fldCharType="separate"/>
        </w:r>
        <w:r w:rsidR="001862CF">
          <w:rPr>
            <w:noProof/>
            <w:webHidden/>
          </w:rPr>
          <w:t>26</w:t>
        </w:r>
        <w:r w:rsidR="001862CF">
          <w:rPr>
            <w:noProof/>
            <w:webHidden/>
          </w:rPr>
          <w:fldChar w:fldCharType="end"/>
        </w:r>
      </w:hyperlink>
    </w:p>
    <w:p w14:paraId="1DAE5EE6" w14:textId="17944D58"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5" w:history="1">
        <w:r w:rsidR="001862CF" w:rsidRPr="00E479D4">
          <w:rPr>
            <w:rStyle w:val="Hyperlink"/>
            <w:noProof/>
          </w:rPr>
          <w:t>21.</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Grounding and Bonding Requirement</w:t>
        </w:r>
        <w:r w:rsidR="001862CF">
          <w:rPr>
            <w:noProof/>
            <w:webHidden/>
          </w:rPr>
          <w:tab/>
        </w:r>
        <w:r w:rsidR="001862CF">
          <w:rPr>
            <w:noProof/>
            <w:webHidden/>
          </w:rPr>
          <w:fldChar w:fldCharType="begin"/>
        </w:r>
        <w:r w:rsidR="001862CF">
          <w:rPr>
            <w:noProof/>
            <w:webHidden/>
          </w:rPr>
          <w:instrText xml:space="preserve"> PAGEREF _Toc176856375 \h </w:instrText>
        </w:r>
        <w:r w:rsidR="001862CF">
          <w:rPr>
            <w:noProof/>
            <w:webHidden/>
          </w:rPr>
        </w:r>
        <w:r w:rsidR="001862CF">
          <w:rPr>
            <w:noProof/>
            <w:webHidden/>
          </w:rPr>
          <w:fldChar w:fldCharType="separate"/>
        </w:r>
        <w:r w:rsidR="001862CF">
          <w:rPr>
            <w:noProof/>
            <w:webHidden/>
          </w:rPr>
          <w:t>32</w:t>
        </w:r>
        <w:r w:rsidR="001862CF">
          <w:rPr>
            <w:noProof/>
            <w:webHidden/>
          </w:rPr>
          <w:fldChar w:fldCharType="end"/>
        </w:r>
      </w:hyperlink>
    </w:p>
    <w:p w14:paraId="457B5D18" w14:textId="0CAF1233"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6" w:history="1">
        <w:r w:rsidR="001862CF" w:rsidRPr="00E479D4">
          <w:rPr>
            <w:rStyle w:val="Hyperlink"/>
            <w:noProof/>
          </w:rPr>
          <w:t>22.</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Mapping of FortisAlberta’s Electrical Facilities</w:t>
        </w:r>
        <w:r w:rsidR="001862CF">
          <w:rPr>
            <w:noProof/>
            <w:webHidden/>
          </w:rPr>
          <w:tab/>
        </w:r>
        <w:r w:rsidR="001862CF">
          <w:rPr>
            <w:noProof/>
            <w:webHidden/>
          </w:rPr>
          <w:fldChar w:fldCharType="begin"/>
        </w:r>
        <w:r w:rsidR="001862CF">
          <w:rPr>
            <w:noProof/>
            <w:webHidden/>
          </w:rPr>
          <w:instrText xml:space="preserve"> PAGEREF _Toc176856376 \h </w:instrText>
        </w:r>
        <w:r w:rsidR="001862CF">
          <w:rPr>
            <w:noProof/>
            <w:webHidden/>
          </w:rPr>
        </w:r>
        <w:r w:rsidR="001862CF">
          <w:rPr>
            <w:noProof/>
            <w:webHidden/>
          </w:rPr>
          <w:fldChar w:fldCharType="separate"/>
        </w:r>
        <w:r w:rsidR="001862CF">
          <w:rPr>
            <w:noProof/>
            <w:webHidden/>
          </w:rPr>
          <w:t>34</w:t>
        </w:r>
        <w:r w:rsidR="001862CF">
          <w:rPr>
            <w:noProof/>
            <w:webHidden/>
          </w:rPr>
          <w:fldChar w:fldCharType="end"/>
        </w:r>
      </w:hyperlink>
    </w:p>
    <w:p w14:paraId="28AF3CC2" w14:textId="75DFFCAB"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7" w:history="1">
        <w:r w:rsidR="001862CF" w:rsidRPr="00E479D4">
          <w:rPr>
            <w:rStyle w:val="Hyperlink"/>
            <w:noProof/>
            <w:lang w:val="en-US"/>
          </w:rPr>
          <w:t>Annex A</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lang w:val="en-US"/>
          </w:rPr>
          <w:t>Alberta Electrical Utility Code (AEUC), 6th Edition (Normative)</w:t>
        </w:r>
        <w:r w:rsidR="001862CF">
          <w:rPr>
            <w:noProof/>
            <w:webHidden/>
          </w:rPr>
          <w:tab/>
        </w:r>
        <w:r w:rsidR="001862CF">
          <w:rPr>
            <w:noProof/>
            <w:webHidden/>
          </w:rPr>
          <w:fldChar w:fldCharType="begin"/>
        </w:r>
        <w:r w:rsidR="001862CF">
          <w:rPr>
            <w:noProof/>
            <w:webHidden/>
          </w:rPr>
          <w:instrText xml:space="preserve"> PAGEREF _Toc176856377 \h </w:instrText>
        </w:r>
        <w:r w:rsidR="001862CF">
          <w:rPr>
            <w:noProof/>
            <w:webHidden/>
          </w:rPr>
        </w:r>
        <w:r w:rsidR="001862CF">
          <w:rPr>
            <w:noProof/>
            <w:webHidden/>
          </w:rPr>
          <w:fldChar w:fldCharType="separate"/>
        </w:r>
        <w:r w:rsidR="001862CF">
          <w:rPr>
            <w:noProof/>
            <w:webHidden/>
          </w:rPr>
          <w:t>35</w:t>
        </w:r>
        <w:r w:rsidR="001862CF">
          <w:rPr>
            <w:noProof/>
            <w:webHidden/>
          </w:rPr>
          <w:fldChar w:fldCharType="end"/>
        </w:r>
      </w:hyperlink>
    </w:p>
    <w:p w14:paraId="65BAAC8D" w14:textId="39436BF3"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8" w:history="1">
        <w:r w:rsidR="001862CF" w:rsidRPr="00E479D4">
          <w:rPr>
            <w:rStyle w:val="Hyperlink"/>
            <w:noProof/>
            <w:lang w:val="en-US"/>
          </w:rPr>
          <w:t>Annex B</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lang w:val="en-US"/>
          </w:rPr>
          <w:t>Climbing space, Working Space, and Minimum Approach Distance (Informative)</w:t>
        </w:r>
        <w:r w:rsidR="001862CF">
          <w:rPr>
            <w:noProof/>
            <w:webHidden/>
          </w:rPr>
          <w:tab/>
        </w:r>
        <w:r w:rsidR="001862CF">
          <w:rPr>
            <w:noProof/>
            <w:webHidden/>
          </w:rPr>
          <w:fldChar w:fldCharType="begin"/>
        </w:r>
        <w:r w:rsidR="001862CF">
          <w:rPr>
            <w:noProof/>
            <w:webHidden/>
          </w:rPr>
          <w:instrText xml:space="preserve"> PAGEREF _Toc176856378 \h </w:instrText>
        </w:r>
        <w:r w:rsidR="001862CF">
          <w:rPr>
            <w:noProof/>
            <w:webHidden/>
          </w:rPr>
        </w:r>
        <w:r w:rsidR="001862CF">
          <w:rPr>
            <w:noProof/>
            <w:webHidden/>
          </w:rPr>
          <w:fldChar w:fldCharType="separate"/>
        </w:r>
        <w:r w:rsidR="001862CF">
          <w:rPr>
            <w:noProof/>
            <w:webHidden/>
          </w:rPr>
          <w:t>36</w:t>
        </w:r>
        <w:r w:rsidR="001862CF">
          <w:rPr>
            <w:noProof/>
            <w:webHidden/>
          </w:rPr>
          <w:fldChar w:fldCharType="end"/>
        </w:r>
      </w:hyperlink>
    </w:p>
    <w:p w14:paraId="457A8167" w14:textId="0C47378C"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79" w:history="1">
        <w:r w:rsidR="001862CF" w:rsidRPr="00E479D4">
          <w:rPr>
            <w:rStyle w:val="Hyperlink"/>
            <w:noProof/>
            <w:lang w:val="en-US"/>
          </w:rPr>
          <w:t>Annex C</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lang w:val="en-US"/>
          </w:rPr>
          <w:t>1342, Pole Riser for Single or Multi-Duct Entrance (Informative)</w:t>
        </w:r>
        <w:r w:rsidR="001862CF">
          <w:rPr>
            <w:noProof/>
            <w:webHidden/>
          </w:rPr>
          <w:tab/>
        </w:r>
        <w:r w:rsidR="001862CF">
          <w:rPr>
            <w:noProof/>
            <w:webHidden/>
          </w:rPr>
          <w:fldChar w:fldCharType="begin"/>
        </w:r>
        <w:r w:rsidR="001862CF">
          <w:rPr>
            <w:noProof/>
            <w:webHidden/>
          </w:rPr>
          <w:instrText xml:space="preserve"> PAGEREF _Toc176856379 \h </w:instrText>
        </w:r>
        <w:r w:rsidR="001862CF">
          <w:rPr>
            <w:noProof/>
            <w:webHidden/>
          </w:rPr>
        </w:r>
        <w:r w:rsidR="001862CF">
          <w:rPr>
            <w:noProof/>
            <w:webHidden/>
          </w:rPr>
          <w:fldChar w:fldCharType="separate"/>
        </w:r>
        <w:r w:rsidR="001862CF">
          <w:rPr>
            <w:noProof/>
            <w:webHidden/>
          </w:rPr>
          <w:t>37</w:t>
        </w:r>
        <w:r w:rsidR="001862CF">
          <w:rPr>
            <w:noProof/>
            <w:webHidden/>
          </w:rPr>
          <w:fldChar w:fldCharType="end"/>
        </w:r>
      </w:hyperlink>
    </w:p>
    <w:p w14:paraId="07C320A4" w14:textId="5B45F4F8"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0" w:history="1">
        <w:r w:rsidR="001862CF" w:rsidRPr="00E479D4">
          <w:rPr>
            <w:rStyle w:val="Hyperlink"/>
            <w:noProof/>
          </w:rPr>
          <w:t>Annex D</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rPr>
          <w:t>2624 Secondary Stand-Off Bracket (Informative)</w:t>
        </w:r>
        <w:r w:rsidR="001862CF">
          <w:rPr>
            <w:noProof/>
            <w:webHidden/>
          </w:rPr>
          <w:tab/>
        </w:r>
        <w:r w:rsidR="001862CF">
          <w:rPr>
            <w:noProof/>
            <w:webHidden/>
          </w:rPr>
          <w:fldChar w:fldCharType="begin"/>
        </w:r>
        <w:r w:rsidR="001862CF">
          <w:rPr>
            <w:noProof/>
            <w:webHidden/>
          </w:rPr>
          <w:instrText xml:space="preserve"> PAGEREF _Toc176856380 \h </w:instrText>
        </w:r>
        <w:r w:rsidR="001862CF">
          <w:rPr>
            <w:noProof/>
            <w:webHidden/>
          </w:rPr>
        </w:r>
        <w:r w:rsidR="001862CF">
          <w:rPr>
            <w:noProof/>
            <w:webHidden/>
          </w:rPr>
          <w:fldChar w:fldCharType="separate"/>
        </w:r>
        <w:r w:rsidR="001862CF">
          <w:rPr>
            <w:noProof/>
            <w:webHidden/>
          </w:rPr>
          <w:t>40</w:t>
        </w:r>
        <w:r w:rsidR="001862CF">
          <w:rPr>
            <w:noProof/>
            <w:webHidden/>
          </w:rPr>
          <w:fldChar w:fldCharType="end"/>
        </w:r>
      </w:hyperlink>
    </w:p>
    <w:p w14:paraId="63C7ED59" w14:textId="0F29195F"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1" w:history="1">
        <w:r w:rsidR="001862CF" w:rsidRPr="00E479D4">
          <w:rPr>
            <w:rStyle w:val="Hyperlink"/>
            <w:noProof/>
            <w:lang w:val="en-US"/>
          </w:rPr>
          <w:t>Annex E</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lang w:val="en-US"/>
          </w:rPr>
          <w:t>Streetlights on Wood Poles (Informative)</w:t>
        </w:r>
        <w:r w:rsidR="001862CF">
          <w:rPr>
            <w:noProof/>
            <w:webHidden/>
          </w:rPr>
          <w:tab/>
        </w:r>
        <w:r w:rsidR="001862CF">
          <w:rPr>
            <w:noProof/>
            <w:webHidden/>
          </w:rPr>
          <w:fldChar w:fldCharType="begin"/>
        </w:r>
        <w:r w:rsidR="001862CF">
          <w:rPr>
            <w:noProof/>
            <w:webHidden/>
          </w:rPr>
          <w:instrText xml:space="preserve"> PAGEREF _Toc176856381 \h </w:instrText>
        </w:r>
        <w:r w:rsidR="001862CF">
          <w:rPr>
            <w:noProof/>
            <w:webHidden/>
          </w:rPr>
        </w:r>
        <w:r w:rsidR="001862CF">
          <w:rPr>
            <w:noProof/>
            <w:webHidden/>
          </w:rPr>
          <w:fldChar w:fldCharType="separate"/>
        </w:r>
        <w:r w:rsidR="001862CF">
          <w:rPr>
            <w:noProof/>
            <w:webHidden/>
          </w:rPr>
          <w:t>44</w:t>
        </w:r>
        <w:r w:rsidR="001862CF">
          <w:rPr>
            <w:noProof/>
            <w:webHidden/>
          </w:rPr>
          <w:fldChar w:fldCharType="end"/>
        </w:r>
      </w:hyperlink>
    </w:p>
    <w:p w14:paraId="07E94AE6" w14:textId="4AB125B3"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2" w:history="1">
        <w:r w:rsidR="001862CF" w:rsidRPr="00E479D4">
          <w:rPr>
            <w:rStyle w:val="Hyperlink"/>
            <w:noProof/>
            <w:lang w:val="en-US"/>
          </w:rPr>
          <w:t>Annex F</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lang w:val="en-US"/>
          </w:rPr>
          <w:t>FortisAlberta Facilities Web Map (Informative)</w:t>
        </w:r>
        <w:r w:rsidR="001862CF">
          <w:rPr>
            <w:noProof/>
            <w:webHidden/>
          </w:rPr>
          <w:tab/>
        </w:r>
        <w:r w:rsidR="001862CF">
          <w:rPr>
            <w:noProof/>
            <w:webHidden/>
          </w:rPr>
          <w:fldChar w:fldCharType="begin"/>
        </w:r>
        <w:r w:rsidR="001862CF">
          <w:rPr>
            <w:noProof/>
            <w:webHidden/>
          </w:rPr>
          <w:instrText xml:space="preserve"> PAGEREF _Toc176856382 \h </w:instrText>
        </w:r>
        <w:r w:rsidR="001862CF">
          <w:rPr>
            <w:noProof/>
            <w:webHidden/>
          </w:rPr>
        </w:r>
        <w:r w:rsidR="001862CF">
          <w:rPr>
            <w:noProof/>
            <w:webHidden/>
          </w:rPr>
          <w:fldChar w:fldCharType="separate"/>
        </w:r>
        <w:r w:rsidR="001862CF">
          <w:rPr>
            <w:noProof/>
            <w:webHidden/>
          </w:rPr>
          <w:t>45</w:t>
        </w:r>
        <w:r w:rsidR="001862CF">
          <w:rPr>
            <w:noProof/>
            <w:webHidden/>
          </w:rPr>
          <w:fldChar w:fldCharType="end"/>
        </w:r>
      </w:hyperlink>
    </w:p>
    <w:p w14:paraId="1BEB0BAF" w14:textId="2780B2FE"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3" w:history="1">
        <w:r w:rsidR="001862CF" w:rsidRPr="00E479D4">
          <w:rPr>
            <w:rStyle w:val="Hyperlink"/>
            <w:noProof/>
            <w:lang w:val="en-US"/>
          </w:rPr>
          <w:t>Annex G</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lang w:val="en-US"/>
          </w:rPr>
          <w:t>Counting of Wireline Attachments (Normative)</w:t>
        </w:r>
        <w:r w:rsidR="001862CF">
          <w:rPr>
            <w:noProof/>
            <w:webHidden/>
          </w:rPr>
          <w:tab/>
        </w:r>
        <w:r w:rsidR="001862CF">
          <w:rPr>
            <w:noProof/>
            <w:webHidden/>
          </w:rPr>
          <w:fldChar w:fldCharType="begin"/>
        </w:r>
        <w:r w:rsidR="001862CF">
          <w:rPr>
            <w:noProof/>
            <w:webHidden/>
          </w:rPr>
          <w:instrText xml:space="preserve"> PAGEREF _Toc176856383 \h </w:instrText>
        </w:r>
        <w:r w:rsidR="001862CF">
          <w:rPr>
            <w:noProof/>
            <w:webHidden/>
          </w:rPr>
        </w:r>
        <w:r w:rsidR="001862CF">
          <w:rPr>
            <w:noProof/>
            <w:webHidden/>
          </w:rPr>
          <w:fldChar w:fldCharType="separate"/>
        </w:r>
        <w:r w:rsidR="001862CF">
          <w:rPr>
            <w:noProof/>
            <w:webHidden/>
          </w:rPr>
          <w:t>47</w:t>
        </w:r>
        <w:r w:rsidR="001862CF">
          <w:rPr>
            <w:noProof/>
            <w:webHidden/>
          </w:rPr>
          <w:fldChar w:fldCharType="end"/>
        </w:r>
      </w:hyperlink>
    </w:p>
    <w:p w14:paraId="232BFFE8" w14:textId="01B723A6" w:rsidR="001862CF" w:rsidRDefault="00B8478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176856384" w:history="1">
        <w:r w:rsidR="001862CF" w:rsidRPr="00E479D4">
          <w:rPr>
            <w:rStyle w:val="Hyperlink"/>
            <w:noProof/>
            <w:lang w:val="en-US"/>
          </w:rPr>
          <w:t>Annex H</w:t>
        </w:r>
        <w:r w:rsidR="001862CF">
          <w:rPr>
            <w:rFonts w:asciiTheme="minorHAnsi" w:eastAsiaTheme="minorEastAsia" w:hAnsiTheme="minorHAnsi" w:cstheme="minorBidi"/>
            <w:bCs w:val="0"/>
            <w:caps w:val="0"/>
            <w:noProof/>
            <w:spacing w:val="0"/>
            <w:kern w:val="2"/>
            <w:sz w:val="24"/>
            <w:szCs w:val="24"/>
            <w:lang w:val="en-US"/>
            <w14:ligatures w14:val="standardContextual"/>
          </w:rPr>
          <w:tab/>
        </w:r>
        <w:r w:rsidR="001862CF" w:rsidRPr="00E479D4">
          <w:rPr>
            <w:rStyle w:val="Hyperlink"/>
            <w:noProof/>
            <w:lang w:val="en-US"/>
          </w:rPr>
          <w:t>Bibliography (Informative)</w:t>
        </w:r>
        <w:r w:rsidR="001862CF">
          <w:rPr>
            <w:noProof/>
            <w:webHidden/>
          </w:rPr>
          <w:tab/>
        </w:r>
        <w:r w:rsidR="001862CF">
          <w:rPr>
            <w:noProof/>
            <w:webHidden/>
          </w:rPr>
          <w:fldChar w:fldCharType="begin"/>
        </w:r>
        <w:r w:rsidR="001862CF">
          <w:rPr>
            <w:noProof/>
            <w:webHidden/>
          </w:rPr>
          <w:instrText xml:space="preserve"> PAGEREF _Toc176856384 \h </w:instrText>
        </w:r>
        <w:r w:rsidR="001862CF">
          <w:rPr>
            <w:noProof/>
            <w:webHidden/>
          </w:rPr>
        </w:r>
        <w:r w:rsidR="001862CF">
          <w:rPr>
            <w:noProof/>
            <w:webHidden/>
          </w:rPr>
          <w:fldChar w:fldCharType="separate"/>
        </w:r>
        <w:r w:rsidR="001862CF">
          <w:rPr>
            <w:noProof/>
            <w:webHidden/>
          </w:rPr>
          <w:t>48</w:t>
        </w:r>
        <w:r w:rsidR="001862CF">
          <w:rPr>
            <w:noProof/>
            <w:webHidden/>
          </w:rPr>
          <w:fldChar w:fldCharType="end"/>
        </w:r>
      </w:hyperlink>
    </w:p>
    <w:p w14:paraId="5465E75D" w14:textId="6A053E1F" w:rsidR="00AB544B" w:rsidRPr="000A0AC4" w:rsidRDefault="00EF32A1" w:rsidP="00BA28F6">
      <w:pPr>
        <w:pStyle w:val="Normal-2"/>
        <w:rPr>
          <w:color w:val="000000" w:themeColor="text1"/>
        </w:rPr>
      </w:pPr>
      <w:r w:rsidRPr="000A0AC4">
        <w:rPr>
          <w:color w:val="000000" w:themeColor="text1"/>
        </w:rPr>
        <w:fldChar w:fldCharType="end"/>
      </w:r>
      <w:bookmarkStart w:id="0" w:name="_Toc117862972"/>
      <w:bookmarkStart w:id="1" w:name="_Toc117863167"/>
      <w:bookmarkStart w:id="2" w:name="_Toc117863362"/>
      <w:bookmarkStart w:id="3" w:name="_Toc117863557"/>
      <w:bookmarkStart w:id="4" w:name="_Toc117863752"/>
      <w:bookmarkStart w:id="5" w:name="_Toc117863947"/>
      <w:bookmarkStart w:id="6" w:name="_Toc117864142"/>
      <w:bookmarkStart w:id="7" w:name="_Toc117864339"/>
      <w:bookmarkStart w:id="8" w:name="_Toc118121706"/>
      <w:bookmarkStart w:id="9" w:name="_Toc118121913"/>
      <w:bookmarkStart w:id="10" w:name="_Toc118122120"/>
      <w:bookmarkStart w:id="11" w:name="_Toc118122326"/>
      <w:bookmarkStart w:id="12" w:name="_Toc117862973"/>
      <w:bookmarkStart w:id="13" w:name="_Toc117863168"/>
      <w:bookmarkStart w:id="14" w:name="_Toc117863363"/>
      <w:bookmarkStart w:id="15" w:name="_Toc117863558"/>
      <w:bookmarkStart w:id="16" w:name="_Toc117863753"/>
      <w:bookmarkStart w:id="17" w:name="_Toc117863948"/>
      <w:bookmarkStart w:id="18" w:name="_Toc117864143"/>
      <w:bookmarkStart w:id="19" w:name="_Toc117864340"/>
      <w:bookmarkStart w:id="20" w:name="_Toc118121707"/>
      <w:bookmarkStart w:id="21" w:name="_Toc118121914"/>
      <w:bookmarkStart w:id="22" w:name="_Toc118122121"/>
      <w:bookmarkStart w:id="23" w:name="_Toc118122327"/>
      <w:bookmarkStart w:id="24" w:name="_Toc117862974"/>
      <w:bookmarkStart w:id="25" w:name="_Toc117863169"/>
      <w:bookmarkStart w:id="26" w:name="_Toc117863364"/>
      <w:bookmarkStart w:id="27" w:name="_Toc117863559"/>
      <w:bookmarkStart w:id="28" w:name="_Toc117863754"/>
      <w:bookmarkStart w:id="29" w:name="_Toc117863949"/>
      <w:bookmarkStart w:id="30" w:name="_Toc117864144"/>
      <w:bookmarkStart w:id="31" w:name="_Toc117864341"/>
      <w:bookmarkStart w:id="32" w:name="_Toc118121708"/>
      <w:bookmarkStart w:id="33" w:name="_Toc118121915"/>
      <w:bookmarkStart w:id="34" w:name="_Toc118122122"/>
      <w:bookmarkStart w:id="35" w:name="_Toc118122328"/>
      <w:bookmarkStart w:id="36" w:name="_Toc117862975"/>
      <w:bookmarkStart w:id="37" w:name="_Toc117863170"/>
      <w:bookmarkStart w:id="38" w:name="_Toc117863365"/>
      <w:bookmarkStart w:id="39" w:name="_Toc117863560"/>
      <w:bookmarkStart w:id="40" w:name="_Toc117863755"/>
      <w:bookmarkStart w:id="41" w:name="_Toc117863950"/>
      <w:bookmarkStart w:id="42" w:name="_Toc117864145"/>
      <w:bookmarkStart w:id="43" w:name="_Toc117864342"/>
      <w:bookmarkStart w:id="44" w:name="_Toc118121709"/>
      <w:bookmarkStart w:id="45" w:name="_Toc118121916"/>
      <w:bookmarkStart w:id="46" w:name="_Toc118122123"/>
      <w:bookmarkStart w:id="47" w:name="_Toc118122329"/>
      <w:bookmarkStart w:id="48" w:name="_Toc117862976"/>
      <w:bookmarkStart w:id="49" w:name="_Toc117863171"/>
      <w:bookmarkStart w:id="50" w:name="_Toc117863366"/>
      <w:bookmarkStart w:id="51" w:name="_Toc117863561"/>
      <w:bookmarkStart w:id="52" w:name="_Toc117863756"/>
      <w:bookmarkStart w:id="53" w:name="_Toc117863951"/>
      <w:bookmarkStart w:id="54" w:name="_Toc117864146"/>
      <w:bookmarkStart w:id="55" w:name="_Toc117864343"/>
      <w:bookmarkStart w:id="56" w:name="_Toc118121710"/>
      <w:bookmarkStart w:id="57" w:name="_Toc118121917"/>
      <w:bookmarkStart w:id="58" w:name="_Toc118122124"/>
      <w:bookmarkStart w:id="59" w:name="_Toc118122330"/>
      <w:bookmarkStart w:id="60" w:name="_Toc117862977"/>
      <w:bookmarkStart w:id="61" w:name="_Toc117863172"/>
      <w:bookmarkStart w:id="62" w:name="_Toc117863367"/>
      <w:bookmarkStart w:id="63" w:name="_Toc117863562"/>
      <w:bookmarkStart w:id="64" w:name="_Toc117863757"/>
      <w:bookmarkStart w:id="65" w:name="_Toc117863952"/>
      <w:bookmarkStart w:id="66" w:name="_Toc117864147"/>
      <w:bookmarkStart w:id="67" w:name="_Toc117864344"/>
      <w:bookmarkStart w:id="68" w:name="_Toc118121711"/>
      <w:bookmarkStart w:id="69" w:name="_Toc118121918"/>
      <w:bookmarkStart w:id="70" w:name="_Toc118122125"/>
      <w:bookmarkStart w:id="71" w:name="_Toc11812233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00AB544B" w:rsidRPr="000A0AC4">
        <w:rPr>
          <w:color w:val="000000" w:themeColor="text1"/>
        </w:rPr>
        <w:t xml:space="preserve">The previously published revision was Rev # </w:t>
      </w:r>
      <w:r w:rsidR="000A0AC4" w:rsidRPr="000A0AC4">
        <w:rPr>
          <w:color w:val="000000" w:themeColor="text1"/>
        </w:rPr>
        <w:t>1</w:t>
      </w:r>
      <w:r w:rsidR="004544DA">
        <w:rPr>
          <w:color w:val="000000" w:themeColor="text1"/>
        </w:rPr>
        <w:t>.0</w:t>
      </w:r>
      <w:r w:rsidR="00AB544B" w:rsidRPr="000A0AC4">
        <w:rPr>
          <w:color w:val="000000" w:themeColor="text1"/>
        </w:rPr>
        <w:t xml:space="preserve">, </w:t>
      </w:r>
      <w:r w:rsidR="000A0AC4" w:rsidRPr="000A0AC4">
        <w:rPr>
          <w:color w:val="000000" w:themeColor="text1"/>
        </w:rPr>
        <w:t>December 13</w:t>
      </w:r>
      <w:r w:rsidR="00AB544B" w:rsidRPr="000A0AC4">
        <w:rPr>
          <w:color w:val="000000" w:themeColor="text1"/>
        </w:rPr>
        <w:t xml:space="preserve">, 2023. Significant content changes shown in </w:t>
      </w:r>
      <w:r w:rsidR="00AB544B" w:rsidRPr="000A0AC4">
        <w:rPr>
          <w:color w:val="7030A0"/>
        </w:rPr>
        <w:t>purple</w:t>
      </w:r>
      <w:r w:rsidR="00AB544B" w:rsidRPr="000A0AC4">
        <w:rPr>
          <w:color w:val="000000" w:themeColor="text1"/>
        </w:rPr>
        <w:t xml:space="preserve"> for convenience. </w:t>
      </w:r>
      <w:r w:rsidR="00AB544B" w:rsidRPr="000A0AC4">
        <w:rPr>
          <w:color w:val="000000" w:themeColor="text1"/>
        </w:rPr>
        <w:br w:type="page"/>
      </w:r>
    </w:p>
    <w:p w14:paraId="2DA3ABFF" w14:textId="4EA94B47" w:rsidR="00711321" w:rsidRPr="002F7238" w:rsidRDefault="00711321" w:rsidP="0033304E">
      <w:pPr>
        <w:pStyle w:val="Heading1"/>
      </w:pPr>
      <w:bookmarkStart w:id="72" w:name="_Toc176856355"/>
      <w:r w:rsidRPr="002F7238">
        <w:lastRenderedPageBreak/>
        <w:t>Scope</w:t>
      </w:r>
      <w:bookmarkEnd w:id="72"/>
    </w:p>
    <w:p w14:paraId="3B16F8FD" w14:textId="77777777" w:rsidR="00711321" w:rsidRPr="000A0AC4" w:rsidRDefault="00711321" w:rsidP="00711321">
      <w:pPr>
        <w:pStyle w:val="Heading2"/>
        <w:rPr>
          <w:color w:val="000000" w:themeColor="text1"/>
        </w:rPr>
      </w:pPr>
      <w:r w:rsidRPr="000A0AC4">
        <w:rPr>
          <w:color w:val="000000" w:themeColor="text1"/>
        </w:rPr>
        <w:t>This document provides the guidelines and technical requirements of telecommunication wireline attachments on poles.</w:t>
      </w:r>
    </w:p>
    <w:p w14:paraId="7B5AC92A" w14:textId="77777777" w:rsidR="00711321" w:rsidRPr="000A0AC4" w:rsidRDefault="00711321" w:rsidP="00711321">
      <w:pPr>
        <w:pStyle w:val="Heading2"/>
        <w:rPr>
          <w:color w:val="000000" w:themeColor="text1"/>
        </w:rPr>
      </w:pPr>
      <w:r w:rsidRPr="000A0AC4">
        <w:rPr>
          <w:color w:val="000000" w:themeColor="text1"/>
        </w:rPr>
        <w:t>The requirements and instructions in managing and approving municipal attachments on FortisAlberta poles are provided in D08-08.2 Licensed Occupant Guide: Municipal Attachments.</w:t>
      </w:r>
    </w:p>
    <w:p w14:paraId="64E451F5" w14:textId="737B71F8" w:rsidR="00711321" w:rsidRPr="000A0AC4" w:rsidRDefault="00711321" w:rsidP="00711321">
      <w:pPr>
        <w:pStyle w:val="Heading2"/>
        <w:rPr>
          <w:color w:val="000000" w:themeColor="text1"/>
        </w:rPr>
      </w:pPr>
      <w:r w:rsidRPr="000A0AC4">
        <w:rPr>
          <w:color w:val="000000" w:themeColor="text1"/>
        </w:rPr>
        <w:t xml:space="preserve">The requirements and instructions in managing and approving attachment and servicing of small connected devices on FortisAlberta poles are provided in D08-08.3 </w:t>
      </w:r>
      <w:r w:rsidR="00482ED0" w:rsidRPr="000A0AC4">
        <w:rPr>
          <w:color w:val="000000" w:themeColor="text1"/>
        </w:rPr>
        <w:t>Licensed Occupant Guide</w:t>
      </w:r>
      <w:r w:rsidRPr="000A0AC4">
        <w:rPr>
          <w:color w:val="000000" w:themeColor="text1"/>
        </w:rPr>
        <w:t>: Small Connected Devices.</w:t>
      </w:r>
    </w:p>
    <w:p w14:paraId="26290E08" w14:textId="77777777" w:rsidR="00711321" w:rsidRPr="000A0AC4" w:rsidRDefault="00711321" w:rsidP="00711321">
      <w:pPr>
        <w:pStyle w:val="Heading2"/>
        <w:rPr>
          <w:color w:val="000000" w:themeColor="text1"/>
        </w:rPr>
      </w:pPr>
      <w:r w:rsidRPr="000A0AC4">
        <w:rPr>
          <w:color w:val="000000" w:themeColor="text1"/>
        </w:rPr>
        <w:t>The requirements and instructions in managing and approving attachment and servicing of distributed energy resources on FortisAlberta poles are provided in D08-08.4 Licensed Occupant Guide: Distributed Energy Resources.</w:t>
      </w:r>
    </w:p>
    <w:p w14:paraId="7160AA17" w14:textId="100BFD36" w:rsidR="00711321" w:rsidRPr="00711321" w:rsidRDefault="00711321" w:rsidP="00711321">
      <w:pPr>
        <w:pStyle w:val="Heading2"/>
        <w:rPr>
          <w:lang w:val="en-US"/>
        </w:rPr>
      </w:pPr>
      <w:r w:rsidRPr="000A0AC4">
        <w:rPr>
          <w:color w:val="000000" w:themeColor="text1"/>
        </w:rPr>
        <w:t>The process for licensed occupancy applications is provided in the Joint Use Process (external) document.</w:t>
      </w:r>
    </w:p>
    <w:p w14:paraId="27551A0A" w14:textId="3EB7D643" w:rsidR="003556C7" w:rsidRPr="002F7238" w:rsidRDefault="003556C7" w:rsidP="0033304E">
      <w:pPr>
        <w:pStyle w:val="Heading1"/>
      </w:pPr>
      <w:bookmarkStart w:id="73" w:name="_Toc176856356"/>
      <w:r w:rsidRPr="002F7238">
        <w:t>Purpose</w:t>
      </w:r>
      <w:bookmarkEnd w:id="73"/>
      <w:r w:rsidRPr="002F7238">
        <w:t xml:space="preserve"> </w:t>
      </w:r>
    </w:p>
    <w:p w14:paraId="06D4C57B" w14:textId="32FDA553" w:rsidR="003556C7" w:rsidRPr="000A0AC4" w:rsidRDefault="003556C7" w:rsidP="00203BE8">
      <w:pPr>
        <w:pStyle w:val="Heading2"/>
        <w:rPr>
          <w:color w:val="000000" w:themeColor="text1"/>
          <w:lang w:val="en-US"/>
        </w:rPr>
      </w:pPr>
      <w:r w:rsidRPr="000A0AC4">
        <w:rPr>
          <w:color w:val="000000" w:themeColor="text1"/>
          <w:lang w:val="en-US"/>
        </w:rPr>
        <w:t xml:space="preserve">To provide details and requirements for the safe installation and operation of telecommunication wireline attachments on FortisAlberta </w:t>
      </w:r>
      <w:r w:rsidR="00884BCA" w:rsidRPr="000A0AC4">
        <w:rPr>
          <w:color w:val="000000" w:themeColor="text1"/>
          <w:lang w:val="en-US"/>
        </w:rPr>
        <w:t>p</w:t>
      </w:r>
      <w:r w:rsidRPr="000A0AC4">
        <w:rPr>
          <w:color w:val="000000" w:themeColor="text1"/>
          <w:lang w:val="en-US"/>
        </w:rPr>
        <w:t>oles and to meet applicable codes and regulations.</w:t>
      </w:r>
    </w:p>
    <w:p w14:paraId="2BA8BCFA" w14:textId="2E42ECA7" w:rsidR="003556C7" w:rsidRPr="002F7238" w:rsidRDefault="003556C7" w:rsidP="0033304E">
      <w:pPr>
        <w:pStyle w:val="Heading1"/>
      </w:pPr>
      <w:bookmarkStart w:id="74" w:name="_Toc176856357"/>
      <w:r w:rsidRPr="002F7238">
        <w:t>Normative References</w:t>
      </w:r>
      <w:bookmarkEnd w:id="74"/>
    </w:p>
    <w:p w14:paraId="03668CA1" w14:textId="13F8C838" w:rsidR="003556C7" w:rsidRPr="000A0AC4" w:rsidRDefault="003556C7" w:rsidP="00E62E6C">
      <w:pPr>
        <w:pStyle w:val="Heading2"/>
        <w:rPr>
          <w:color w:val="000000" w:themeColor="text1"/>
          <w:lang w:val="en-US"/>
        </w:rPr>
      </w:pPr>
      <w:r w:rsidRPr="000A0AC4">
        <w:rPr>
          <w:color w:val="000000" w:themeColor="text1"/>
          <w:lang w:val="en-US"/>
        </w:rPr>
        <w:t>Workers shall be competent in FortisAlberta standards:</w:t>
      </w:r>
    </w:p>
    <w:p w14:paraId="102DACBF" w14:textId="479558F5" w:rsidR="003556C7" w:rsidRPr="000A0AC4" w:rsidRDefault="003556C7"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 xml:space="preserve">D08-08.2 – </w:t>
      </w:r>
      <w:r w:rsidR="001954E5" w:rsidRPr="000A0AC4">
        <w:rPr>
          <w:color w:val="000000" w:themeColor="text1"/>
        </w:rPr>
        <w:t>Licensed Occupant Guide: Municipal Attachments</w:t>
      </w:r>
      <w:r w:rsidR="00F956BA" w:rsidRPr="000A0AC4">
        <w:rPr>
          <w:color w:val="000000" w:themeColor="text1"/>
        </w:rPr>
        <w:t xml:space="preserve"> </w:t>
      </w:r>
      <w:r w:rsidR="003C6183" w:rsidRPr="000A0AC4">
        <w:rPr>
          <w:color w:val="000000" w:themeColor="text1"/>
          <w:lang w:val="en-US"/>
        </w:rPr>
        <w:t>[B1]</w:t>
      </w:r>
    </w:p>
    <w:p w14:paraId="4348CDF7" w14:textId="09E0C7A3" w:rsidR="003556C7" w:rsidRPr="000A0AC4" w:rsidRDefault="003556C7"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 xml:space="preserve">D08-08.3 – </w:t>
      </w:r>
      <w:r w:rsidR="00482ED0" w:rsidRPr="000A0AC4">
        <w:rPr>
          <w:color w:val="000000" w:themeColor="text1"/>
        </w:rPr>
        <w:t>Licensed Occupant Guide</w:t>
      </w:r>
      <w:r w:rsidR="001954E5" w:rsidRPr="000A0AC4">
        <w:rPr>
          <w:color w:val="000000" w:themeColor="text1"/>
        </w:rPr>
        <w:t>: Small Connected Devices</w:t>
      </w:r>
      <w:r w:rsidR="001954E5" w:rsidRPr="000A0AC4" w:rsidDel="001954E5">
        <w:rPr>
          <w:color w:val="000000" w:themeColor="text1"/>
          <w:lang w:val="en-US"/>
        </w:rPr>
        <w:t xml:space="preserve"> </w:t>
      </w:r>
      <w:r w:rsidR="003C6183" w:rsidRPr="000A0AC4">
        <w:rPr>
          <w:color w:val="000000" w:themeColor="text1"/>
          <w:lang w:val="en-US"/>
        </w:rPr>
        <w:t>[B2]</w:t>
      </w:r>
    </w:p>
    <w:p w14:paraId="07A2741C" w14:textId="10591D81" w:rsidR="00E62E6C" w:rsidRPr="000A0AC4" w:rsidRDefault="00E62E6C"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 xml:space="preserve">D08-08.4 – </w:t>
      </w:r>
      <w:r w:rsidR="001954E5" w:rsidRPr="000A0AC4">
        <w:rPr>
          <w:color w:val="000000" w:themeColor="text1"/>
        </w:rPr>
        <w:t>Licensed Occupant Guide: Distributed Energy Resources</w:t>
      </w:r>
      <w:r w:rsidR="001954E5" w:rsidRPr="000A0AC4" w:rsidDel="001954E5">
        <w:rPr>
          <w:color w:val="000000" w:themeColor="text1"/>
          <w:lang w:val="en-US"/>
        </w:rPr>
        <w:t xml:space="preserve"> </w:t>
      </w:r>
      <w:r w:rsidR="003C6183" w:rsidRPr="000A0AC4">
        <w:rPr>
          <w:color w:val="000000" w:themeColor="text1"/>
          <w:lang w:val="en-US"/>
        </w:rPr>
        <w:t>[B3]</w:t>
      </w:r>
    </w:p>
    <w:p w14:paraId="5B124782" w14:textId="3A0A3872" w:rsidR="003556C7" w:rsidRPr="000A0AC4" w:rsidRDefault="003556C7"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 xml:space="preserve">FortisAlberta Joint Use Process (external) </w:t>
      </w:r>
      <w:r w:rsidR="003C6183" w:rsidRPr="000A0AC4">
        <w:rPr>
          <w:color w:val="000000" w:themeColor="text1"/>
          <w:lang w:val="en-US"/>
        </w:rPr>
        <w:t>[B4]</w:t>
      </w:r>
    </w:p>
    <w:p w14:paraId="3524495A" w14:textId="09DACD4C" w:rsidR="00C53E4C" w:rsidRPr="000A0AC4" w:rsidRDefault="00C85DDC" w:rsidP="0033304E">
      <w:pPr>
        <w:pStyle w:val="ListParagraph"/>
        <w:numPr>
          <w:ilvl w:val="0"/>
          <w:numId w:val="33"/>
        </w:numPr>
        <w:spacing w:before="80" w:after="40"/>
        <w:ind w:left="1066"/>
        <w:contextualSpacing w:val="0"/>
        <w:rPr>
          <w:color w:val="000000" w:themeColor="text1"/>
          <w:lang w:val="en-US"/>
        </w:rPr>
      </w:pPr>
      <w:r w:rsidRPr="000A0AC4">
        <w:rPr>
          <w:color w:val="000000" w:themeColor="text1"/>
          <w:lang w:val="en-US"/>
        </w:rPr>
        <w:t>Ground Clearances for Aerial Lines (External for Joint Use Communications)</w:t>
      </w:r>
    </w:p>
    <w:p w14:paraId="65C32A4C" w14:textId="77777777" w:rsidR="009E56CB" w:rsidRPr="002F7238" w:rsidRDefault="009E56CB" w:rsidP="0033304E">
      <w:pPr>
        <w:pStyle w:val="Heading1"/>
      </w:pPr>
      <w:bookmarkStart w:id="75" w:name="_Toc109802217"/>
      <w:bookmarkStart w:id="76" w:name="_Toc176856358"/>
      <w:r w:rsidRPr="002F7238">
        <w:t>Glossary</w:t>
      </w:r>
      <w:bookmarkEnd w:id="75"/>
      <w:bookmarkEnd w:id="76"/>
    </w:p>
    <w:p w14:paraId="26B49EC3" w14:textId="213388DB" w:rsidR="009E56CB" w:rsidRPr="000A0AC4" w:rsidRDefault="009E56CB" w:rsidP="0033304E">
      <w:pPr>
        <w:ind w:left="432"/>
        <w:rPr>
          <w:bCs/>
          <w:color w:val="000000" w:themeColor="text1"/>
        </w:rPr>
      </w:pPr>
      <w:r w:rsidRPr="000A0AC4">
        <w:rPr>
          <w:b/>
          <w:color w:val="000000" w:themeColor="text1"/>
        </w:rPr>
        <w:t xml:space="preserve">Licensed Occupant: </w:t>
      </w:r>
      <w:r w:rsidRPr="000A0AC4">
        <w:rPr>
          <w:bCs/>
          <w:color w:val="000000" w:themeColor="text1"/>
        </w:rPr>
        <w:t xml:space="preserve">the party that has entered into an agreement with FortisAlberta that allows it to attach its facilities </w:t>
      </w:r>
      <w:r w:rsidR="00945798" w:rsidRPr="000A0AC4">
        <w:rPr>
          <w:bCs/>
          <w:color w:val="000000" w:themeColor="text1"/>
        </w:rPr>
        <w:t>on</w:t>
      </w:r>
      <w:r w:rsidRPr="000A0AC4">
        <w:rPr>
          <w:bCs/>
          <w:color w:val="000000" w:themeColor="text1"/>
        </w:rPr>
        <w:t xml:space="preserve"> FortisAlberta poles. The licensed occupant is referred to as the Licensee within the </w:t>
      </w:r>
      <w:r w:rsidR="00987416" w:rsidRPr="000A0AC4">
        <w:rPr>
          <w:bCs/>
          <w:color w:val="000000" w:themeColor="text1"/>
        </w:rPr>
        <w:t>Licensed Occupancy A</w:t>
      </w:r>
      <w:r w:rsidRPr="000A0AC4">
        <w:rPr>
          <w:bCs/>
          <w:color w:val="000000" w:themeColor="text1"/>
        </w:rPr>
        <w:t xml:space="preserve">greement. </w:t>
      </w:r>
    </w:p>
    <w:p w14:paraId="534627DA" w14:textId="384ABBD5" w:rsidR="00762143" w:rsidRPr="000A0AC4" w:rsidRDefault="00762143" w:rsidP="0033304E">
      <w:pPr>
        <w:ind w:left="432"/>
        <w:rPr>
          <w:bCs/>
          <w:color w:val="000000" w:themeColor="text1"/>
        </w:rPr>
      </w:pPr>
      <w:r w:rsidRPr="000A0AC4">
        <w:rPr>
          <w:b/>
          <w:color w:val="000000" w:themeColor="text1"/>
        </w:rPr>
        <w:t>Make Ready Work:</w:t>
      </w:r>
      <w:r w:rsidRPr="000A0AC4">
        <w:rPr>
          <w:bCs/>
          <w:color w:val="000000" w:themeColor="text1"/>
        </w:rPr>
        <w:t xml:space="preserve"> </w:t>
      </w:r>
      <w:r w:rsidR="00B22213" w:rsidRPr="000A0AC4">
        <w:rPr>
          <w:bCs/>
          <w:color w:val="000000" w:themeColor="text1"/>
        </w:rPr>
        <w:t xml:space="preserve">the work required </w:t>
      </w:r>
      <w:r w:rsidR="00BE1126" w:rsidRPr="000A0AC4">
        <w:rPr>
          <w:bCs/>
          <w:color w:val="000000" w:themeColor="text1"/>
        </w:rPr>
        <w:t>by FortisAlberta</w:t>
      </w:r>
      <w:r w:rsidR="00A12754" w:rsidRPr="000A0AC4">
        <w:rPr>
          <w:bCs/>
          <w:color w:val="000000" w:themeColor="text1"/>
        </w:rPr>
        <w:t xml:space="preserve"> </w:t>
      </w:r>
      <w:r w:rsidR="00C77C67" w:rsidRPr="000A0AC4">
        <w:rPr>
          <w:bCs/>
          <w:color w:val="000000" w:themeColor="text1"/>
        </w:rPr>
        <w:t>in preparing</w:t>
      </w:r>
      <w:r w:rsidR="00B22213" w:rsidRPr="000A0AC4">
        <w:rPr>
          <w:bCs/>
          <w:color w:val="000000" w:themeColor="text1"/>
        </w:rPr>
        <w:t xml:space="preserve"> the </w:t>
      </w:r>
      <w:r w:rsidR="001F536B" w:rsidRPr="000A0AC4">
        <w:rPr>
          <w:bCs/>
          <w:color w:val="000000" w:themeColor="text1"/>
        </w:rPr>
        <w:t>pole</w:t>
      </w:r>
      <w:r w:rsidR="009B3807" w:rsidRPr="000A0AC4">
        <w:rPr>
          <w:bCs/>
          <w:color w:val="000000" w:themeColor="text1"/>
        </w:rPr>
        <w:t xml:space="preserve"> </w:t>
      </w:r>
      <w:r w:rsidR="00A12754" w:rsidRPr="000A0AC4">
        <w:rPr>
          <w:bCs/>
          <w:color w:val="000000" w:themeColor="text1"/>
        </w:rPr>
        <w:t xml:space="preserve">to be </w:t>
      </w:r>
      <w:r w:rsidR="006028C1" w:rsidRPr="000A0AC4">
        <w:rPr>
          <w:bCs/>
          <w:color w:val="000000" w:themeColor="text1"/>
        </w:rPr>
        <w:t>ready and fit</w:t>
      </w:r>
      <w:r w:rsidR="00AF5C94" w:rsidRPr="000A0AC4">
        <w:rPr>
          <w:bCs/>
          <w:color w:val="000000" w:themeColor="text1"/>
        </w:rPr>
        <w:t xml:space="preserve"> (compliant to applicable safety code, engineering standards, and by-law)</w:t>
      </w:r>
      <w:r w:rsidR="009B3807" w:rsidRPr="000A0AC4">
        <w:rPr>
          <w:bCs/>
          <w:color w:val="000000" w:themeColor="text1"/>
        </w:rPr>
        <w:t xml:space="preserve"> for </w:t>
      </w:r>
      <w:r w:rsidR="001F536B" w:rsidRPr="000A0AC4">
        <w:rPr>
          <w:bCs/>
          <w:color w:val="000000" w:themeColor="text1"/>
        </w:rPr>
        <w:t>the required licensed occupant attachment</w:t>
      </w:r>
      <w:r w:rsidR="00C77C67" w:rsidRPr="000A0AC4">
        <w:rPr>
          <w:bCs/>
          <w:color w:val="000000" w:themeColor="text1"/>
        </w:rPr>
        <w:t xml:space="preserve"> or alterations.</w:t>
      </w:r>
    </w:p>
    <w:p w14:paraId="5C9481C9" w14:textId="77777777" w:rsidR="00466ADF" w:rsidRDefault="00466ADF" w:rsidP="0033304E">
      <w:pPr>
        <w:ind w:left="432"/>
        <w:rPr>
          <w:bCs/>
          <w:color w:val="000000" w:themeColor="text1"/>
        </w:rPr>
      </w:pPr>
      <w:r w:rsidRPr="000A0AC4">
        <w:rPr>
          <w:b/>
          <w:bCs/>
          <w:color w:val="000000" w:themeColor="text1"/>
        </w:rPr>
        <w:t>Pole(s):</w:t>
      </w:r>
      <w:r w:rsidRPr="000A0AC4">
        <w:rPr>
          <w:bCs/>
          <w:color w:val="000000" w:themeColor="text1"/>
        </w:rPr>
        <w:t xml:space="preserve"> Certain electric distribution poles owned by FortisAlberta which are located in the area within which FortisAlberta operates its electric distribution system as prescribed by the Alberta Utilities Commission under the Hydro and Electric Energy Act (Alberta), as amended.</w:t>
      </w:r>
    </w:p>
    <w:p w14:paraId="16277CBD" w14:textId="7E2F9974" w:rsidR="00956A35" w:rsidRDefault="00956A35" w:rsidP="002F7238">
      <w:pPr>
        <w:ind w:left="432"/>
        <w:rPr>
          <w:color w:val="7030A0"/>
        </w:rPr>
      </w:pPr>
      <w:r>
        <w:rPr>
          <w:b/>
          <w:bCs/>
          <w:color w:val="7030A0"/>
        </w:rPr>
        <w:lastRenderedPageBreak/>
        <w:t xml:space="preserve">Primary Underground </w:t>
      </w:r>
      <w:r w:rsidRPr="00B37BE5">
        <w:rPr>
          <w:b/>
          <w:bCs/>
          <w:color w:val="7030A0"/>
        </w:rPr>
        <w:t>Riser</w:t>
      </w:r>
      <w:r>
        <w:rPr>
          <w:b/>
          <w:bCs/>
          <w:color w:val="7030A0"/>
        </w:rPr>
        <w:t xml:space="preserve">s: </w:t>
      </w:r>
      <w:r>
        <w:rPr>
          <w:color w:val="7030A0"/>
        </w:rPr>
        <w:t>are primary supply facilities, installed in ducts</w:t>
      </w:r>
      <w:r w:rsidR="001A166A">
        <w:rPr>
          <w:color w:val="7030A0"/>
        </w:rPr>
        <w:t xml:space="preserve"> on the pole</w:t>
      </w:r>
      <w:r>
        <w:rPr>
          <w:color w:val="7030A0"/>
        </w:rPr>
        <w:t xml:space="preserve">, transitioning from overhead to underground installations or vice versa. Small Connected Devices and Telecommunication risers are not allowed on poles with primary underground risers. </w:t>
      </w:r>
    </w:p>
    <w:p w14:paraId="03E927B8" w14:textId="35A68017" w:rsidR="00956A35" w:rsidRPr="00B37BE5" w:rsidRDefault="00956A35" w:rsidP="002F7238">
      <w:pPr>
        <w:ind w:left="432"/>
        <w:rPr>
          <w:color w:val="7030A0"/>
        </w:rPr>
      </w:pPr>
      <w:r>
        <w:rPr>
          <w:b/>
          <w:bCs/>
          <w:color w:val="7030A0"/>
        </w:rPr>
        <w:t xml:space="preserve">Secondary Underground Risers: </w:t>
      </w:r>
      <w:r>
        <w:rPr>
          <w:color w:val="7030A0"/>
        </w:rPr>
        <w:t>are secondary supply facilities, installed in ducts</w:t>
      </w:r>
      <w:r w:rsidR="001A166A">
        <w:rPr>
          <w:color w:val="7030A0"/>
        </w:rPr>
        <w:t xml:space="preserve"> on the pole</w:t>
      </w:r>
      <w:r>
        <w:rPr>
          <w:color w:val="7030A0"/>
        </w:rPr>
        <w:t>, transitioning from overhead to underground installations or vice versa. Small Connected Devices and Telecommunication risers may</w:t>
      </w:r>
      <w:r w:rsidR="002C788B">
        <w:rPr>
          <w:color w:val="7030A0"/>
        </w:rPr>
        <w:t xml:space="preserve"> </w:t>
      </w:r>
      <w:r>
        <w:rPr>
          <w:color w:val="7030A0"/>
        </w:rPr>
        <w:t xml:space="preserve">be attached on poles with existing secondary underground risers. </w:t>
      </w:r>
    </w:p>
    <w:p w14:paraId="5519F723" w14:textId="4617AE34" w:rsidR="00866D67" w:rsidRDefault="00866D67" w:rsidP="0033304E">
      <w:pPr>
        <w:ind w:left="432"/>
        <w:rPr>
          <w:color w:val="7030A0"/>
        </w:rPr>
      </w:pPr>
      <w:bookmarkStart w:id="77" w:name="_Hlk168901660"/>
      <w:r>
        <w:rPr>
          <w:b/>
          <w:bCs/>
          <w:color w:val="7030A0"/>
        </w:rPr>
        <w:t>Telecom</w:t>
      </w:r>
      <w:r w:rsidR="00956A35">
        <w:rPr>
          <w:b/>
          <w:bCs/>
          <w:color w:val="7030A0"/>
        </w:rPr>
        <w:t>munication</w:t>
      </w:r>
      <w:r>
        <w:rPr>
          <w:b/>
          <w:bCs/>
          <w:color w:val="7030A0"/>
        </w:rPr>
        <w:t xml:space="preserve"> Risers: </w:t>
      </w:r>
      <w:r w:rsidR="001A166A">
        <w:rPr>
          <w:color w:val="7030A0"/>
        </w:rPr>
        <w:t xml:space="preserve">commonly referred to as “laterals”, </w:t>
      </w:r>
      <w:r>
        <w:rPr>
          <w:color w:val="7030A0"/>
        </w:rPr>
        <w:t>are telecom</w:t>
      </w:r>
      <w:r w:rsidR="00956A35">
        <w:rPr>
          <w:color w:val="7030A0"/>
        </w:rPr>
        <w:t>munication</w:t>
      </w:r>
      <w:r>
        <w:rPr>
          <w:color w:val="7030A0"/>
        </w:rPr>
        <w:t xml:space="preserve"> facilities</w:t>
      </w:r>
      <w:r w:rsidR="00956A35">
        <w:rPr>
          <w:color w:val="7030A0"/>
        </w:rPr>
        <w:t>, installed in ducts</w:t>
      </w:r>
      <w:r w:rsidR="001A166A">
        <w:rPr>
          <w:color w:val="7030A0"/>
        </w:rPr>
        <w:t xml:space="preserve"> on the pole</w:t>
      </w:r>
      <w:r w:rsidR="00956A35">
        <w:rPr>
          <w:color w:val="7030A0"/>
        </w:rPr>
        <w:t>,</w:t>
      </w:r>
      <w:r>
        <w:rPr>
          <w:color w:val="7030A0"/>
        </w:rPr>
        <w:t xml:space="preserve"> transitioning from overhead to underground installations or vice versa.</w:t>
      </w:r>
    </w:p>
    <w:p w14:paraId="0BC8E111" w14:textId="604B1D18" w:rsidR="00D05BDA" w:rsidRPr="002F7238" w:rsidRDefault="00D05BDA" w:rsidP="0033304E">
      <w:pPr>
        <w:ind w:left="432"/>
        <w:rPr>
          <w:color w:val="7030A0"/>
        </w:rPr>
      </w:pPr>
      <w:r>
        <w:rPr>
          <w:b/>
          <w:bCs/>
          <w:color w:val="7030A0"/>
        </w:rPr>
        <w:t>“Where practical”:</w:t>
      </w:r>
      <w:r>
        <w:rPr>
          <w:color w:val="7030A0"/>
        </w:rPr>
        <w:t xml:space="preserve"> the use of term “where practical” is not intended to provide an opportunity for not meeting the minimum requirements specified of this document. When an alternative is not specified, the engineering solution that most close approximates the preferred method is to be used.</w:t>
      </w:r>
    </w:p>
    <w:p w14:paraId="7218A0B9" w14:textId="2498D61D" w:rsidR="003556C7" w:rsidRPr="002F7238" w:rsidRDefault="00AE356F" w:rsidP="0033304E">
      <w:pPr>
        <w:pStyle w:val="Heading1"/>
      </w:pPr>
      <w:bookmarkStart w:id="78" w:name="_Toc176856359"/>
      <w:bookmarkEnd w:id="77"/>
      <w:r w:rsidRPr="002F7238">
        <w:t>Legislation</w:t>
      </w:r>
      <w:bookmarkEnd w:id="78"/>
    </w:p>
    <w:p w14:paraId="35DAC9FA" w14:textId="04F17D75" w:rsidR="003556C7" w:rsidRPr="000A0AC4" w:rsidRDefault="003556C7" w:rsidP="00E62E6C">
      <w:pPr>
        <w:pStyle w:val="Heading2"/>
        <w:rPr>
          <w:color w:val="000000" w:themeColor="text1"/>
          <w:lang w:val="en-US"/>
        </w:rPr>
      </w:pPr>
      <w:r w:rsidRPr="000A0AC4">
        <w:rPr>
          <w:color w:val="000000" w:themeColor="text1"/>
          <w:lang w:val="en-US"/>
        </w:rPr>
        <w:t>Alberta Electrical Utility Code (AEUC)</w:t>
      </w:r>
      <w:r w:rsidR="00427D0A" w:rsidRPr="000A0AC4">
        <w:rPr>
          <w:color w:val="000000" w:themeColor="text1"/>
          <w:lang w:val="en-US"/>
        </w:rPr>
        <w:t xml:space="preserve"> </w:t>
      </w:r>
      <w:r w:rsidRPr="000A0AC4">
        <w:rPr>
          <w:color w:val="000000" w:themeColor="text1"/>
          <w:lang w:val="en-US"/>
        </w:rPr>
        <w:t>(See Annex A)</w:t>
      </w:r>
    </w:p>
    <w:p w14:paraId="25833D89" w14:textId="51011FC2" w:rsidR="003556C7" w:rsidRPr="000A0AC4" w:rsidRDefault="003556C7" w:rsidP="00225C6A">
      <w:pPr>
        <w:ind w:left="705"/>
        <w:rPr>
          <w:color w:val="000000" w:themeColor="text1"/>
          <w:lang w:val="en-US"/>
        </w:rPr>
      </w:pPr>
      <w:r w:rsidRPr="000A0AC4">
        <w:rPr>
          <w:color w:val="000000" w:themeColor="text1"/>
          <w:lang w:val="en-US"/>
        </w:rPr>
        <w:t>The Alberta Electrical Utility Code (AEUC) [B</w:t>
      </w:r>
      <w:r w:rsidR="00C04FF4" w:rsidRPr="000A0AC4">
        <w:rPr>
          <w:color w:val="000000" w:themeColor="text1"/>
          <w:lang w:val="en-US"/>
        </w:rPr>
        <w:t>6</w:t>
      </w:r>
      <w:r w:rsidRPr="000A0AC4">
        <w:rPr>
          <w:color w:val="000000" w:themeColor="text1"/>
          <w:lang w:val="en-US"/>
        </w:rPr>
        <w:t>], provides the minimum safe limits of approach for persons and equipment performing activities near overhead power lines and definitions of utility worker and qualified utility worker.</w:t>
      </w:r>
    </w:p>
    <w:p w14:paraId="36DC6FB6" w14:textId="34017C26" w:rsidR="003556C7" w:rsidRPr="000A0AC4" w:rsidRDefault="003556C7" w:rsidP="00623951">
      <w:pPr>
        <w:pStyle w:val="Heading3"/>
        <w:rPr>
          <w:color w:val="000000" w:themeColor="text1"/>
          <w:lang w:val="en-US"/>
        </w:rPr>
      </w:pPr>
      <w:r w:rsidRPr="000A0AC4">
        <w:rPr>
          <w:color w:val="000000" w:themeColor="text1"/>
          <w:lang w:val="en-US"/>
        </w:rPr>
        <w:t>A person must notify FortisAlberta, by calling 310-WIRE (9473), before activities are undertaken or equipment is operated within 7.0 meters of FortisAlberta’s electric distribution system, to:</w:t>
      </w:r>
    </w:p>
    <w:p w14:paraId="41B662C6" w14:textId="19EC2266" w:rsidR="003556C7" w:rsidRPr="000A0AC4" w:rsidRDefault="003556C7" w:rsidP="00791C90">
      <w:pPr>
        <w:pStyle w:val="ListParagraph"/>
        <w:numPr>
          <w:ilvl w:val="0"/>
          <w:numId w:val="5"/>
        </w:numPr>
        <w:contextualSpacing w:val="0"/>
        <w:rPr>
          <w:color w:val="000000" w:themeColor="text1"/>
          <w:lang w:val="en-US"/>
        </w:rPr>
      </w:pPr>
      <w:r w:rsidRPr="000A0AC4">
        <w:rPr>
          <w:color w:val="000000" w:themeColor="text1"/>
          <w:lang w:val="en-US"/>
        </w:rPr>
        <w:t>Determine the voltage of the powerline; and</w:t>
      </w:r>
    </w:p>
    <w:p w14:paraId="0CF80E9D" w14:textId="0C09E078" w:rsidR="003556C7" w:rsidRPr="000A0AC4" w:rsidRDefault="003556C7" w:rsidP="00791C90">
      <w:pPr>
        <w:pStyle w:val="ListParagraph"/>
        <w:numPr>
          <w:ilvl w:val="0"/>
          <w:numId w:val="5"/>
        </w:numPr>
        <w:contextualSpacing w:val="0"/>
        <w:rPr>
          <w:color w:val="000000" w:themeColor="text1"/>
          <w:lang w:val="en-US"/>
        </w:rPr>
      </w:pPr>
      <w:r w:rsidRPr="000A0AC4">
        <w:rPr>
          <w:color w:val="000000" w:themeColor="text1"/>
          <w:lang w:val="en-US"/>
        </w:rPr>
        <w:t>Establish the safe limit of Approach distance as listed in Section 2-014 and Table 1.</w:t>
      </w:r>
    </w:p>
    <w:p w14:paraId="235557DB" w14:textId="79839A60" w:rsidR="003556C7" w:rsidRPr="000A0AC4" w:rsidRDefault="003556C7" w:rsidP="00E308EA">
      <w:pPr>
        <w:pStyle w:val="Heading3"/>
        <w:rPr>
          <w:color w:val="000000" w:themeColor="text1"/>
          <w:lang w:val="en-US"/>
        </w:rPr>
      </w:pPr>
      <w:r w:rsidRPr="000A0AC4">
        <w:rPr>
          <w:color w:val="000000" w:themeColor="text1"/>
          <w:lang w:val="en-US"/>
        </w:rPr>
        <w:t xml:space="preserve">Section 2-014 and Table 1, safe limits of approach </w:t>
      </w:r>
      <w:r w:rsidR="00E308EA" w:rsidRPr="000A0AC4">
        <w:rPr>
          <w:rStyle w:val="FootnoteReference"/>
          <w:color w:val="000000" w:themeColor="text1"/>
          <w:lang w:val="en-US"/>
        </w:rPr>
        <w:footnoteReference w:id="2"/>
      </w:r>
    </w:p>
    <w:p w14:paraId="1C183697" w14:textId="0BD3A060" w:rsidR="003556C7" w:rsidRPr="000A0AC4" w:rsidRDefault="003556C7" w:rsidP="00987416">
      <w:pPr>
        <w:pStyle w:val="ListParagraph"/>
        <w:numPr>
          <w:ilvl w:val="0"/>
          <w:numId w:val="6"/>
        </w:numPr>
        <w:rPr>
          <w:color w:val="000000" w:themeColor="text1"/>
          <w:lang w:val="en-US"/>
        </w:rPr>
      </w:pPr>
      <w:r w:rsidRPr="000A0AC4">
        <w:rPr>
          <w:color w:val="000000" w:themeColor="text1"/>
          <w:lang w:val="en-US"/>
        </w:rPr>
        <w:t xml:space="preserve">0 – 750 V insulated, or polyethylene covered conductors </w:t>
      </w:r>
      <w:r w:rsidR="00E308EA" w:rsidRPr="000A0AC4">
        <w:rPr>
          <w:rStyle w:val="FootnoteReference"/>
          <w:color w:val="000000" w:themeColor="text1"/>
          <w:lang w:val="en-US"/>
        </w:rPr>
        <w:footnoteReference w:id="3"/>
      </w:r>
      <w:r w:rsidRPr="000A0AC4">
        <w:rPr>
          <w:color w:val="000000" w:themeColor="text1"/>
          <w:lang w:val="en-US"/>
        </w:rPr>
        <w:tab/>
      </w:r>
      <w:r w:rsidRPr="000A0AC4">
        <w:rPr>
          <w:color w:val="000000" w:themeColor="text1"/>
          <w:lang w:val="en-US"/>
        </w:rPr>
        <w:tab/>
        <w:t>0.3 m</w:t>
      </w:r>
    </w:p>
    <w:p w14:paraId="67F30403" w14:textId="5D64648D" w:rsidR="003556C7" w:rsidRPr="000A0AC4" w:rsidRDefault="003556C7" w:rsidP="00987416">
      <w:pPr>
        <w:pStyle w:val="ListParagraph"/>
        <w:numPr>
          <w:ilvl w:val="0"/>
          <w:numId w:val="6"/>
        </w:numPr>
        <w:rPr>
          <w:color w:val="000000" w:themeColor="text1"/>
          <w:lang w:val="en-US"/>
        </w:rPr>
      </w:pPr>
      <w:r w:rsidRPr="000A0AC4">
        <w:rPr>
          <w:color w:val="000000" w:themeColor="text1"/>
          <w:lang w:val="en-US"/>
        </w:rPr>
        <w:t>0 – 750 V bare, uninsulated</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1.0 m</w:t>
      </w:r>
    </w:p>
    <w:p w14:paraId="70EDDA07" w14:textId="3C005EB1" w:rsidR="003556C7" w:rsidRPr="000A0AC4" w:rsidRDefault="003556C7" w:rsidP="00987416">
      <w:pPr>
        <w:pStyle w:val="ListParagraph"/>
        <w:numPr>
          <w:ilvl w:val="0"/>
          <w:numId w:val="6"/>
        </w:numPr>
        <w:rPr>
          <w:color w:val="000000" w:themeColor="text1"/>
          <w:lang w:val="en-US"/>
        </w:rPr>
      </w:pPr>
      <w:r w:rsidRPr="000A0AC4">
        <w:rPr>
          <w:color w:val="000000" w:themeColor="text1"/>
          <w:lang w:val="en-US"/>
        </w:rPr>
        <w:t xml:space="preserve">Above 750 V insulated conductors </w:t>
      </w:r>
      <w:r w:rsidRPr="000A0AC4">
        <w:rPr>
          <w:color w:val="000000" w:themeColor="text1"/>
          <w:vertAlign w:val="superscript"/>
          <w:lang w:val="en-US"/>
        </w:rPr>
        <w:t>2</w:t>
      </w:r>
      <w:r w:rsidR="005959B0" w:rsidRPr="000A0AC4">
        <w:rPr>
          <w:color w:val="000000" w:themeColor="text1"/>
          <w:lang w:val="en-US"/>
        </w:rPr>
        <w:t xml:space="preserve"> </w:t>
      </w:r>
      <w:r w:rsidR="00E308EA" w:rsidRPr="000A0AC4">
        <w:rPr>
          <w:rStyle w:val="FootnoteReference"/>
          <w:color w:val="000000" w:themeColor="text1"/>
          <w:lang w:val="en-US"/>
        </w:rPr>
        <w:footnoteReference w:id="4"/>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1.0 m</w:t>
      </w:r>
    </w:p>
    <w:p w14:paraId="6FD230CE" w14:textId="53FF685F" w:rsidR="003556C7" w:rsidRPr="000A0AC4" w:rsidRDefault="003556C7" w:rsidP="00987416">
      <w:pPr>
        <w:pStyle w:val="ListParagraph"/>
        <w:numPr>
          <w:ilvl w:val="0"/>
          <w:numId w:val="6"/>
        </w:numPr>
        <w:rPr>
          <w:color w:val="000000" w:themeColor="text1"/>
          <w:lang w:val="en-US"/>
        </w:rPr>
      </w:pPr>
      <w:r w:rsidRPr="000A0AC4">
        <w:rPr>
          <w:color w:val="000000" w:themeColor="text1"/>
          <w:lang w:val="en-US"/>
        </w:rPr>
        <w:t>0.75 kV – 40 kV</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3.0 m</w:t>
      </w:r>
    </w:p>
    <w:p w14:paraId="3DF99394" w14:textId="4EE6A20B" w:rsidR="008F6981" w:rsidRPr="000A0AC4" w:rsidRDefault="00D13271" w:rsidP="008F6981">
      <w:pPr>
        <w:pStyle w:val="Heading3"/>
        <w:rPr>
          <w:color w:val="000000" w:themeColor="text1"/>
          <w:lang w:val="en-US"/>
        </w:rPr>
      </w:pPr>
      <w:r w:rsidRPr="000A0AC4">
        <w:rPr>
          <w:color w:val="000000" w:themeColor="text1"/>
          <w:lang w:val="en-US"/>
        </w:rPr>
        <w:t xml:space="preserve">Section 2-014 (8) </w:t>
      </w:r>
      <w:r w:rsidR="008F6981" w:rsidRPr="000A0AC4">
        <w:rPr>
          <w:color w:val="000000" w:themeColor="text1"/>
          <w:lang w:val="en-US"/>
        </w:rPr>
        <w:t>If an activity is being carried out near the safe limits of approach distances specified in Table 1,</w:t>
      </w:r>
      <w:r w:rsidRPr="000A0AC4">
        <w:rPr>
          <w:color w:val="000000" w:themeColor="text1"/>
          <w:lang w:val="en-US"/>
        </w:rPr>
        <w:t xml:space="preserve"> </w:t>
      </w:r>
      <w:r w:rsidR="008F6981" w:rsidRPr="000A0AC4">
        <w:rPr>
          <w:color w:val="000000" w:themeColor="text1"/>
          <w:lang w:val="en-US"/>
        </w:rPr>
        <w:t>the person completing the activity shall assign a competent person to act as an observer whose only</w:t>
      </w:r>
      <w:r w:rsidRPr="000A0AC4">
        <w:rPr>
          <w:color w:val="000000" w:themeColor="text1"/>
          <w:lang w:val="en-US"/>
        </w:rPr>
        <w:t xml:space="preserve"> </w:t>
      </w:r>
      <w:r w:rsidR="008F6981" w:rsidRPr="000A0AC4">
        <w:rPr>
          <w:color w:val="000000" w:themeColor="text1"/>
          <w:lang w:val="en-US"/>
        </w:rPr>
        <w:t>responsibility is to ensure that the safe limit of approach distances will be maintained.</w:t>
      </w:r>
    </w:p>
    <w:p w14:paraId="4695C41F" w14:textId="7D3556D0" w:rsidR="003556C7" w:rsidRPr="000A0AC4" w:rsidRDefault="006A4CCF" w:rsidP="005959B0">
      <w:pPr>
        <w:pStyle w:val="Heading2"/>
        <w:rPr>
          <w:color w:val="000000" w:themeColor="text1"/>
        </w:rPr>
      </w:pPr>
      <w:r>
        <w:rPr>
          <w:color w:val="000000" w:themeColor="text1"/>
        </w:rPr>
        <w:t xml:space="preserve">Province of Alberta, </w:t>
      </w:r>
      <w:r w:rsidR="003556C7" w:rsidRPr="000A0AC4">
        <w:rPr>
          <w:color w:val="000000" w:themeColor="text1"/>
        </w:rPr>
        <w:t>Occupational Health and Safety Code</w:t>
      </w:r>
    </w:p>
    <w:p w14:paraId="0F15A21E" w14:textId="77777777" w:rsidR="006A4CCF" w:rsidRPr="00CC63A8" w:rsidRDefault="006A4CCF" w:rsidP="006A4CCF">
      <w:pPr>
        <w:ind w:left="705"/>
        <w:rPr>
          <w:color w:val="000000" w:themeColor="text1"/>
        </w:rPr>
      </w:pPr>
      <w:r w:rsidRPr="00CC63A8">
        <w:rPr>
          <w:color w:val="000000" w:themeColor="text1"/>
        </w:rPr>
        <w:lastRenderedPageBreak/>
        <w:t>Alberta Occupational Health and Safety Code 2023 [B4] and Explanation Guide provides further guidance on the safe limit of approach distances as specified in the AEUC.</w:t>
      </w:r>
    </w:p>
    <w:p w14:paraId="425180F6" w14:textId="7B028106" w:rsidR="003556C7" w:rsidRPr="000A0AC4" w:rsidRDefault="003556C7" w:rsidP="005959B0">
      <w:pPr>
        <w:pStyle w:val="Heading3"/>
        <w:rPr>
          <w:color w:val="000000" w:themeColor="text1"/>
          <w:lang w:val="en-US"/>
        </w:rPr>
      </w:pPr>
      <w:r w:rsidRPr="000A0AC4">
        <w:rPr>
          <w:color w:val="000000" w:themeColor="text1"/>
          <w:lang w:val="en-US"/>
        </w:rPr>
        <w:t>Section 225 (2), An employer must notify the operator of an energized overhead power line before work is done or equipment is operated in the vicinity of the powerline at distances less than the safe limits of approach as specified below and obtain the operator’s assistance in protecting workers involved.</w:t>
      </w:r>
    </w:p>
    <w:p w14:paraId="4BCD44B1" w14:textId="2FDFD70D" w:rsidR="003556C7" w:rsidRPr="000A0AC4" w:rsidRDefault="003556C7" w:rsidP="00791C90">
      <w:pPr>
        <w:pStyle w:val="ListParagraph"/>
        <w:numPr>
          <w:ilvl w:val="0"/>
          <w:numId w:val="7"/>
        </w:numPr>
        <w:rPr>
          <w:color w:val="000000" w:themeColor="text1"/>
          <w:lang w:val="en-US"/>
        </w:rPr>
      </w:pPr>
      <w:r w:rsidRPr="000A0AC4">
        <w:rPr>
          <w:color w:val="000000" w:themeColor="text1"/>
          <w:lang w:val="en-US"/>
        </w:rPr>
        <w:t>0 – 750V insulated or polyethylene covered conductors</w:t>
      </w:r>
      <w:r w:rsidR="003E2BB6" w:rsidRPr="000A0AC4">
        <w:rPr>
          <w:color w:val="000000" w:themeColor="text1"/>
          <w:lang w:val="en-US"/>
        </w:rPr>
        <w:t xml:space="preserve"> </w:t>
      </w:r>
      <w:r w:rsidR="003E2BB6" w:rsidRPr="000A0AC4">
        <w:rPr>
          <w:color w:val="000000" w:themeColor="text1"/>
          <w:vertAlign w:val="superscript"/>
          <w:lang w:val="en-US"/>
        </w:rPr>
        <w:t>2</w:t>
      </w:r>
      <w:r w:rsidRPr="000A0AC4">
        <w:rPr>
          <w:color w:val="000000" w:themeColor="text1"/>
          <w:lang w:val="en-US"/>
        </w:rPr>
        <w:tab/>
      </w:r>
      <w:r w:rsidRPr="000A0AC4">
        <w:rPr>
          <w:color w:val="000000" w:themeColor="text1"/>
          <w:lang w:val="en-US"/>
        </w:rPr>
        <w:tab/>
        <w:t>0.3 m</w:t>
      </w:r>
    </w:p>
    <w:p w14:paraId="1CD126A6" w14:textId="56F7E950" w:rsidR="003556C7" w:rsidRPr="000A0AC4" w:rsidRDefault="003556C7" w:rsidP="00791C90">
      <w:pPr>
        <w:pStyle w:val="ListParagraph"/>
        <w:numPr>
          <w:ilvl w:val="0"/>
          <w:numId w:val="7"/>
        </w:numPr>
        <w:rPr>
          <w:color w:val="000000" w:themeColor="text1"/>
          <w:lang w:val="en-US"/>
        </w:rPr>
      </w:pPr>
      <w:r w:rsidRPr="000A0AC4">
        <w:rPr>
          <w:color w:val="000000" w:themeColor="text1"/>
          <w:lang w:val="en-US"/>
        </w:rPr>
        <w:t>0 – 750V bare, uninsulated</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1.0 m</w:t>
      </w:r>
    </w:p>
    <w:p w14:paraId="1EC47ACF" w14:textId="2189C444" w:rsidR="003556C7" w:rsidRPr="000A0AC4" w:rsidRDefault="003556C7" w:rsidP="00791C90">
      <w:pPr>
        <w:pStyle w:val="ListParagraph"/>
        <w:numPr>
          <w:ilvl w:val="0"/>
          <w:numId w:val="7"/>
        </w:numPr>
        <w:rPr>
          <w:color w:val="000000" w:themeColor="text1"/>
          <w:lang w:val="en-US"/>
        </w:rPr>
      </w:pPr>
      <w:r w:rsidRPr="000A0AC4">
        <w:rPr>
          <w:color w:val="000000" w:themeColor="text1"/>
          <w:lang w:val="en-US"/>
        </w:rPr>
        <w:t>Above 750V insulated conductors</w:t>
      </w:r>
      <w:r w:rsidR="00CF55A1" w:rsidRPr="000A0AC4">
        <w:rPr>
          <w:color w:val="000000" w:themeColor="text1"/>
          <w:lang w:val="en-US"/>
        </w:rPr>
        <w:t xml:space="preserve"> </w:t>
      </w:r>
      <w:r w:rsidR="00CF55A1" w:rsidRPr="000A0AC4">
        <w:rPr>
          <w:color w:val="000000" w:themeColor="text1"/>
          <w:vertAlign w:val="superscript"/>
          <w:lang w:val="en-US"/>
        </w:rPr>
        <w:t>2</w:t>
      </w:r>
      <w:r w:rsidR="006D5A72" w:rsidRPr="000A0AC4">
        <w:rPr>
          <w:color w:val="000000" w:themeColor="text1"/>
          <w:vertAlign w:val="superscript"/>
          <w:lang w:val="en-US"/>
        </w:rPr>
        <w:t xml:space="preserve"> </w:t>
      </w:r>
      <w:r w:rsidR="00CF55A1" w:rsidRPr="000A0AC4">
        <w:rPr>
          <w:color w:val="000000" w:themeColor="text1"/>
          <w:vertAlign w:val="superscript"/>
          <w:lang w:val="en-US"/>
        </w:rPr>
        <w:t>3</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1.0 m</w:t>
      </w:r>
    </w:p>
    <w:p w14:paraId="72A81C21" w14:textId="7FBE8018" w:rsidR="003556C7" w:rsidRPr="000A0AC4" w:rsidRDefault="003556C7" w:rsidP="00791C90">
      <w:pPr>
        <w:pStyle w:val="ListParagraph"/>
        <w:numPr>
          <w:ilvl w:val="0"/>
          <w:numId w:val="7"/>
        </w:numPr>
        <w:rPr>
          <w:color w:val="000000" w:themeColor="text1"/>
          <w:lang w:val="en-US"/>
        </w:rPr>
      </w:pPr>
      <w:r w:rsidRPr="000A0AC4">
        <w:rPr>
          <w:color w:val="000000" w:themeColor="text1"/>
          <w:lang w:val="en-US"/>
        </w:rPr>
        <w:t>0.75V – 40kV</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3.0 m</w:t>
      </w:r>
    </w:p>
    <w:p w14:paraId="364C2263" w14:textId="5268A7F5" w:rsidR="003556C7" w:rsidRPr="000A0AC4" w:rsidRDefault="003556C7" w:rsidP="005959B0">
      <w:pPr>
        <w:pStyle w:val="Heading2"/>
        <w:rPr>
          <w:color w:val="000000" w:themeColor="text1"/>
          <w:lang w:val="en-US"/>
        </w:rPr>
      </w:pPr>
      <w:r w:rsidRPr="000A0AC4">
        <w:rPr>
          <w:color w:val="000000" w:themeColor="text1"/>
          <w:lang w:val="en-US"/>
        </w:rPr>
        <w:t>CSA C22.3 No. 1-</w:t>
      </w:r>
      <w:r w:rsidR="00F57316" w:rsidRPr="000A0AC4">
        <w:rPr>
          <w:color w:val="000000" w:themeColor="text1"/>
          <w:lang w:val="en-US"/>
        </w:rPr>
        <w:t>20</w:t>
      </w:r>
      <w:r w:rsidRPr="000A0AC4">
        <w:rPr>
          <w:color w:val="000000" w:themeColor="text1"/>
          <w:lang w:val="en-US"/>
        </w:rPr>
        <w:t>, Overhead Systems</w:t>
      </w:r>
    </w:p>
    <w:p w14:paraId="56A01C7C" w14:textId="7F3597D2" w:rsidR="00450007" w:rsidRPr="000A0AC4" w:rsidRDefault="000A45FC" w:rsidP="00AF760C">
      <w:pPr>
        <w:pStyle w:val="Heading3"/>
        <w:rPr>
          <w:color w:val="000000" w:themeColor="text1"/>
          <w:lang w:val="en-US"/>
        </w:rPr>
      </w:pPr>
      <w:r w:rsidRPr="000A0AC4">
        <w:rPr>
          <w:color w:val="000000" w:themeColor="text1"/>
          <w:lang w:val="en-US"/>
        </w:rPr>
        <w:t>Table 23</w:t>
      </w:r>
      <w:r w:rsidR="00450007" w:rsidRPr="000A0AC4">
        <w:rPr>
          <w:color w:val="000000" w:themeColor="text1"/>
          <w:lang w:val="en-US"/>
        </w:rPr>
        <w:t xml:space="preserve">, Minimum vertical separation at a joint use structure </w:t>
      </w:r>
    </w:p>
    <w:p w14:paraId="21D0084F" w14:textId="7B3D2543" w:rsidR="003556C7" w:rsidRPr="000A0AC4" w:rsidRDefault="00450007" w:rsidP="003F0B35">
      <w:pPr>
        <w:ind w:left="1008"/>
        <w:rPr>
          <w:color w:val="000000" w:themeColor="text1"/>
          <w:lang w:val="en-US"/>
        </w:rPr>
      </w:pPr>
      <w:r w:rsidRPr="000A0AC4">
        <w:rPr>
          <w:color w:val="000000" w:themeColor="text1"/>
          <w:lang w:val="en-US"/>
        </w:rPr>
        <w:t xml:space="preserve">This section </w:t>
      </w:r>
      <w:r w:rsidR="003556C7" w:rsidRPr="000A0AC4">
        <w:rPr>
          <w:color w:val="000000" w:themeColor="text1"/>
          <w:lang w:val="en-US"/>
        </w:rPr>
        <w:t>specifies the Minimum Vertical Separations at a Joint Use structure</w:t>
      </w:r>
      <w:r w:rsidR="005959B0" w:rsidRPr="000A0AC4">
        <w:rPr>
          <w:color w:val="000000" w:themeColor="text1"/>
          <w:lang w:val="en-US"/>
        </w:rPr>
        <w:t xml:space="preserve"> </w:t>
      </w:r>
      <w:r w:rsidR="003556C7" w:rsidRPr="000A0AC4">
        <w:rPr>
          <w:color w:val="000000" w:themeColor="text1"/>
          <w:lang w:val="en-US"/>
        </w:rPr>
        <w:t>and working space to allow workers to have access to equipment and conductors and to allow for the installation of the equipment on the structure. FortisAlberta’s interpretation is that these separations do not include the minimum approach distance required by AEUC.</w:t>
      </w:r>
    </w:p>
    <w:p w14:paraId="44DB7818" w14:textId="6F7F21CF" w:rsidR="003556C7" w:rsidRPr="000A0AC4" w:rsidRDefault="003556C7" w:rsidP="00791C90">
      <w:pPr>
        <w:pStyle w:val="ListParagraph"/>
        <w:numPr>
          <w:ilvl w:val="0"/>
          <w:numId w:val="8"/>
        </w:numPr>
        <w:rPr>
          <w:color w:val="000000" w:themeColor="text1"/>
          <w:lang w:val="en-US"/>
        </w:rPr>
      </w:pPr>
      <w:r w:rsidRPr="000A0AC4">
        <w:rPr>
          <w:color w:val="000000" w:themeColor="text1"/>
          <w:lang w:val="en-US"/>
        </w:rPr>
        <w:t>0 – 750V supply conductors and Communication line plant</w:t>
      </w:r>
      <w:r w:rsidRPr="000A0AC4">
        <w:rPr>
          <w:color w:val="000000" w:themeColor="text1"/>
          <w:lang w:val="en-US"/>
        </w:rPr>
        <w:tab/>
      </w:r>
      <w:r w:rsidRPr="000A0AC4">
        <w:rPr>
          <w:color w:val="000000" w:themeColor="text1"/>
          <w:lang w:val="en-US"/>
        </w:rPr>
        <w:tab/>
        <w:t>1.0m</w:t>
      </w:r>
    </w:p>
    <w:p w14:paraId="7B40EB9F" w14:textId="7FD38D46" w:rsidR="001954E5" w:rsidRPr="000A0AC4" w:rsidRDefault="00D84119" w:rsidP="00203BE8">
      <w:pPr>
        <w:pStyle w:val="ListParagraph"/>
        <w:numPr>
          <w:ilvl w:val="1"/>
          <w:numId w:val="8"/>
        </w:numPr>
        <w:rPr>
          <w:color w:val="000000" w:themeColor="text1"/>
          <w:lang w:val="en-US"/>
        </w:rPr>
      </w:pPr>
      <w:r w:rsidRPr="000A0AC4">
        <w:rPr>
          <w:color w:val="000000" w:themeColor="text1"/>
          <w:lang w:val="en-US"/>
        </w:rPr>
        <w:t>On lateral communication drop wire plant</w:t>
      </w:r>
      <w:r w:rsidRPr="000A0AC4">
        <w:rPr>
          <w:color w:val="000000" w:themeColor="text1"/>
          <w:lang w:val="en-US"/>
        </w:rPr>
        <w:tab/>
      </w:r>
      <w:r w:rsidRPr="000A0AC4">
        <w:rPr>
          <w:color w:val="000000" w:themeColor="text1"/>
          <w:lang w:val="en-US"/>
        </w:rPr>
        <w:tab/>
      </w:r>
      <w:r w:rsidRPr="000A0AC4">
        <w:rPr>
          <w:color w:val="000000" w:themeColor="text1"/>
          <w:lang w:val="en-US"/>
        </w:rPr>
        <w:tab/>
        <w:t>0.6m</w:t>
      </w:r>
    </w:p>
    <w:p w14:paraId="329B0FCE" w14:textId="77777777" w:rsidR="003556C7" w:rsidRPr="000A0AC4" w:rsidRDefault="003556C7" w:rsidP="00791C90">
      <w:pPr>
        <w:pStyle w:val="ListParagraph"/>
        <w:numPr>
          <w:ilvl w:val="0"/>
          <w:numId w:val="8"/>
        </w:numPr>
        <w:rPr>
          <w:color w:val="000000" w:themeColor="text1"/>
          <w:lang w:val="en-US"/>
        </w:rPr>
      </w:pPr>
      <w:r w:rsidRPr="000A0AC4">
        <w:rPr>
          <w:color w:val="000000" w:themeColor="text1"/>
          <w:lang w:val="en-US"/>
        </w:rPr>
        <w:t>&gt; 0.75kV up to and less than 22kV supply conductors</w:t>
      </w:r>
      <w:r w:rsidRPr="000A0AC4">
        <w:rPr>
          <w:color w:val="000000" w:themeColor="text1"/>
          <w:lang w:val="en-US"/>
        </w:rPr>
        <w:tab/>
      </w:r>
      <w:r w:rsidRPr="000A0AC4">
        <w:rPr>
          <w:color w:val="000000" w:themeColor="text1"/>
          <w:lang w:val="en-US"/>
        </w:rPr>
        <w:tab/>
        <w:t>1.2m</w:t>
      </w:r>
    </w:p>
    <w:p w14:paraId="01BA1893" w14:textId="6E37DA45" w:rsidR="003556C7" w:rsidRPr="000A0AC4" w:rsidRDefault="003556C7" w:rsidP="00791C90">
      <w:pPr>
        <w:pStyle w:val="ListParagraph"/>
        <w:numPr>
          <w:ilvl w:val="0"/>
          <w:numId w:val="8"/>
        </w:numPr>
        <w:rPr>
          <w:color w:val="000000" w:themeColor="text1"/>
          <w:lang w:val="en-US"/>
        </w:rPr>
      </w:pPr>
      <w:r w:rsidRPr="000A0AC4">
        <w:rPr>
          <w:color w:val="000000" w:themeColor="text1"/>
          <w:lang w:val="en-US"/>
        </w:rPr>
        <w:t>Luminaires span wires or brackets and communication line plant</w:t>
      </w:r>
      <w:r w:rsidRPr="000A0AC4">
        <w:rPr>
          <w:color w:val="000000" w:themeColor="text1"/>
          <w:lang w:val="en-US"/>
        </w:rPr>
        <w:tab/>
      </w:r>
      <w:r w:rsidRPr="000A0AC4">
        <w:rPr>
          <w:color w:val="000000" w:themeColor="text1"/>
          <w:lang w:val="en-US"/>
        </w:rPr>
        <w:tab/>
        <w:t xml:space="preserve"> </w:t>
      </w:r>
    </w:p>
    <w:p w14:paraId="5B4D5E7F" w14:textId="77853988" w:rsidR="003556C7" w:rsidRPr="000A0AC4" w:rsidRDefault="003556C7" w:rsidP="00791C90">
      <w:pPr>
        <w:pStyle w:val="ListParagraph"/>
        <w:numPr>
          <w:ilvl w:val="0"/>
          <w:numId w:val="9"/>
        </w:numPr>
        <w:rPr>
          <w:color w:val="000000" w:themeColor="text1"/>
          <w:lang w:val="en-US"/>
        </w:rPr>
      </w:pPr>
      <w:r w:rsidRPr="000A0AC4">
        <w:rPr>
          <w:color w:val="000000" w:themeColor="text1"/>
          <w:lang w:val="en-US"/>
        </w:rPr>
        <w:t>Not effectively grounded</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 xml:space="preserve">1.0m  </w:t>
      </w:r>
    </w:p>
    <w:p w14:paraId="07F1B2F9" w14:textId="35923F2B" w:rsidR="001954E5" w:rsidRPr="000A0AC4" w:rsidRDefault="003556C7" w:rsidP="001954E5">
      <w:pPr>
        <w:pStyle w:val="ListParagraph"/>
        <w:numPr>
          <w:ilvl w:val="0"/>
          <w:numId w:val="9"/>
        </w:numPr>
        <w:rPr>
          <w:color w:val="000000" w:themeColor="text1"/>
          <w:lang w:val="en-US"/>
        </w:rPr>
      </w:pPr>
      <w:r w:rsidRPr="000A0AC4">
        <w:rPr>
          <w:color w:val="000000" w:themeColor="text1"/>
          <w:lang w:val="en-US"/>
        </w:rPr>
        <w:t>Effectively grounded</w:t>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r>
      <w:r w:rsidRPr="000A0AC4">
        <w:rPr>
          <w:color w:val="000000" w:themeColor="text1"/>
          <w:lang w:val="en-US"/>
        </w:rPr>
        <w:tab/>
        <w:t>0.1m</w:t>
      </w:r>
    </w:p>
    <w:p w14:paraId="468E2937" w14:textId="25699BEB" w:rsidR="00127762" w:rsidRPr="000A0AC4" w:rsidRDefault="00AF760C" w:rsidP="00AF760C">
      <w:pPr>
        <w:pStyle w:val="Heading3"/>
        <w:rPr>
          <w:color w:val="000000" w:themeColor="text1"/>
          <w:lang w:val="en-US"/>
        </w:rPr>
      </w:pPr>
      <w:r w:rsidRPr="000A0AC4">
        <w:rPr>
          <w:color w:val="000000" w:themeColor="text1"/>
          <w:lang w:val="en-US"/>
        </w:rPr>
        <w:t>Section 4.2.4.2 Mechanica</w:t>
      </w:r>
      <w:r w:rsidR="00F779F6" w:rsidRPr="000A0AC4">
        <w:rPr>
          <w:color w:val="000000" w:themeColor="text1"/>
          <w:lang w:val="en-US"/>
        </w:rPr>
        <w:t>l</w:t>
      </w:r>
      <w:r w:rsidRPr="000A0AC4">
        <w:rPr>
          <w:color w:val="000000" w:themeColor="text1"/>
          <w:lang w:val="en-US"/>
        </w:rPr>
        <w:t xml:space="preserve"> protection of supply cables</w:t>
      </w:r>
      <w:r w:rsidR="00473639" w:rsidRPr="000A0AC4">
        <w:rPr>
          <w:color w:val="000000" w:themeColor="text1"/>
          <w:lang w:val="en-US"/>
        </w:rPr>
        <w:t xml:space="preserve"> on joint use poles</w:t>
      </w:r>
    </w:p>
    <w:p w14:paraId="79C888BA" w14:textId="77BB351B" w:rsidR="007734DA" w:rsidRPr="000A0AC4" w:rsidRDefault="00F779F6" w:rsidP="0074023C">
      <w:pPr>
        <w:ind w:left="1008"/>
        <w:rPr>
          <w:color w:val="000000" w:themeColor="text1"/>
          <w:lang w:val="en-US"/>
        </w:rPr>
      </w:pPr>
      <w:r w:rsidRPr="000A0AC4">
        <w:rPr>
          <w:color w:val="000000" w:themeColor="text1"/>
          <w:lang w:val="en-US"/>
        </w:rPr>
        <w:t>Supply riser cables that have a grounded metal sheath or concentric neutral</w:t>
      </w:r>
      <w:r w:rsidR="00473639" w:rsidRPr="000A0AC4">
        <w:rPr>
          <w:color w:val="000000" w:themeColor="text1"/>
          <w:lang w:val="en-US"/>
        </w:rPr>
        <w:t xml:space="preserve"> on poles jointly used with communication systems shall have a protective covering extending at least 1 meter above the communication plant.</w:t>
      </w:r>
    </w:p>
    <w:p w14:paraId="4D83DD00" w14:textId="2A73809A" w:rsidR="00660AEB" w:rsidRPr="000A0AC4" w:rsidRDefault="007734DA" w:rsidP="0074023C">
      <w:pPr>
        <w:ind w:left="1008"/>
        <w:rPr>
          <w:color w:val="000000" w:themeColor="text1"/>
          <w:lang w:val="en-US"/>
        </w:rPr>
      </w:pPr>
      <w:r w:rsidRPr="000A0AC4">
        <w:rPr>
          <w:color w:val="000000" w:themeColor="text1"/>
          <w:lang w:val="en-US"/>
        </w:rPr>
        <w:t xml:space="preserve">NOTE: Supply riser cables include primary and secondary electric </w:t>
      </w:r>
      <w:r w:rsidR="00C04FF4" w:rsidRPr="000A0AC4">
        <w:rPr>
          <w:color w:val="000000" w:themeColor="text1"/>
          <w:lang w:val="en-US"/>
        </w:rPr>
        <w:t xml:space="preserve">supply </w:t>
      </w:r>
      <w:r w:rsidRPr="000A0AC4">
        <w:rPr>
          <w:color w:val="000000" w:themeColor="text1"/>
          <w:lang w:val="en-US"/>
        </w:rPr>
        <w:t>cables.</w:t>
      </w:r>
    </w:p>
    <w:p w14:paraId="6B32A17F" w14:textId="176A0BCA" w:rsidR="004C1A9F" w:rsidRPr="000A0AC4" w:rsidRDefault="004C1A9F" w:rsidP="00203BE8">
      <w:pPr>
        <w:jc w:val="center"/>
        <w:rPr>
          <w:color w:val="000000" w:themeColor="text1"/>
          <w:lang w:val="en-US"/>
        </w:rPr>
      </w:pPr>
      <w:r w:rsidRPr="000A0AC4">
        <w:rPr>
          <w:noProof/>
          <w:color w:val="000000" w:themeColor="text1"/>
        </w:rPr>
        <w:lastRenderedPageBreak/>
        <w:drawing>
          <wp:inline distT="0" distB="0" distL="0" distR="0" wp14:anchorId="27FCE51C" wp14:editId="52BAD810">
            <wp:extent cx="2782151" cy="3742725"/>
            <wp:effectExtent l="0" t="0" r="0" b="0"/>
            <wp:docPr id="20" name="Picture 20"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outdoor&#10;&#10;Description automatically generated"/>
                    <pic:cNvPicPr/>
                  </pic:nvPicPr>
                  <pic:blipFill>
                    <a:blip r:embed="rId11"/>
                    <a:stretch>
                      <a:fillRect/>
                    </a:stretch>
                  </pic:blipFill>
                  <pic:spPr>
                    <a:xfrm>
                      <a:off x="0" y="0"/>
                      <a:ext cx="2824136" cy="3799206"/>
                    </a:xfrm>
                    <a:prstGeom prst="rect">
                      <a:avLst/>
                    </a:prstGeom>
                  </pic:spPr>
                </pic:pic>
              </a:graphicData>
            </a:graphic>
          </wp:inline>
        </w:drawing>
      </w:r>
      <w:r w:rsidR="00FB308B" w:rsidRPr="000A0AC4">
        <w:rPr>
          <w:color w:val="000000" w:themeColor="text1"/>
          <w:lang w:val="en-US"/>
        </w:rPr>
        <w:t xml:space="preserve">      </w:t>
      </w:r>
      <w:r w:rsidR="00DF29F3" w:rsidRPr="000A0AC4">
        <w:rPr>
          <w:noProof/>
          <w:color w:val="000000" w:themeColor="text1"/>
        </w:rPr>
        <w:drawing>
          <wp:inline distT="0" distB="0" distL="0" distR="0" wp14:anchorId="4C223BE6" wp14:editId="1E2AC7F0">
            <wp:extent cx="2796639" cy="3724934"/>
            <wp:effectExtent l="0" t="0" r="3810" b="8890"/>
            <wp:docPr id="29" name="Picture 29" descr="A picture containing text,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tree, outdoor, sky&#10;&#10;Description automatically generated"/>
                    <pic:cNvPicPr/>
                  </pic:nvPicPr>
                  <pic:blipFill>
                    <a:blip r:embed="rId12"/>
                    <a:stretch>
                      <a:fillRect/>
                    </a:stretch>
                  </pic:blipFill>
                  <pic:spPr>
                    <a:xfrm>
                      <a:off x="0" y="0"/>
                      <a:ext cx="2827915" cy="3766592"/>
                    </a:xfrm>
                    <a:prstGeom prst="rect">
                      <a:avLst/>
                    </a:prstGeom>
                  </pic:spPr>
                </pic:pic>
              </a:graphicData>
            </a:graphic>
          </wp:inline>
        </w:drawing>
      </w:r>
    </w:p>
    <w:p w14:paraId="44E0A300" w14:textId="254C7D3B" w:rsidR="004F61CB" w:rsidRPr="000A0AC4" w:rsidRDefault="004F61CB" w:rsidP="0074023C">
      <w:pPr>
        <w:pStyle w:val="Heading9"/>
        <w:rPr>
          <w:color w:val="000000" w:themeColor="text1"/>
          <w:lang w:val="en-US"/>
        </w:rPr>
      </w:pPr>
      <w:r w:rsidRPr="000A0AC4">
        <w:rPr>
          <w:color w:val="000000" w:themeColor="text1"/>
          <w:lang w:val="en-US"/>
        </w:rPr>
        <w:t xml:space="preserve">Figure 1: Supply riser cables </w:t>
      </w:r>
      <w:r w:rsidR="00FB308B" w:rsidRPr="000A0AC4">
        <w:rPr>
          <w:color w:val="000000" w:themeColor="text1"/>
          <w:lang w:val="en-US"/>
        </w:rPr>
        <w:t>configurations on poles with telecommunication plant</w:t>
      </w:r>
    </w:p>
    <w:p w14:paraId="3F717C0D" w14:textId="77777777" w:rsidR="00153BC6" w:rsidRPr="002F7238" w:rsidRDefault="00153BC6" w:rsidP="00153BC6">
      <w:pPr>
        <w:pStyle w:val="Heading3"/>
        <w:rPr>
          <w:color w:val="7030A0"/>
        </w:rPr>
      </w:pPr>
      <w:r w:rsidRPr="002F7238">
        <w:rPr>
          <w:color w:val="7030A0"/>
        </w:rPr>
        <w:t xml:space="preserve">Part 20: Radiation Exposure, Section 291, Prevention and Protection  </w:t>
      </w:r>
    </w:p>
    <w:p w14:paraId="7FB0CA19" w14:textId="77777777" w:rsidR="00153BC6" w:rsidRPr="002F7238" w:rsidRDefault="00153BC6" w:rsidP="00153BC6">
      <w:pPr>
        <w:ind w:left="1008"/>
        <w:rPr>
          <w:i/>
          <w:iCs/>
          <w:color w:val="7030A0"/>
        </w:rPr>
      </w:pPr>
      <w:r w:rsidRPr="002F7238">
        <w:rPr>
          <w:i/>
          <w:iCs/>
          <w:color w:val="7030A0"/>
        </w:rPr>
        <w:t>“If a worker may be exposed to ionizing radiation at a work site, an employer must.</w:t>
      </w:r>
    </w:p>
    <w:p w14:paraId="3C4616F2" w14:textId="77777777" w:rsidR="00153BC6" w:rsidRPr="002F7238" w:rsidRDefault="00153BC6" w:rsidP="00153BC6">
      <w:pPr>
        <w:pStyle w:val="ListParagraph"/>
        <w:numPr>
          <w:ilvl w:val="0"/>
          <w:numId w:val="37"/>
        </w:numPr>
        <w:spacing w:before="80" w:after="40"/>
        <w:contextualSpacing w:val="0"/>
        <w:rPr>
          <w:i/>
          <w:iCs/>
          <w:color w:val="7030A0"/>
        </w:rPr>
      </w:pPr>
      <w:r w:rsidRPr="002F7238">
        <w:rPr>
          <w:i/>
          <w:iCs/>
          <w:color w:val="7030A0"/>
        </w:rPr>
        <w:t>Develop and implement safe work practices and procedures to be used when the worker works with or approaches the radiation source,</w:t>
      </w:r>
    </w:p>
    <w:p w14:paraId="67EB111C" w14:textId="77777777" w:rsidR="00153BC6" w:rsidRPr="002F7238" w:rsidRDefault="00153BC6" w:rsidP="00153BC6">
      <w:pPr>
        <w:pStyle w:val="ListParagraph"/>
        <w:numPr>
          <w:ilvl w:val="0"/>
          <w:numId w:val="37"/>
        </w:numPr>
        <w:spacing w:before="80" w:after="40"/>
        <w:contextualSpacing w:val="0"/>
        <w:rPr>
          <w:i/>
          <w:iCs/>
          <w:color w:val="7030A0"/>
        </w:rPr>
      </w:pPr>
      <w:r w:rsidRPr="002F7238">
        <w:rPr>
          <w:i/>
          <w:iCs/>
          <w:color w:val="7030A0"/>
        </w:rPr>
        <w:t>If practicable, involve affected workers in the development and implementation of the safe work practices and procedures, and</w:t>
      </w:r>
    </w:p>
    <w:p w14:paraId="3FFC5F26" w14:textId="77777777" w:rsidR="00153BC6" w:rsidRPr="002F7238" w:rsidRDefault="00153BC6" w:rsidP="00153BC6">
      <w:pPr>
        <w:pStyle w:val="ListParagraph"/>
        <w:numPr>
          <w:ilvl w:val="0"/>
          <w:numId w:val="37"/>
        </w:numPr>
        <w:spacing w:before="80" w:after="40"/>
        <w:contextualSpacing w:val="0"/>
        <w:rPr>
          <w:i/>
          <w:iCs/>
          <w:color w:val="7030A0"/>
        </w:rPr>
      </w:pPr>
      <w:r w:rsidRPr="002F7238">
        <w:rPr>
          <w:i/>
          <w:iCs/>
          <w:color w:val="7030A0"/>
        </w:rPr>
        <w:t>Inform affected workers of the potential hazards, including reproductive hazards, of ionizing radiation and the radiation source and the precautions to be taken to protect the workers and other persons from those hazards.”</w:t>
      </w:r>
    </w:p>
    <w:p w14:paraId="7662F7C9" w14:textId="423D9F2F" w:rsidR="00660AEB" w:rsidRPr="000A0AC4" w:rsidRDefault="004603B4" w:rsidP="00660AEB">
      <w:pPr>
        <w:pStyle w:val="Heading3"/>
        <w:rPr>
          <w:color w:val="000000" w:themeColor="text1"/>
          <w:lang w:val="en-US"/>
        </w:rPr>
      </w:pPr>
      <w:r w:rsidRPr="000A0AC4">
        <w:rPr>
          <w:color w:val="000000" w:themeColor="text1"/>
          <w:lang w:val="en-US"/>
        </w:rPr>
        <w:t xml:space="preserve">Section </w:t>
      </w:r>
      <w:r w:rsidR="00482477" w:rsidRPr="000A0AC4">
        <w:rPr>
          <w:color w:val="000000" w:themeColor="text1"/>
          <w:lang w:val="en-US"/>
        </w:rPr>
        <w:t>5.10.1.2 Luminaires and associated brackets on joint use poles</w:t>
      </w:r>
    </w:p>
    <w:p w14:paraId="3B495F84" w14:textId="496C6B14" w:rsidR="00482477" w:rsidRPr="000A0AC4" w:rsidRDefault="008F2BBB" w:rsidP="0074023C">
      <w:pPr>
        <w:ind w:left="1008"/>
        <w:rPr>
          <w:color w:val="000000" w:themeColor="text1"/>
          <w:lang w:val="en-US"/>
        </w:rPr>
      </w:pPr>
      <w:r w:rsidRPr="000A0AC4">
        <w:rPr>
          <w:color w:val="000000" w:themeColor="text1"/>
          <w:lang w:val="en-US"/>
        </w:rPr>
        <w:t xml:space="preserve">Supply cables and wires associated with the luminaire shall be insulated and protected by a covering that provides suitable mechanical </w:t>
      </w:r>
      <w:r w:rsidR="00533EAF" w:rsidRPr="000A0AC4">
        <w:rPr>
          <w:color w:val="000000" w:themeColor="text1"/>
          <w:lang w:val="en-US"/>
        </w:rPr>
        <w:t>protection unless</w:t>
      </w:r>
      <w:r w:rsidRPr="000A0AC4">
        <w:rPr>
          <w:color w:val="000000" w:themeColor="text1"/>
          <w:lang w:val="en-US"/>
        </w:rPr>
        <w:t xml:space="preserve"> they are located more than 1 meter above the communication plant.</w:t>
      </w:r>
    </w:p>
    <w:p w14:paraId="1BFE5222" w14:textId="2A7D79A6" w:rsidR="00ED2187" w:rsidRPr="000A0AC4" w:rsidRDefault="00AE4893" w:rsidP="0074023C">
      <w:pPr>
        <w:ind w:left="1008"/>
        <w:rPr>
          <w:color w:val="000000" w:themeColor="text1"/>
          <w:lang w:val="en-US"/>
        </w:rPr>
      </w:pPr>
      <w:r w:rsidRPr="000A0AC4">
        <w:rPr>
          <w:color w:val="000000" w:themeColor="text1"/>
          <w:lang w:val="en-US"/>
        </w:rPr>
        <w:t xml:space="preserve">In addition, </w:t>
      </w:r>
      <w:r w:rsidR="00ED2187" w:rsidRPr="000A0AC4">
        <w:rPr>
          <w:color w:val="000000" w:themeColor="text1"/>
          <w:lang w:val="en-US"/>
        </w:rPr>
        <w:t xml:space="preserve">FortisAlberta standard is to bond </w:t>
      </w:r>
      <w:r w:rsidR="00EE6875" w:rsidRPr="000A0AC4">
        <w:rPr>
          <w:color w:val="000000" w:themeColor="text1"/>
          <w:lang w:val="en-US"/>
        </w:rPr>
        <w:t xml:space="preserve">luminaires and </w:t>
      </w:r>
      <w:r w:rsidR="002622A2" w:rsidRPr="000A0AC4">
        <w:rPr>
          <w:color w:val="000000" w:themeColor="text1"/>
          <w:lang w:val="en-US"/>
        </w:rPr>
        <w:t xml:space="preserve">connect the ground wire and the neutral wire to the </w:t>
      </w:r>
      <w:r w:rsidR="00747B93" w:rsidRPr="000A0AC4">
        <w:rPr>
          <w:color w:val="000000" w:themeColor="text1"/>
          <w:lang w:val="en-US"/>
        </w:rPr>
        <w:t xml:space="preserve">system neutral. </w:t>
      </w:r>
      <w:r w:rsidR="003A5C04" w:rsidRPr="000A0AC4">
        <w:rPr>
          <w:color w:val="000000" w:themeColor="text1"/>
          <w:lang w:val="en-US"/>
        </w:rPr>
        <w:t xml:space="preserve">See Annex E. </w:t>
      </w:r>
    </w:p>
    <w:p w14:paraId="4496A2C0" w14:textId="78361D6C" w:rsidR="00C8013B" w:rsidRPr="000A0AC4" w:rsidRDefault="004603B4" w:rsidP="00C8013B">
      <w:pPr>
        <w:pStyle w:val="Heading3"/>
        <w:rPr>
          <w:color w:val="000000" w:themeColor="text1"/>
          <w:lang w:val="en-US"/>
        </w:rPr>
      </w:pPr>
      <w:r w:rsidRPr="000A0AC4">
        <w:rPr>
          <w:color w:val="000000" w:themeColor="text1"/>
          <w:lang w:val="en-US"/>
        </w:rPr>
        <w:t xml:space="preserve">Section </w:t>
      </w:r>
      <w:r w:rsidR="00C8013B" w:rsidRPr="000A0AC4">
        <w:rPr>
          <w:color w:val="000000" w:themeColor="text1"/>
          <w:lang w:val="en-US"/>
        </w:rPr>
        <w:t>5.10.1.3 Switch handles and communication plant</w:t>
      </w:r>
    </w:p>
    <w:p w14:paraId="7FF77AE0" w14:textId="77A00D6C" w:rsidR="00C8013B" w:rsidRPr="000A0AC4" w:rsidRDefault="00C8013B" w:rsidP="0074023C">
      <w:pPr>
        <w:ind w:left="1008"/>
        <w:rPr>
          <w:color w:val="000000" w:themeColor="text1"/>
          <w:lang w:val="en-US"/>
        </w:rPr>
      </w:pPr>
      <w:r w:rsidRPr="000A0AC4">
        <w:rPr>
          <w:color w:val="000000" w:themeColor="text1"/>
          <w:lang w:val="en-US"/>
        </w:rPr>
        <w:t xml:space="preserve">Switch handles shall be separated by at least 100 mm from the communication plant. </w:t>
      </w:r>
      <w:r w:rsidR="0089330F" w:rsidRPr="000A0AC4">
        <w:rPr>
          <w:color w:val="000000" w:themeColor="text1"/>
          <w:lang w:val="en-US"/>
        </w:rPr>
        <w:t>The metal frames and operating rods in the vicinity of the joint use space shall be effectively grounded or shall be insulated above the communication working space.</w:t>
      </w:r>
    </w:p>
    <w:p w14:paraId="2E9B348A" w14:textId="77777777" w:rsidR="00404FAD" w:rsidRPr="000A0AC4" w:rsidRDefault="00404FAD" w:rsidP="00404FAD">
      <w:pPr>
        <w:pStyle w:val="Heading2"/>
        <w:rPr>
          <w:color w:val="000000" w:themeColor="text1"/>
        </w:rPr>
      </w:pPr>
      <w:bookmarkStart w:id="81" w:name="_Hlk167368866"/>
      <w:r w:rsidRPr="000A0AC4">
        <w:rPr>
          <w:color w:val="000000" w:themeColor="text1"/>
        </w:rPr>
        <w:lastRenderedPageBreak/>
        <w:t xml:space="preserve">APEGA </w:t>
      </w:r>
    </w:p>
    <w:p w14:paraId="133B6E73" w14:textId="77777777" w:rsidR="00404FAD" w:rsidRPr="000A0AC4" w:rsidRDefault="00404FAD" w:rsidP="00404FAD">
      <w:pPr>
        <w:pStyle w:val="Heading3"/>
        <w:rPr>
          <w:color w:val="000000" w:themeColor="text1"/>
        </w:rPr>
      </w:pPr>
      <w:r w:rsidRPr="000A0AC4">
        <w:rPr>
          <w:color w:val="000000" w:themeColor="text1"/>
        </w:rPr>
        <w:t>Professional Practice Standard (January 2022): Authenticating Professional Work Products</w:t>
      </w:r>
    </w:p>
    <w:p w14:paraId="6A08DCDC" w14:textId="77777777" w:rsidR="00404FAD" w:rsidRDefault="00404FAD" w:rsidP="00404FAD">
      <w:pPr>
        <w:ind w:left="1008"/>
        <w:rPr>
          <w:color w:val="000000" w:themeColor="text1"/>
        </w:rPr>
      </w:pPr>
      <w:r w:rsidRPr="000A0AC4">
        <w:rPr>
          <w:color w:val="000000" w:themeColor="text1"/>
        </w:rPr>
        <w:t>A professional work product (PWP) is any output of professional services with technical information relied upon by others to make a decision or to take action. A professional work product requires authentication and validation.</w:t>
      </w:r>
    </w:p>
    <w:p w14:paraId="710DCEC4" w14:textId="77777777" w:rsidR="00404FAD" w:rsidRPr="000A0AC4" w:rsidRDefault="00404FAD" w:rsidP="00404FAD">
      <w:pPr>
        <w:pStyle w:val="Heading3"/>
        <w:rPr>
          <w:color w:val="000000" w:themeColor="text1"/>
        </w:rPr>
      </w:pPr>
      <w:r w:rsidRPr="000A0AC4">
        <w:rPr>
          <w:color w:val="000000" w:themeColor="text1"/>
        </w:rPr>
        <w:t>Professional Practice Bulletin (February 2023): Authentication Requirements for As-Built, Record, and As-Acquired Drawings</w:t>
      </w:r>
    </w:p>
    <w:p w14:paraId="39C23628" w14:textId="77777777" w:rsidR="00404FAD" w:rsidRPr="000A0AC4" w:rsidRDefault="00404FAD" w:rsidP="00404FAD">
      <w:pPr>
        <w:ind w:left="1008"/>
        <w:rPr>
          <w:color w:val="000000" w:themeColor="text1"/>
        </w:rPr>
      </w:pPr>
      <w:r w:rsidRPr="000A0AC4">
        <w:rPr>
          <w:color w:val="000000" w:themeColor="text1"/>
        </w:rPr>
        <w:t>“As-built drawings”, also referred to as “redline drawings, reflect the installed condition of a professional work product and have been marked up by someone other than the licensed professional who prepared the PWP. The mark ups are intended to incorporate on-site conditions not represented in the original PWP. The changes to the PWP may have been initiated by the constructor or field reviewer to accommodate site conditions.</w:t>
      </w:r>
    </w:p>
    <w:p w14:paraId="6AA4673C" w14:textId="77777777" w:rsidR="00404FAD" w:rsidRPr="000A0AC4" w:rsidRDefault="00404FAD" w:rsidP="00404FAD">
      <w:pPr>
        <w:ind w:left="1008"/>
        <w:rPr>
          <w:color w:val="000000" w:themeColor="text1"/>
        </w:rPr>
      </w:pPr>
      <w:r w:rsidRPr="000A0AC4">
        <w:rPr>
          <w:color w:val="000000" w:themeColor="text1"/>
        </w:rPr>
        <w:t>If the changes affect the intended purpose of the original PWP or deviate from its specifications, these material changes must be discussed with the licensed professional responsible for the PWP.</w:t>
      </w:r>
    </w:p>
    <w:p w14:paraId="4019464F" w14:textId="77777777" w:rsidR="00404FAD" w:rsidRDefault="00404FAD" w:rsidP="00404FAD">
      <w:pPr>
        <w:ind w:left="1008"/>
        <w:rPr>
          <w:color w:val="000000" w:themeColor="text1"/>
        </w:rPr>
      </w:pPr>
      <w:r w:rsidRPr="000A0AC4">
        <w:rPr>
          <w:color w:val="000000" w:themeColor="text1"/>
        </w:rPr>
        <w:t>When possible, material changes in the field should be handled through change orders, change directives, and site instructions, and authenticated accordingly.</w:t>
      </w:r>
    </w:p>
    <w:bookmarkEnd w:id="81"/>
    <w:p w14:paraId="716390C3" w14:textId="77777777" w:rsidR="00BB5C18" w:rsidRPr="002F7238" w:rsidRDefault="00BB5C18" w:rsidP="00BB5C18">
      <w:pPr>
        <w:pStyle w:val="Heading2"/>
        <w:rPr>
          <w:color w:val="7030A0"/>
        </w:rPr>
      </w:pPr>
      <w:r w:rsidRPr="002F7238">
        <w:rPr>
          <w:color w:val="7030A0"/>
        </w:rPr>
        <w:t>CAN/ULC-S801-14-REV1 – Standards on Electric Utility Workplace Electrical Safety for Generation, Transmission, and Distribution</w:t>
      </w:r>
    </w:p>
    <w:p w14:paraId="13B587B2" w14:textId="77777777" w:rsidR="00BB5C18" w:rsidRPr="002F7238" w:rsidRDefault="00BB5C18" w:rsidP="00BB5C18">
      <w:pPr>
        <w:pStyle w:val="Heading3"/>
        <w:rPr>
          <w:color w:val="7030A0"/>
        </w:rPr>
      </w:pPr>
      <w:r w:rsidRPr="002F7238">
        <w:rPr>
          <w:color w:val="7030A0"/>
        </w:rPr>
        <w:t>Section 9, Radio Frequency Hazards</w:t>
      </w:r>
    </w:p>
    <w:p w14:paraId="36237F12" w14:textId="77777777" w:rsidR="00BB5C18" w:rsidRPr="002F7238" w:rsidRDefault="00BB5C18" w:rsidP="00BB5C18">
      <w:pPr>
        <w:pStyle w:val="ListParagraph"/>
        <w:numPr>
          <w:ilvl w:val="0"/>
          <w:numId w:val="40"/>
        </w:numPr>
        <w:spacing w:before="80" w:after="40"/>
        <w:contextualSpacing w:val="0"/>
        <w:rPr>
          <w:color w:val="7030A0"/>
        </w:rPr>
      </w:pPr>
      <w:r w:rsidRPr="002F7238">
        <w:rPr>
          <w:color w:val="7030A0"/>
        </w:rPr>
        <w:t xml:space="preserve">When work is performed in proximity to communication antennas in the range of 3 kHz to 300 GHz, workers shall not be exposed to radiation levels that exceed Health Canada – Safety Code 6 requirements. </w:t>
      </w:r>
    </w:p>
    <w:p w14:paraId="0ACEB35A" w14:textId="77777777" w:rsidR="00BB5C18" w:rsidRPr="002F7238" w:rsidRDefault="00BB5C18" w:rsidP="00BB5C18">
      <w:pPr>
        <w:pStyle w:val="ListParagraph"/>
        <w:numPr>
          <w:ilvl w:val="0"/>
          <w:numId w:val="40"/>
        </w:numPr>
        <w:spacing w:before="80" w:after="40"/>
        <w:contextualSpacing w:val="0"/>
        <w:rPr>
          <w:color w:val="7030A0"/>
        </w:rPr>
      </w:pPr>
      <w:r w:rsidRPr="002F7238">
        <w:rPr>
          <w:color w:val="7030A0"/>
        </w:rPr>
        <w:t>Employer shall ensure safe work methods are in place to manage exposure limits; RF minimum approach distances; lockout and/or tagging procedures; RF protective clothing; fall protection; climbing plans; rescue training and emergency response; and third-party agreements.</w:t>
      </w:r>
    </w:p>
    <w:p w14:paraId="36C3470F" w14:textId="77777777" w:rsidR="00BB5C18" w:rsidRPr="002F7238" w:rsidRDefault="00BB5C18" w:rsidP="00BB5C18">
      <w:pPr>
        <w:pStyle w:val="Heading2"/>
        <w:rPr>
          <w:color w:val="7030A0"/>
        </w:rPr>
      </w:pPr>
      <w:r w:rsidRPr="002F7238">
        <w:rPr>
          <w:color w:val="7030A0"/>
        </w:rPr>
        <w:t>Safety Code 6: Health Canada’s Radiofrequency Exposure Guidelines</w:t>
      </w:r>
    </w:p>
    <w:p w14:paraId="7C89C93C" w14:textId="77777777" w:rsidR="00BB5C18" w:rsidRPr="002F7238" w:rsidRDefault="00BB5C18" w:rsidP="00BB5C18">
      <w:pPr>
        <w:pStyle w:val="Heading2"/>
        <w:numPr>
          <w:ilvl w:val="0"/>
          <w:numId w:val="0"/>
        </w:numPr>
        <w:ind w:left="705"/>
        <w:rPr>
          <w:color w:val="7030A0"/>
        </w:rPr>
      </w:pPr>
      <w:r w:rsidRPr="002F7238">
        <w:rPr>
          <w:color w:val="7030A0"/>
        </w:rPr>
        <w:t xml:space="preserve">Safety Code 6 [B9] provides technical information for guiding individuals or groups in their understanding of Health Canada’s radiofrequency (RF) exposure guidelines. </w:t>
      </w:r>
    </w:p>
    <w:p w14:paraId="4CFA0B3E" w14:textId="77777777" w:rsidR="00BB5C18" w:rsidRPr="002F7238" w:rsidRDefault="00BB5C18" w:rsidP="00BB5C18">
      <w:pPr>
        <w:pStyle w:val="Heading3"/>
        <w:rPr>
          <w:color w:val="7030A0"/>
        </w:rPr>
      </w:pPr>
      <w:r w:rsidRPr="002F7238">
        <w:rPr>
          <w:color w:val="7030A0"/>
        </w:rPr>
        <w:t>Uncontrolled and controlled environments</w:t>
      </w:r>
    </w:p>
    <w:p w14:paraId="2F8E1A86" w14:textId="77777777" w:rsidR="00BB5C18" w:rsidRPr="002F7238" w:rsidRDefault="00BB5C18" w:rsidP="00BB5C18">
      <w:pPr>
        <w:ind w:left="1008"/>
        <w:rPr>
          <w:color w:val="7030A0"/>
        </w:rPr>
      </w:pPr>
      <w:r w:rsidRPr="002F7238">
        <w:rPr>
          <w:color w:val="7030A0"/>
        </w:rPr>
        <w:t>Controlled environments are defined as those that meets the following conditions:</w:t>
      </w:r>
    </w:p>
    <w:p w14:paraId="799C47B7" w14:textId="77777777" w:rsidR="00BB5C18" w:rsidRPr="002F7238" w:rsidRDefault="00BB5C18" w:rsidP="00BB5C18">
      <w:pPr>
        <w:pStyle w:val="ListParagraph"/>
        <w:numPr>
          <w:ilvl w:val="0"/>
          <w:numId w:val="38"/>
        </w:numPr>
        <w:rPr>
          <w:color w:val="7030A0"/>
        </w:rPr>
      </w:pPr>
      <w:r w:rsidRPr="002F7238">
        <w:rPr>
          <w:color w:val="7030A0"/>
        </w:rPr>
        <w:t>The RF field intensities were characterized by means of measurements, calculations, or modelling,</w:t>
      </w:r>
    </w:p>
    <w:p w14:paraId="7B782ACB" w14:textId="77777777" w:rsidR="00BB5C18" w:rsidRPr="002F7238" w:rsidRDefault="00BB5C18" w:rsidP="00BB5C18">
      <w:pPr>
        <w:pStyle w:val="ListParagraph"/>
        <w:numPr>
          <w:ilvl w:val="0"/>
          <w:numId w:val="38"/>
        </w:numPr>
        <w:rPr>
          <w:color w:val="7030A0"/>
        </w:rPr>
      </w:pPr>
      <w:r w:rsidRPr="002F7238">
        <w:rPr>
          <w:color w:val="7030A0"/>
        </w:rPr>
        <w:t>The person exposed is aware of the potential for RF exposure and are cognizant of the intensities of the RF field in their environment, and</w:t>
      </w:r>
    </w:p>
    <w:p w14:paraId="4C0E9C91" w14:textId="77777777" w:rsidR="00BB5C18" w:rsidRPr="002F7238" w:rsidRDefault="00BB5C18" w:rsidP="00BB5C18">
      <w:pPr>
        <w:pStyle w:val="ListParagraph"/>
        <w:numPr>
          <w:ilvl w:val="0"/>
          <w:numId w:val="38"/>
        </w:numPr>
        <w:rPr>
          <w:color w:val="7030A0"/>
        </w:rPr>
      </w:pPr>
      <w:r w:rsidRPr="002F7238">
        <w:rPr>
          <w:color w:val="7030A0"/>
        </w:rPr>
        <w:t>The person exposed is aware of the potential health risks associated with RF field exposures and can control their risk using mitigation strategies.</w:t>
      </w:r>
    </w:p>
    <w:p w14:paraId="67993307" w14:textId="77777777" w:rsidR="00BB5C18" w:rsidRPr="002F7238" w:rsidRDefault="00BB5C18" w:rsidP="00BB5C18">
      <w:pPr>
        <w:ind w:left="1008"/>
        <w:rPr>
          <w:color w:val="7030A0"/>
        </w:rPr>
      </w:pPr>
      <w:r w:rsidRPr="002F7238">
        <w:rPr>
          <w:color w:val="7030A0"/>
        </w:rPr>
        <w:lastRenderedPageBreak/>
        <w:t>Situations that do not meet the above conditions are considered uncontrolled environments.</w:t>
      </w:r>
    </w:p>
    <w:p w14:paraId="7B4770E6" w14:textId="77777777" w:rsidR="00BB5C18" w:rsidRPr="002F7238" w:rsidRDefault="00BB5C18" w:rsidP="00BB5C18">
      <w:pPr>
        <w:pStyle w:val="Heading3"/>
        <w:rPr>
          <w:color w:val="7030A0"/>
        </w:rPr>
      </w:pPr>
      <w:r w:rsidRPr="002F7238">
        <w:rPr>
          <w:color w:val="7030A0"/>
        </w:rPr>
        <w:t>Safety signs for RF protection</w:t>
      </w:r>
    </w:p>
    <w:p w14:paraId="7EC33431" w14:textId="77777777" w:rsidR="00BB5C18" w:rsidRPr="002F7238" w:rsidRDefault="00BB5C18" w:rsidP="00BB5C18">
      <w:pPr>
        <w:pStyle w:val="ListParagraph"/>
        <w:numPr>
          <w:ilvl w:val="0"/>
          <w:numId w:val="39"/>
        </w:numPr>
        <w:rPr>
          <w:color w:val="7030A0"/>
        </w:rPr>
      </w:pPr>
      <w:r w:rsidRPr="002F7238">
        <w:rPr>
          <w:color w:val="7030A0"/>
        </w:rPr>
        <w:t>Areas</w:t>
      </w:r>
    </w:p>
    <w:p w14:paraId="21B639C2" w14:textId="77777777" w:rsidR="00BB5C18" w:rsidRPr="002F7238" w:rsidRDefault="00BB5C18" w:rsidP="00BB5C18">
      <w:pPr>
        <w:ind w:left="1368"/>
        <w:rPr>
          <w:color w:val="7030A0"/>
        </w:rPr>
      </w:pPr>
      <w:r w:rsidRPr="002F7238">
        <w:rPr>
          <w:color w:val="7030A0"/>
        </w:rPr>
        <w:t>Signs should be used to label areas where RF exposure levels may exceed exposure limits for controlled and uncontrolled areas.</w:t>
      </w:r>
    </w:p>
    <w:p w14:paraId="66D287FD" w14:textId="77777777" w:rsidR="00BB5C18" w:rsidRPr="002F7238" w:rsidRDefault="00BB5C18" w:rsidP="00BB5C18">
      <w:pPr>
        <w:pStyle w:val="ListParagraph"/>
        <w:numPr>
          <w:ilvl w:val="0"/>
          <w:numId w:val="39"/>
        </w:numPr>
        <w:rPr>
          <w:color w:val="7030A0"/>
        </w:rPr>
      </w:pPr>
      <w:r w:rsidRPr="002F7238">
        <w:rPr>
          <w:color w:val="7030A0"/>
        </w:rPr>
        <w:t>Devices</w:t>
      </w:r>
    </w:p>
    <w:p w14:paraId="35B7DDD0" w14:textId="77777777" w:rsidR="00BB5C18" w:rsidRPr="002F7238" w:rsidRDefault="00BB5C18" w:rsidP="00BB5C18">
      <w:pPr>
        <w:ind w:left="1368"/>
        <w:rPr>
          <w:color w:val="7030A0"/>
        </w:rPr>
      </w:pPr>
      <w:r w:rsidRPr="002F7238">
        <w:rPr>
          <w:color w:val="7030A0"/>
        </w:rPr>
        <w:t>A Caution sign may be used to identify RF energy emitting devices that can produce exposures that can lead to injury from misuse.</w:t>
      </w:r>
    </w:p>
    <w:p w14:paraId="5CA8A6B0" w14:textId="0130A741" w:rsidR="00BB5C18" w:rsidRPr="002F7238" w:rsidRDefault="00BB5C18" w:rsidP="002F7238">
      <w:pPr>
        <w:ind w:left="1368"/>
        <w:rPr>
          <w:color w:val="7030A0"/>
        </w:rPr>
      </w:pPr>
      <w:r w:rsidRPr="002F7238">
        <w:rPr>
          <w:color w:val="7030A0"/>
        </w:rPr>
        <w:t>A Danger sign may be applied to any device, if it produces exposure levels that pose a risk of immediate and severe injury.</w:t>
      </w:r>
    </w:p>
    <w:p w14:paraId="23827147" w14:textId="4B2DBA1B" w:rsidR="003556C7" w:rsidRPr="000A0AC4" w:rsidRDefault="003556C7" w:rsidP="0033304E">
      <w:pPr>
        <w:pStyle w:val="Heading1"/>
        <w:rPr>
          <w:color w:val="000000" w:themeColor="text1"/>
        </w:rPr>
      </w:pPr>
      <w:bookmarkStart w:id="82" w:name="_Toc151705154"/>
      <w:bookmarkStart w:id="83" w:name="_Toc176856360"/>
      <w:bookmarkEnd w:id="82"/>
      <w:r w:rsidRPr="000A0AC4">
        <w:rPr>
          <w:color w:val="000000" w:themeColor="text1"/>
        </w:rPr>
        <w:t>General Requirements</w:t>
      </w:r>
      <w:bookmarkEnd w:id="83"/>
    </w:p>
    <w:p w14:paraId="112B3D9C" w14:textId="18271792" w:rsidR="00B23660" w:rsidRPr="002F7238" w:rsidRDefault="00B23660" w:rsidP="00250449">
      <w:pPr>
        <w:pStyle w:val="Heading2"/>
        <w:rPr>
          <w:color w:val="7030A0"/>
          <w:lang w:val="en-US"/>
        </w:rPr>
      </w:pPr>
      <w:r w:rsidRPr="002F7238">
        <w:rPr>
          <w:rStyle w:val="ui-provider"/>
          <w:color w:val="7030A0"/>
        </w:rPr>
        <w:t>The safety of workers and public, accessibility, maintainability, security, and reliability of FortisAlberta electric infrastructure are to be paramount.</w:t>
      </w:r>
    </w:p>
    <w:p w14:paraId="3D913256" w14:textId="2DAE421E" w:rsidR="00BC6F6A" w:rsidRPr="000A0AC4" w:rsidRDefault="00BC6F6A" w:rsidP="00250449">
      <w:pPr>
        <w:pStyle w:val="Heading2"/>
        <w:rPr>
          <w:color w:val="000000" w:themeColor="text1"/>
          <w:lang w:val="en-US"/>
        </w:rPr>
      </w:pPr>
      <w:r w:rsidRPr="000A0AC4">
        <w:rPr>
          <w:color w:val="000000" w:themeColor="text1"/>
          <w:lang w:val="en-US"/>
        </w:rPr>
        <w:t>Code and Regulations</w:t>
      </w:r>
    </w:p>
    <w:p w14:paraId="633687CC" w14:textId="0915527C" w:rsidR="001816E6" w:rsidRPr="000A0AC4" w:rsidRDefault="008C057E" w:rsidP="00203BE8">
      <w:pPr>
        <w:pStyle w:val="Heading3"/>
        <w:rPr>
          <w:color w:val="000000" w:themeColor="text1"/>
          <w:lang w:val="en-US"/>
        </w:rPr>
      </w:pPr>
      <w:r w:rsidRPr="000A0AC4">
        <w:rPr>
          <w:color w:val="000000" w:themeColor="text1"/>
          <w:lang w:val="en-US"/>
        </w:rPr>
        <w:t>Licensed occupant</w:t>
      </w:r>
      <w:r w:rsidR="00BC6F6A" w:rsidRPr="000A0AC4">
        <w:rPr>
          <w:color w:val="000000" w:themeColor="text1"/>
          <w:lang w:val="en-US"/>
        </w:rPr>
        <w:t xml:space="preserve"> proposing to attach on FortisAlberta poles are responsible to comply with the latest edition of the Alberta Electric Utility Code - ground clearance requirements.  </w:t>
      </w:r>
    </w:p>
    <w:p w14:paraId="69288F92" w14:textId="47EC216E" w:rsidR="00884AA5" w:rsidRPr="000A0AC4" w:rsidRDefault="00BC6F6A" w:rsidP="00203BE8">
      <w:pPr>
        <w:pStyle w:val="Heading3"/>
        <w:rPr>
          <w:color w:val="000000" w:themeColor="text1"/>
          <w:lang w:val="en-US"/>
        </w:rPr>
      </w:pPr>
      <w:r w:rsidRPr="000A0AC4">
        <w:rPr>
          <w:color w:val="000000" w:themeColor="text1"/>
          <w:lang w:val="en-US"/>
        </w:rPr>
        <w:t>FortisAlberta</w:t>
      </w:r>
      <w:r w:rsidR="0047178F" w:rsidRPr="000A0AC4">
        <w:rPr>
          <w:color w:val="000000" w:themeColor="text1"/>
          <w:lang w:val="en-US"/>
        </w:rPr>
        <w:t xml:space="preserve">’s </w:t>
      </w:r>
      <w:r w:rsidR="0075145E" w:rsidRPr="000A0AC4">
        <w:rPr>
          <w:color w:val="000000" w:themeColor="text1"/>
          <w:lang w:val="en-US"/>
        </w:rPr>
        <w:t xml:space="preserve">interpretation of the </w:t>
      </w:r>
      <w:r w:rsidR="00F46AFF" w:rsidRPr="000A0AC4">
        <w:rPr>
          <w:color w:val="000000" w:themeColor="text1"/>
          <w:lang w:val="en-US"/>
        </w:rPr>
        <w:t xml:space="preserve">AEUC </w:t>
      </w:r>
      <w:r w:rsidR="0075145E" w:rsidRPr="000A0AC4">
        <w:rPr>
          <w:color w:val="000000" w:themeColor="text1"/>
          <w:lang w:val="en-US"/>
        </w:rPr>
        <w:t xml:space="preserve">ground clearance requirement </w:t>
      </w:r>
      <w:r w:rsidR="00F81E34" w:rsidRPr="000A0AC4">
        <w:rPr>
          <w:color w:val="000000" w:themeColor="text1"/>
          <w:lang w:val="en-US"/>
        </w:rPr>
        <w:t>i</w:t>
      </w:r>
      <w:r w:rsidR="0047178F" w:rsidRPr="000A0AC4">
        <w:rPr>
          <w:color w:val="000000" w:themeColor="text1"/>
          <w:lang w:val="en-US"/>
        </w:rPr>
        <w:t xml:space="preserve">s provided in </w:t>
      </w:r>
      <w:r w:rsidR="005C3414" w:rsidRPr="000A0AC4">
        <w:rPr>
          <w:color w:val="000000" w:themeColor="text1"/>
          <w:lang w:val="en-US"/>
        </w:rPr>
        <w:t>S35</w:t>
      </w:r>
      <w:r w:rsidR="003611CB" w:rsidRPr="000A0AC4">
        <w:rPr>
          <w:color w:val="000000" w:themeColor="text1"/>
          <w:lang w:val="en-US"/>
        </w:rPr>
        <w:t>-</w:t>
      </w:r>
      <w:r w:rsidR="0047178F" w:rsidRPr="000A0AC4">
        <w:rPr>
          <w:color w:val="000000" w:themeColor="text1"/>
          <w:lang w:val="en-US"/>
        </w:rPr>
        <w:t> </w:t>
      </w:r>
      <w:r w:rsidR="005C3414" w:rsidRPr="000A0AC4">
        <w:rPr>
          <w:color w:val="000000" w:themeColor="text1"/>
          <w:lang w:val="en-US"/>
        </w:rPr>
        <w:t xml:space="preserve">06, </w:t>
      </w:r>
      <w:r w:rsidR="00833FA0" w:rsidRPr="000A0AC4">
        <w:rPr>
          <w:color w:val="000000" w:themeColor="text1"/>
          <w:lang w:val="en-US"/>
        </w:rPr>
        <w:t>Ground Clearances for Aerial Lines</w:t>
      </w:r>
      <w:r w:rsidR="0047434B" w:rsidRPr="000A0AC4">
        <w:rPr>
          <w:color w:val="000000" w:themeColor="text1"/>
          <w:lang w:val="en-US"/>
        </w:rPr>
        <w:t xml:space="preserve"> </w:t>
      </w:r>
      <w:r w:rsidR="00442488" w:rsidRPr="000A0AC4">
        <w:rPr>
          <w:color w:val="000000" w:themeColor="text1"/>
          <w:lang w:val="en-US"/>
        </w:rPr>
        <w:t>document</w:t>
      </w:r>
      <w:r w:rsidR="00E84DD9" w:rsidRPr="000A0AC4">
        <w:rPr>
          <w:color w:val="000000" w:themeColor="text1"/>
          <w:lang w:val="en-US"/>
        </w:rPr>
        <w:t xml:space="preserve"> [B10]</w:t>
      </w:r>
      <w:r w:rsidR="00772B5B" w:rsidRPr="000A0AC4">
        <w:rPr>
          <w:color w:val="000000" w:themeColor="text1"/>
          <w:lang w:val="en-US"/>
        </w:rPr>
        <w:t xml:space="preserve">. </w:t>
      </w:r>
      <w:r w:rsidR="004475C5" w:rsidRPr="000A0AC4">
        <w:rPr>
          <w:color w:val="000000" w:themeColor="text1"/>
          <w:lang w:val="en-US"/>
        </w:rPr>
        <w:t xml:space="preserve">The S35-06 presents all other </w:t>
      </w:r>
      <w:r w:rsidR="00021131" w:rsidRPr="000A0AC4">
        <w:rPr>
          <w:color w:val="000000" w:themeColor="text1"/>
          <w:lang w:val="en-US"/>
        </w:rPr>
        <w:t>factors that</w:t>
      </w:r>
      <w:r w:rsidR="0020235C" w:rsidRPr="000A0AC4">
        <w:rPr>
          <w:color w:val="000000" w:themeColor="text1"/>
          <w:lang w:val="en-US"/>
        </w:rPr>
        <w:t xml:space="preserve"> </w:t>
      </w:r>
      <w:r w:rsidR="004475C5" w:rsidRPr="000A0AC4">
        <w:rPr>
          <w:color w:val="000000" w:themeColor="text1"/>
          <w:lang w:val="en-US"/>
        </w:rPr>
        <w:t>needed to be</w:t>
      </w:r>
      <w:r w:rsidR="0020235C" w:rsidRPr="000A0AC4">
        <w:rPr>
          <w:color w:val="000000" w:themeColor="text1"/>
          <w:lang w:val="en-US"/>
        </w:rPr>
        <w:t xml:space="preserve"> considered when designing, building, and maintaining ground clearances. </w:t>
      </w:r>
      <w:r w:rsidR="00E35778" w:rsidRPr="000A0AC4">
        <w:rPr>
          <w:color w:val="000000" w:themeColor="text1"/>
          <w:lang w:val="en-US"/>
        </w:rPr>
        <w:t>As such, t</w:t>
      </w:r>
      <w:r w:rsidR="00AB2861" w:rsidRPr="000A0AC4">
        <w:rPr>
          <w:color w:val="000000" w:themeColor="text1"/>
          <w:lang w:val="en-US"/>
        </w:rPr>
        <w:t xml:space="preserve">he </w:t>
      </w:r>
      <w:r w:rsidR="00E46113" w:rsidRPr="000A0AC4">
        <w:rPr>
          <w:color w:val="000000" w:themeColor="text1"/>
          <w:lang w:val="en-US"/>
        </w:rPr>
        <w:t>licensed occupant</w:t>
      </w:r>
      <w:r w:rsidR="001C3DD0" w:rsidRPr="000A0AC4">
        <w:rPr>
          <w:color w:val="000000" w:themeColor="text1"/>
          <w:lang w:val="en-US"/>
        </w:rPr>
        <w:t xml:space="preserve"> </w:t>
      </w:r>
      <w:r w:rsidR="00AB2861" w:rsidRPr="000A0AC4">
        <w:rPr>
          <w:color w:val="000000" w:themeColor="text1"/>
          <w:lang w:val="en-US"/>
        </w:rPr>
        <w:t>is</w:t>
      </w:r>
      <w:r w:rsidR="00FB3A91" w:rsidRPr="000A0AC4">
        <w:rPr>
          <w:color w:val="000000" w:themeColor="text1"/>
          <w:lang w:val="en-US"/>
        </w:rPr>
        <w:t xml:space="preserve"> </w:t>
      </w:r>
      <w:r w:rsidR="00AB2861" w:rsidRPr="000A0AC4">
        <w:rPr>
          <w:color w:val="000000" w:themeColor="text1"/>
          <w:lang w:val="en-US"/>
        </w:rPr>
        <w:t xml:space="preserve">required </w:t>
      </w:r>
      <w:r w:rsidR="001C3DD0" w:rsidRPr="000A0AC4">
        <w:rPr>
          <w:color w:val="000000" w:themeColor="text1"/>
          <w:lang w:val="en-US"/>
        </w:rPr>
        <w:t xml:space="preserve">to </w:t>
      </w:r>
      <w:r w:rsidR="00AB7966" w:rsidRPr="000A0AC4">
        <w:rPr>
          <w:color w:val="000000" w:themeColor="text1"/>
          <w:lang w:val="en-US"/>
        </w:rPr>
        <w:t>meet the</w:t>
      </w:r>
      <w:r w:rsidR="00AE79A0" w:rsidRPr="000A0AC4">
        <w:rPr>
          <w:color w:val="000000" w:themeColor="text1"/>
          <w:lang w:val="en-US"/>
        </w:rPr>
        <w:t xml:space="preserve"> specified ground clearances </w:t>
      </w:r>
      <w:r w:rsidR="00DF1851" w:rsidRPr="000A0AC4">
        <w:rPr>
          <w:color w:val="000000" w:themeColor="text1"/>
          <w:lang w:val="en-US"/>
        </w:rPr>
        <w:t xml:space="preserve">in </w:t>
      </w:r>
      <w:r w:rsidR="00711321">
        <w:rPr>
          <w:color w:val="000000" w:themeColor="text1"/>
          <w:lang w:val="en-US"/>
        </w:rPr>
        <w:t xml:space="preserve">embedded </w:t>
      </w:r>
      <w:r w:rsidR="00DF1851" w:rsidRPr="000A0AC4">
        <w:rPr>
          <w:color w:val="000000" w:themeColor="text1"/>
          <w:lang w:val="en-US"/>
        </w:rPr>
        <w:t>S35-06</w:t>
      </w:r>
      <w:r w:rsidR="00711321">
        <w:rPr>
          <w:color w:val="000000" w:themeColor="text1"/>
          <w:lang w:val="en-US"/>
        </w:rPr>
        <w:t xml:space="preserve"> external communication</w:t>
      </w:r>
      <w:r w:rsidR="00DF1851" w:rsidRPr="000A0AC4">
        <w:rPr>
          <w:color w:val="000000" w:themeColor="text1"/>
          <w:lang w:val="en-US"/>
        </w:rPr>
        <w:t xml:space="preserve"> docum</w:t>
      </w:r>
      <w:r w:rsidR="00AE79A0" w:rsidRPr="000A0AC4">
        <w:rPr>
          <w:color w:val="000000" w:themeColor="text1"/>
          <w:lang w:val="en-US"/>
        </w:rPr>
        <w:t xml:space="preserve">ent </w:t>
      </w:r>
      <w:r w:rsidR="00FB474F" w:rsidRPr="000A0AC4">
        <w:rPr>
          <w:color w:val="000000" w:themeColor="text1"/>
          <w:lang w:val="en-US"/>
        </w:rPr>
        <w:t>when attaching on FortisAlberta poles</w:t>
      </w:r>
      <w:r w:rsidR="00884AA5" w:rsidRPr="000A0AC4">
        <w:rPr>
          <w:color w:val="000000" w:themeColor="text1"/>
          <w:lang w:val="en-US"/>
        </w:rPr>
        <w:t xml:space="preserve">. </w:t>
      </w:r>
    </w:p>
    <w:permStart w:id="1022582498" w:edGrp="everyone"/>
    <w:p w14:paraId="2BBEC0FE" w14:textId="16D9340D" w:rsidR="0000564B" w:rsidRPr="000A0AC4" w:rsidRDefault="00932BE1">
      <w:pPr>
        <w:jc w:val="center"/>
        <w:rPr>
          <w:color w:val="000000" w:themeColor="text1"/>
          <w:lang w:val="en-US"/>
        </w:rPr>
      </w:pPr>
      <w:r w:rsidRPr="000A0AC4">
        <w:rPr>
          <w:color w:val="000000" w:themeColor="text1"/>
          <w:lang w:val="en-US"/>
        </w:rPr>
        <w:object w:dxaOrig="1311" w:dyaOrig="849" w14:anchorId="1E72F5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6pt;height:51.35pt" o:ole="">
            <v:imagedata r:id="rId13" o:title=""/>
          </v:shape>
          <o:OLEObject Type="Embed" ProgID="Acrobat.Document.DC" ShapeID="_x0000_i1025" DrawAspect="Icon" ObjectID="_1787472508" r:id="rId14"/>
        </w:object>
      </w:r>
      <w:permEnd w:id="1022582498"/>
    </w:p>
    <w:p w14:paraId="5E408323" w14:textId="258C66E7" w:rsidR="003556C7" w:rsidRPr="000A0AC4" w:rsidRDefault="003556C7" w:rsidP="00250449">
      <w:pPr>
        <w:pStyle w:val="Heading2"/>
        <w:rPr>
          <w:color w:val="000000" w:themeColor="text1"/>
          <w:lang w:val="en-US"/>
        </w:rPr>
      </w:pPr>
      <w:r w:rsidRPr="000A0AC4">
        <w:rPr>
          <w:color w:val="000000" w:themeColor="text1"/>
          <w:lang w:val="en-US"/>
        </w:rPr>
        <w:t>Licensed Occupancy Agreement [B</w:t>
      </w:r>
      <w:r w:rsidR="00C04FF4" w:rsidRPr="000A0AC4">
        <w:rPr>
          <w:color w:val="000000" w:themeColor="text1"/>
          <w:lang w:val="en-US"/>
        </w:rPr>
        <w:t>7</w:t>
      </w:r>
      <w:r w:rsidRPr="000A0AC4">
        <w:rPr>
          <w:color w:val="000000" w:themeColor="text1"/>
          <w:lang w:val="en-US"/>
        </w:rPr>
        <w:t>]</w:t>
      </w:r>
    </w:p>
    <w:p w14:paraId="6BF3C774" w14:textId="3CB1DB9B" w:rsidR="003556C7" w:rsidRPr="000A0AC4" w:rsidRDefault="003556C7" w:rsidP="00250449">
      <w:pPr>
        <w:pStyle w:val="Heading3"/>
        <w:rPr>
          <w:color w:val="000000" w:themeColor="text1"/>
          <w:lang w:val="en-US"/>
        </w:rPr>
      </w:pPr>
      <w:r w:rsidRPr="000A0AC4">
        <w:rPr>
          <w:color w:val="000000" w:themeColor="text1"/>
          <w:lang w:val="en-US"/>
        </w:rPr>
        <w:t xml:space="preserve">Licensed occupancy agreement is an agreement between FortisAlberta and </w:t>
      </w:r>
      <w:r w:rsidR="00555F98" w:rsidRPr="000A0AC4">
        <w:rPr>
          <w:color w:val="000000" w:themeColor="text1"/>
          <w:lang w:val="en-US"/>
        </w:rPr>
        <w:t xml:space="preserve">the </w:t>
      </w:r>
      <w:r w:rsidR="006C4193" w:rsidRPr="000A0AC4">
        <w:rPr>
          <w:color w:val="000000" w:themeColor="text1"/>
          <w:lang w:val="en-US"/>
        </w:rPr>
        <w:t>Licensed Occupant</w:t>
      </w:r>
      <w:r w:rsidR="00E57CC3" w:rsidRPr="000A0AC4">
        <w:rPr>
          <w:color w:val="000000" w:themeColor="text1"/>
          <w:lang w:val="en-US"/>
        </w:rPr>
        <w:t xml:space="preserve">, </w:t>
      </w:r>
      <w:r w:rsidRPr="000A0AC4">
        <w:rPr>
          <w:color w:val="000000" w:themeColor="text1"/>
          <w:lang w:val="en-US"/>
        </w:rPr>
        <w:t xml:space="preserve">where the latter wishes to install </w:t>
      </w:r>
      <w:r w:rsidR="00D82427" w:rsidRPr="000A0AC4">
        <w:rPr>
          <w:color w:val="000000" w:themeColor="text1"/>
          <w:lang w:val="en-US"/>
        </w:rPr>
        <w:t>t</w:t>
      </w:r>
      <w:r w:rsidRPr="000A0AC4">
        <w:rPr>
          <w:color w:val="000000" w:themeColor="text1"/>
          <w:lang w:val="en-US"/>
        </w:rPr>
        <w:t xml:space="preserve">elecommunication </w:t>
      </w:r>
      <w:r w:rsidR="00D82427" w:rsidRPr="000A0AC4">
        <w:rPr>
          <w:color w:val="000000" w:themeColor="text1"/>
          <w:lang w:val="en-US"/>
        </w:rPr>
        <w:t>e</w:t>
      </w:r>
      <w:r w:rsidRPr="000A0AC4">
        <w:rPr>
          <w:color w:val="000000" w:themeColor="text1"/>
          <w:lang w:val="en-US"/>
        </w:rPr>
        <w:t xml:space="preserve">quipment on </w:t>
      </w:r>
      <w:r w:rsidR="00884BCA" w:rsidRPr="000A0AC4">
        <w:rPr>
          <w:color w:val="000000" w:themeColor="text1"/>
          <w:lang w:val="en-US"/>
        </w:rPr>
        <w:t>p</w:t>
      </w:r>
      <w:r w:rsidRPr="000A0AC4">
        <w:rPr>
          <w:color w:val="000000" w:themeColor="text1"/>
          <w:lang w:val="en-US"/>
        </w:rPr>
        <w:t>oles, and FortisAlberta is agreeable upon the terms and conditions contained in this agreement.</w:t>
      </w:r>
    </w:p>
    <w:p w14:paraId="0237A302" w14:textId="0E6D4DAC" w:rsidR="003556C7" w:rsidRPr="000A0AC4" w:rsidRDefault="00914761" w:rsidP="00250449">
      <w:pPr>
        <w:pStyle w:val="Heading3"/>
        <w:rPr>
          <w:color w:val="000000" w:themeColor="text1"/>
          <w:lang w:val="en-US"/>
        </w:rPr>
      </w:pPr>
      <w:r w:rsidRPr="000A0AC4">
        <w:rPr>
          <w:color w:val="000000" w:themeColor="text1"/>
          <w:lang w:val="en-US"/>
        </w:rPr>
        <w:t>Licensed occupant</w:t>
      </w:r>
      <w:r w:rsidR="00C82097" w:rsidRPr="000A0AC4">
        <w:rPr>
          <w:color w:val="000000" w:themeColor="text1"/>
          <w:lang w:val="en-US"/>
        </w:rPr>
        <w:t xml:space="preserve"> </w:t>
      </w:r>
      <w:r w:rsidR="003556C7" w:rsidRPr="000A0AC4">
        <w:rPr>
          <w:color w:val="000000" w:themeColor="text1"/>
          <w:lang w:val="en-US"/>
        </w:rPr>
        <w:t xml:space="preserve">proposing to attach on FortisAlberta’s electric distribution poles shall complete and maintain a </w:t>
      </w:r>
      <w:r w:rsidR="008C7C30" w:rsidRPr="000A0AC4">
        <w:rPr>
          <w:color w:val="000000" w:themeColor="text1"/>
          <w:lang w:val="en-US"/>
        </w:rPr>
        <w:t>l</w:t>
      </w:r>
      <w:r w:rsidR="003556C7" w:rsidRPr="000A0AC4">
        <w:rPr>
          <w:color w:val="000000" w:themeColor="text1"/>
          <w:lang w:val="en-US"/>
        </w:rPr>
        <w:t xml:space="preserve">icensed </w:t>
      </w:r>
      <w:r w:rsidR="008C7C30" w:rsidRPr="000A0AC4">
        <w:rPr>
          <w:color w:val="000000" w:themeColor="text1"/>
          <w:lang w:val="en-US"/>
        </w:rPr>
        <w:t>o</w:t>
      </w:r>
      <w:r w:rsidR="003556C7" w:rsidRPr="000A0AC4">
        <w:rPr>
          <w:color w:val="000000" w:themeColor="text1"/>
          <w:lang w:val="en-US"/>
        </w:rPr>
        <w:t xml:space="preserve">ccupancy </w:t>
      </w:r>
      <w:r w:rsidR="008C7C30" w:rsidRPr="000A0AC4">
        <w:rPr>
          <w:color w:val="000000" w:themeColor="text1"/>
          <w:lang w:val="en-US"/>
        </w:rPr>
        <w:t>a</w:t>
      </w:r>
      <w:r w:rsidR="003556C7" w:rsidRPr="000A0AC4">
        <w:rPr>
          <w:color w:val="000000" w:themeColor="text1"/>
          <w:lang w:val="en-US"/>
        </w:rPr>
        <w:t xml:space="preserve">greement with FortisAlberta, prior to any work or attachment is made on FortisAlberta </w:t>
      </w:r>
      <w:r w:rsidR="00884BCA" w:rsidRPr="000A0AC4">
        <w:rPr>
          <w:color w:val="000000" w:themeColor="text1"/>
          <w:lang w:val="en-US"/>
        </w:rPr>
        <w:t>p</w:t>
      </w:r>
      <w:r w:rsidR="003556C7" w:rsidRPr="000A0AC4">
        <w:rPr>
          <w:color w:val="000000" w:themeColor="text1"/>
          <w:lang w:val="en-US"/>
        </w:rPr>
        <w:t>oles.</w:t>
      </w:r>
    </w:p>
    <w:p w14:paraId="2B752C90" w14:textId="03657F16" w:rsidR="003556C7" w:rsidRPr="000A0AC4" w:rsidRDefault="003556C7" w:rsidP="00250449">
      <w:pPr>
        <w:pStyle w:val="Heading3"/>
        <w:rPr>
          <w:color w:val="000000" w:themeColor="text1"/>
          <w:lang w:val="en-US"/>
        </w:rPr>
      </w:pPr>
      <w:r w:rsidRPr="000A0AC4">
        <w:rPr>
          <w:color w:val="000000" w:themeColor="text1"/>
          <w:lang w:val="en-US"/>
        </w:rPr>
        <w:t xml:space="preserve">To obtain more information, please contact FortisAlberta’s </w:t>
      </w:r>
      <w:r w:rsidR="007832AD" w:rsidRPr="000A0AC4">
        <w:rPr>
          <w:color w:val="000000" w:themeColor="text1"/>
          <w:lang w:val="en-US"/>
        </w:rPr>
        <w:t xml:space="preserve">Licensed Occupancy Team </w:t>
      </w:r>
      <w:r w:rsidRPr="000A0AC4">
        <w:rPr>
          <w:color w:val="000000" w:themeColor="text1"/>
          <w:lang w:val="en-US"/>
        </w:rPr>
        <w:t xml:space="preserve">(e-mail: </w:t>
      </w:r>
      <w:hyperlink r:id="rId15" w:history="1">
        <w:r w:rsidR="00711321" w:rsidRPr="00E339D0">
          <w:rPr>
            <w:rStyle w:val="Hyperlink"/>
            <w:lang w:val="en-US"/>
          </w:rPr>
          <w:t>licensedoccupancy@fortisalberta.com</w:t>
        </w:r>
      </w:hyperlink>
      <w:r w:rsidR="007832AD" w:rsidRPr="000A0AC4">
        <w:rPr>
          <w:color w:val="000000" w:themeColor="text1"/>
          <w:lang w:val="en-US"/>
        </w:rPr>
        <w:t>)</w:t>
      </w:r>
      <w:r w:rsidRPr="000A0AC4">
        <w:rPr>
          <w:color w:val="000000" w:themeColor="text1"/>
          <w:lang w:val="en-US"/>
        </w:rPr>
        <w:t>.</w:t>
      </w:r>
    </w:p>
    <w:p w14:paraId="493B69EE" w14:textId="1F780B45" w:rsidR="003556C7" w:rsidRPr="000A0AC4" w:rsidRDefault="003556C7" w:rsidP="00250449">
      <w:pPr>
        <w:pStyle w:val="Heading2"/>
        <w:rPr>
          <w:color w:val="000000" w:themeColor="text1"/>
          <w:lang w:val="en-US"/>
        </w:rPr>
      </w:pPr>
      <w:r w:rsidRPr="000A0AC4">
        <w:rPr>
          <w:color w:val="000000" w:themeColor="text1"/>
          <w:lang w:val="en-US"/>
        </w:rPr>
        <w:t>Municipal Approval</w:t>
      </w:r>
    </w:p>
    <w:p w14:paraId="075BA33C" w14:textId="088086F4" w:rsidR="003556C7" w:rsidRPr="000A0AC4" w:rsidRDefault="003556C7" w:rsidP="00250449">
      <w:pPr>
        <w:pStyle w:val="Heading3"/>
        <w:rPr>
          <w:color w:val="000000" w:themeColor="text1"/>
          <w:lang w:val="en-US"/>
        </w:rPr>
      </w:pPr>
      <w:r w:rsidRPr="000A0AC4">
        <w:rPr>
          <w:color w:val="000000" w:themeColor="text1"/>
          <w:lang w:val="en-US"/>
        </w:rPr>
        <w:lastRenderedPageBreak/>
        <w:t>FortisAlberta maintains an Electric Distribution System Franchise Agreements [B</w:t>
      </w:r>
      <w:r w:rsidR="00C04FF4" w:rsidRPr="000A0AC4">
        <w:rPr>
          <w:color w:val="000000" w:themeColor="text1"/>
          <w:lang w:val="en-US"/>
        </w:rPr>
        <w:t>8</w:t>
      </w:r>
      <w:r w:rsidRPr="000A0AC4">
        <w:rPr>
          <w:color w:val="000000" w:themeColor="text1"/>
          <w:lang w:val="en-US"/>
        </w:rPr>
        <w:t xml:space="preserve">] with certain municipalities in its service area. </w:t>
      </w:r>
    </w:p>
    <w:p w14:paraId="6191EB1E" w14:textId="23546A9E" w:rsidR="003556C7" w:rsidRPr="000A0AC4" w:rsidRDefault="003556C7" w:rsidP="00250449">
      <w:pPr>
        <w:pStyle w:val="Heading3"/>
        <w:rPr>
          <w:color w:val="000000" w:themeColor="text1"/>
          <w:lang w:val="en-US"/>
        </w:rPr>
      </w:pPr>
      <w:r w:rsidRPr="000A0AC4">
        <w:rPr>
          <w:color w:val="000000" w:themeColor="text1"/>
          <w:lang w:val="en-US"/>
        </w:rPr>
        <w:t xml:space="preserve">FortisAlberta is required to direct the </w:t>
      </w:r>
      <w:r w:rsidR="009423B5" w:rsidRPr="000A0AC4">
        <w:rPr>
          <w:color w:val="000000" w:themeColor="text1"/>
          <w:lang w:val="en-US"/>
        </w:rPr>
        <w:t>licensed occupant</w:t>
      </w:r>
      <w:r w:rsidR="009A4B64" w:rsidRPr="000A0AC4">
        <w:rPr>
          <w:color w:val="000000" w:themeColor="text1"/>
          <w:lang w:val="en-US"/>
        </w:rPr>
        <w:t>,</w:t>
      </w:r>
      <w:r w:rsidRPr="000A0AC4">
        <w:rPr>
          <w:color w:val="000000" w:themeColor="text1"/>
          <w:lang w:val="en-US"/>
        </w:rPr>
        <w:t xml:space="preserve"> </w:t>
      </w:r>
      <w:r w:rsidR="00DE5188" w:rsidRPr="000A0AC4">
        <w:rPr>
          <w:color w:val="000000" w:themeColor="text1"/>
          <w:lang w:val="en-US"/>
        </w:rPr>
        <w:t xml:space="preserve">proposing to attach on </w:t>
      </w:r>
      <w:r w:rsidRPr="000A0AC4">
        <w:rPr>
          <w:color w:val="000000" w:themeColor="text1"/>
          <w:lang w:val="en-US"/>
        </w:rPr>
        <w:t>FortisAlberta</w:t>
      </w:r>
      <w:r w:rsidR="00DE5188" w:rsidRPr="000A0AC4">
        <w:rPr>
          <w:color w:val="000000" w:themeColor="text1"/>
          <w:lang w:val="en-US"/>
        </w:rPr>
        <w:t xml:space="preserve"> poles </w:t>
      </w:r>
      <w:r w:rsidR="006003B8" w:rsidRPr="000A0AC4">
        <w:rPr>
          <w:color w:val="000000" w:themeColor="text1"/>
          <w:lang w:val="en-US"/>
        </w:rPr>
        <w:t xml:space="preserve">located within the </w:t>
      </w:r>
      <w:r w:rsidRPr="000A0AC4">
        <w:rPr>
          <w:color w:val="000000" w:themeColor="text1"/>
          <w:lang w:val="en-US"/>
        </w:rPr>
        <w:t xml:space="preserve">local municipal service area or right of way, to obtain the local municipal approval.  </w:t>
      </w:r>
    </w:p>
    <w:p w14:paraId="35F5D230" w14:textId="6E3A5B88" w:rsidR="003556C7" w:rsidRPr="000A0AC4" w:rsidRDefault="00781FDE" w:rsidP="00250449">
      <w:pPr>
        <w:pStyle w:val="Heading3"/>
        <w:rPr>
          <w:color w:val="000000" w:themeColor="text1"/>
          <w:lang w:val="en-US"/>
        </w:rPr>
      </w:pPr>
      <w:r w:rsidRPr="000A0AC4">
        <w:rPr>
          <w:color w:val="000000" w:themeColor="text1"/>
          <w:lang w:val="en-US"/>
        </w:rPr>
        <w:t>The licensed occupant</w:t>
      </w:r>
      <w:r w:rsidR="003556C7" w:rsidRPr="000A0AC4">
        <w:rPr>
          <w:color w:val="000000" w:themeColor="text1"/>
          <w:lang w:val="en-US"/>
        </w:rPr>
        <w:t xml:space="preserve"> proposing to attach on FortisAlberta’s electric distribution poles shall obtain the local municipality approval and to provide a copy of the municipal approval to FortisAlberta representative. </w:t>
      </w:r>
    </w:p>
    <w:p w14:paraId="7B95F919" w14:textId="08A1014B" w:rsidR="00EA613F" w:rsidRPr="000A0AC4" w:rsidRDefault="00EA613F" w:rsidP="00250449">
      <w:pPr>
        <w:pStyle w:val="Heading2"/>
        <w:rPr>
          <w:color w:val="000000" w:themeColor="text1"/>
          <w:lang w:val="en-US"/>
        </w:rPr>
      </w:pPr>
      <w:bookmarkStart w:id="84" w:name="_Hlk167369062"/>
      <w:r w:rsidRPr="000A0AC4">
        <w:rPr>
          <w:color w:val="000000" w:themeColor="text1"/>
          <w:lang w:val="en-US"/>
        </w:rPr>
        <w:t xml:space="preserve">Issued For Review </w:t>
      </w:r>
      <w:r w:rsidR="00931B21" w:rsidRPr="000A0AC4">
        <w:rPr>
          <w:color w:val="000000" w:themeColor="text1"/>
          <w:lang w:val="en-US"/>
        </w:rPr>
        <w:t xml:space="preserve">(IFR) </w:t>
      </w:r>
      <w:r w:rsidRPr="000A0AC4">
        <w:rPr>
          <w:color w:val="000000" w:themeColor="text1"/>
          <w:lang w:val="en-US"/>
        </w:rPr>
        <w:t>Prints</w:t>
      </w:r>
    </w:p>
    <w:p w14:paraId="502B421B" w14:textId="7D87A635" w:rsidR="00835A18" w:rsidRPr="000A0AC4" w:rsidRDefault="0026661F" w:rsidP="00835A18">
      <w:pPr>
        <w:pStyle w:val="Heading3"/>
        <w:rPr>
          <w:color w:val="000000" w:themeColor="text1"/>
          <w:lang w:val="en-US"/>
        </w:rPr>
      </w:pPr>
      <w:r w:rsidRPr="000A0AC4">
        <w:rPr>
          <w:color w:val="000000" w:themeColor="text1"/>
          <w:lang w:val="en-US"/>
        </w:rPr>
        <w:t>Licensed occupant</w:t>
      </w:r>
      <w:r w:rsidR="00835A18" w:rsidRPr="000A0AC4">
        <w:rPr>
          <w:color w:val="000000" w:themeColor="text1"/>
          <w:lang w:val="en-US"/>
        </w:rPr>
        <w:t xml:space="preserve"> proposing to attach wireline attachment on poles shall submit Issued for </w:t>
      </w:r>
      <w:r w:rsidR="006C404C" w:rsidRPr="000A0AC4">
        <w:rPr>
          <w:color w:val="000000" w:themeColor="text1"/>
          <w:lang w:val="en-US"/>
        </w:rPr>
        <w:t>Review</w:t>
      </w:r>
      <w:r w:rsidR="00835A18" w:rsidRPr="000A0AC4">
        <w:rPr>
          <w:color w:val="000000" w:themeColor="text1"/>
          <w:lang w:val="en-US"/>
        </w:rPr>
        <w:t xml:space="preserve"> (IF</w:t>
      </w:r>
      <w:r w:rsidR="006C404C" w:rsidRPr="000A0AC4">
        <w:rPr>
          <w:color w:val="000000" w:themeColor="text1"/>
          <w:lang w:val="en-US"/>
        </w:rPr>
        <w:t>R</w:t>
      </w:r>
      <w:r w:rsidR="00835A18" w:rsidRPr="000A0AC4">
        <w:rPr>
          <w:color w:val="000000" w:themeColor="text1"/>
          <w:lang w:val="en-US"/>
        </w:rPr>
        <w:t xml:space="preserve">) prints </w:t>
      </w:r>
      <w:r w:rsidR="002B39E6" w:rsidRPr="000A0AC4">
        <w:rPr>
          <w:color w:val="000000" w:themeColor="text1"/>
          <w:lang w:val="en-US"/>
        </w:rPr>
        <w:t xml:space="preserve">for review by </w:t>
      </w:r>
      <w:r w:rsidR="00835A18" w:rsidRPr="000A0AC4">
        <w:rPr>
          <w:color w:val="000000" w:themeColor="text1"/>
          <w:lang w:val="en-US"/>
        </w:rPr>
        <w:t xml:space="preserve">FortisAlberta </w:t>
      </w:r>
      <w:r w:rsidR="00A52C0F" w:rsidRPr="000A0AC4">
        <w:rPr>
          <w:color w:val="000000" w:themeColor="text1"/>
          <w:lang w:val="en-US"/>
        </w:rPr>
        <w:t xml:space="preserve">design </w:t>
      </w:r>
      <w:r w:rsidR="00835A18" w:rsidRPr="000A0AC4">
        <w:rPr>
          <w:color w:val="000000" w:themeColor="text1"/>
          <w:lang w:val="en-US"/>
        </w:rPr>
        <w:t>representative</w:t>
      </w:r>
      <w:r w:rsidR="002B39E6" w:rsidRPr="000A0AC4">
        <w:rPr>
          <w:color w:val="000000" w:themeColor="text1"/>
          <w:lang w:val="en-US"/>
        </w:rPr>
        <w:t>. IFR prints must be stamped “Issued for Review” and signed by an Engineer.</w:t>
      </w:r>
    </w:p>
    <w:p w14:paraId="3B5BF57D" w14:textId="44049B71" w:rsidR="00B50AA9" w:rsidRPr="000A0AC4" w:rsidRDefault="00B50AA9" w:rsidP="003F0B35">
      <w:pPr>
        <w:ind w:left="1008"/>
        <w:rPr>
          <w:color w:val="000000" w:themeColor="text1"/>
          <w:lang w:val="en-US"/>
        </w:rPr>
      </w:pPr>
      <w:r w:rsidRPr="000A0AC4">
        <w:rPr>
          <w:color w:val="000000" w:themeColor="text1"/>
          <w:lang w:val="en-US"/>
        </w:rPr>
        <w:t xml:space="preserve">NOTE: IFR documents should be reviewed and signed by an Engineer to help ensure completeness and compliance of submission and </w:t>
      </w:r>
      <w:r w:rsidR="000D32E4" w:rsidRPr="000A0AC4">
        <w:rPr>
          <w:color w:val="000000" w:themeColor="text1"/>
          <w:lang w:val="en-US"/>
        </w:rPr>
        <w:t>to</w:t>
      </w:r>
      <w:r w:rsidRPr="000A0AC4">
        <w:rPr>
          <w:color w:val="000000" w:themeColor="text1"/>
          <w:lang w:val="en-US"/>
        </w:rPr>
        <w:t xml:space="preserve"> avoid delays due</w:t>
      </w:r>
      <w:r w:rsidR="00264FD8" w:rsidRPr="000A0AC4">
        <w:rPr>
          <w:color w:val="000000" w:themeColor="text1"/>
          <w:lang w:val="en-US"/>
        </w:rPr>
        <w:t xml:space="preserve"> to multiple submissions and reviews.</w:t>
      </w:r>
    </w:p>
    <w:p w14:paraId="328D51AE" w14:textId="33340E1C" w:rsidR="003556C7" w:rsidRPr="000A0AC4" w:rsidRDefault="003556C7" w:rsidP="00250449">
      <w:pPr>
        <w:pStyle w:val="Heading2"/>
        <w:rPr>
          <w:color w:val="000000" w:themeColor="text1"/>
          <w:lang w:val="en-US"/>
        </w:rPr>
      </w:pPr>
      <w:r w:rsidRPr="000A0AC4">
        <w:rPr>
          <w:color w:val="000000" w:themeColor="text1"/>
          <w:lang w:val="en-US"/>
        </w:rPr>
        <w:t xml:space="preserve">Issued For Construction </w:t>
      </w:r>
      <w:r w:rsidR="00931B21" w:rsidRPr="000A0AC4">
        <w:rPr>
          <w:color w:val="000000" w:themeColor="text1"/>
          <w:lang w:val="en-US"/>
        </w:rPr>
        <w:t xml:space="preserve">(IFC) </w:t>
      </w:r>
      <w:r w:rsidRPr="000A0AC4">
        <w:rPr>
          <w:color w:val="000000" w:themeColor="text1"/>
          <w:lang w:val="en-US"/>
        </w:rPr>
        <w:t>Prints</w:t>
      </w:r>
    </w:p>
    <w:p w14:paraId="7A4679F2" w14:textId="5B201290" w:rsidR="00414763" w:rsidRPr="002F7238" w:rsidRDefault="00414763" w:rsidP="002F7238">
      <w:pPr>
        <w:pStyle w:val="Heading3"/>
        <w:rPr>
          <w:color w:val="7030A0"/>
        </w:rPr>
      </w:pPr>
      <w:r w:rsidRPr="002F7238">
        <w:rPr>
          <w:color w:val="7030A0"/>
        </w:rPr>
        <w:t xml:space="preserve">The Issued for Construction (IFC) print </w:t>
      </w:r>
      <w:r w:rsidR="00773AC8">
        <w:rPr>
          <w:color w:val="7030A0"/>
        </w:rPr>
        <w:t xml:space="preserve">shall be Authenticated. IFC </w:t>
      </w:r>
      <w:r w:rsidR="00851E27">
        <w:rPr>
          <w:color w:val="7030A0"/>
        </w:rPr>
        <w:t xml:space="preserve">print submissions </w:t>
      </w:r>
      <w:r w:rsidRPr="002F7238">
        <w:rPr>
          <w:color w:val="7030A0"/>
        </w:rPr>
        <w:t xml:space="preserve">include design calculations, plans, technical information, </w:t>
      </w:r>
      <w:r w:rsidR="00851E27">
        <w:rPr>
          <w:color w:val="7030A0"/>
        </w:rPr>
        <w:t xml:space="preserve">survey information, </w:t>
      </w:r>
      <w:r w:rsidRPr="002F7238">
        <w:rPr>
          <w:color w:val="7030A0"/>
        </w:rPr>
        <w:t>and related documents including a completed FortisAlberta survey sheet</w:t>
      </w:r>
      <w:r w:rsidR="00851E27">
        <w:rPr>
          <w:color w:val="7030A0"/>
        </w:rPr>
        <w:t xml:space="preserve"> which are used as reference by FortisAlberta in approving licensed occupant’s proposed attachment on poles</w:t>
      </w:r>
      <w:r w:rsidRPr="002F7238">
        <w:rPr>
          <w:color w:val="7030A0"/>
        </w:rPr>
        <w:t xml:space="preserve">. As such, IFC prints </w:t>
      </w:r>
      <w:r w:rsidR="00851E27">
        <w:rPr>
          <w:color w:val="7030A0"/>
        </w:rPr>
        <w:t xml:space="preserve">are considered professional work product and </w:t>
      </w:r>
      <w:r w:rsidRPr="002F7238">
        <w:rPr>
          <w:color w:val="7030A0"/>
        </w:rPr>
        <w:t>shall be signed and sealed by a competent Professional Engineer.</w:t>
      </w:r>
    </w:p>
    <w:p w14:paraId="2C8FD12C" w14:textId="5DA6C3A0" w:rsidR="005014F0" w:rsidRPr="000A0AC4" w:rsidRDefault="005014F0" w:rsidP="005014F0">
      <w:pPr>
        <w:pStyle w:val="Heading3"/>
        <w:rPr>
          <w:color w:val="000000" w:themeColor="text1"/>
        </w:rPr>
      </w:pPr>
      <w:r w:rsidRPr="000A0AC4">
        <w:rPr>
          <w:color w:val="000000" w:themeColor="text1"/>
        </w:rPr>
        <w:t>The IFC prints must include and show the plan view and Joint Use Survey Sheet of proposed wireline attachments.</w:t>
      </w:r>
    </w:p>
    <w:p w14:paraId="348711DE" w14:textId="605F0279" w:rsidR="003556C7" w:rsidRPr="000A0AC4" w:rsidRDefault="003A6FF4" w:rsidP="00250449">
      <w:pPr>
        <w:pStyle w:val="Heading3"/>
        <w:rPr>
          <w:color w:val="000000" w:themeColor="text1"/>
          <w:lang w:val="en-US"/>
        </w:rPr>
      </w:pPr>
      <w:r w:rsidRPr="000A0AC4">
        <w:rPr>
          <w:color w:val="000000" w:themeColor="text1"/>
          <w:lang w:val="en-US"/>
        </w:rPr>
        <w:t>Upon acceptance of IFR prints, the</w:t>
      </w:r>
      <w:r w:rsidR="00E226F6" w:rsidRPr="000A0AC4">
        <w:rPr>
          <w:color w:val="000000" w:themeColor="text1"/>
          <w:lang w:val="en-US"/>
        </w:rPr>
        <w:t xml:space="preserve"> </w:t>
      </w:r>
      <w:r w:rsidR="009A4B64" w:rsidRPr="000A0AC4">
        <w:rPr>
          <w:color w:val="000000" w:themeColor="text1"/>
          <w:lang w:val="en-US"/>
        </w:rPr>
        <w:t>licensed occupant</w:t>
      </w:r>
      <w:r w:rsidR="00E226F6" w:rsidRPr="000A0AC4">
        <w:rPr>
          <w:color w:val="000000" w:themeColor="text1"/>
          <w:lang w:val="en-US"/>
        </w:rPr>
        <w:t xml:space="preserve"> </w:t>
      </w:r>
      <w:r w:rsidR="003556C7" w:rsidRPr="000A0AC4">
        <w:rPr>
          <w:color w:val="000000" w:themeColor="text1"/>
          <w:lang w:val="en-US"/>
        </w:rPr>
        <w:t xml:space="preserve">shall submit Issued for Construction (IFC) prints to FortisAlberta representative, for </w:t>
      </w:r>
      <w:r w:rsidR="00E226F6" w:rsidRPr="000A0AC4">
        <w:rPr>
          <w:color w:val="000000" w:themeColor="text1"/>
          <w:lang w:val="en-US"/>
        </w:rPr>
        <w:t xml:space="preserve">final </w:t>
      </w:r>
      <w:r w:rsidR="003556C7" w:rsidRPr="000A0AC4">
        <w:rPr>
          <w:color w:val="000000" w:themeColor="text1"/>
          <w:lang w:val="en-US"/>
        </w:rPr>
        <w:t>review and acceptance. IFC print</w:t>
      </w:r>
      <w:r w:rsidR="00903552" w:rsidRPr="000A0AC4">
        <w:rPr>
          <w:color w:val="000000" w:themeColor="text1"/>
          <w:lang w:val="en-US"/>
        </w:rPr>
        <w:t xml:space="preserve"> submissions</w:t>
      </w:r>
      <w:r w:rsidR="003556C7" w:rsidRPr="000A0AC4">
        <w:rPr>
          <w:color w:val="000000" w:themeColor="text1"/>
          <w:lang w:val="en-US"/>
        </w:rPr>
        <w:t xml:space="preserve"> shall be Authenticated. </w:t>
      </w:r>
    </w:p>
    <w:p w14:paraId="36237DC4" w14:textId="0F954A44" w:rsidR="00D66302" w:rsidRPr="000A0AC4" w:rsidRDefault="00D66302" w:rsidP="00D66302">
      <w:pPr>
        <w:pStyle w:val="111Subclause"/>
        <w:numPr>
          <w:ilvl w:val="0"/>
          <w:numId w:val="0"/>
        </w:numPr>
        <w:ind w:left="1008"/>
        <w:outlineLvl w:val="9"/>
        <w:rPr>
          <w:color w:val="000000" w:themeColor="text1"/>
        </w:rPr>
      </w:pPr>
      <w:r w:rsidRPr="000A0AC4">
        <w:rPr>
          <w:color w:val="000000" w:themeColor="text1"/>
        </w:rPr>
        <w:t>NOTE: FortisAlberta will not accept responsibility for any engineering errors and omissions shown on, or relating to, the plans and drawings, or in any way reduce or relieve the customer and its representative’s responsibility to meet the standards and requirements provided in this document, and to comply with all applicable Municipal, Provincial or Federal statutes, laws, ordinances, codes, and regulations governing the performance of the proposed Work.</w:t>
      </w:r>
    </w:p>
    <w:p w14:paraId="5832994F" w14:textId="124209DB" w:rsidR="006658DC" w:rsidRPr="000A0AC4" w:rsidRDefault="00884400" w:rsidP="00CB5577">
      <w:pPr>
        <w:pStyle w:val="Heading3"/>
        <w:rPr>
          <w:color w:val="000000" w:themeColor="text1"/>
        </w:rPr>
      </w:pPr>
      <w:r w:rsidRPr="000A0AC4">
        <w:rPr>
          <w:color w:val="000000" w:themeColor="text1"/>
        </w:rPr>
        <w:t>The FortisAlberta accepted IFC prints are deemed “final” and frozen. All construction</w:t>
      </w:r>
      <w:r w:rsidR="00937BA1" w:rsidRPr="000A0AC4">
        <w:rPr>
          <w:color w:val="000000" w:themeColor="text1"/>
        </w:rPr>
        <w:t xml:space="preserve"> by the licensed occupant must be carried out in </w:t>
      </w:r>
      <w:r w:rsidR="006658DC" w:rsidRPr="000A0AC4">
        <w:rPr>
          <w:color w:val="000000" w:themeColor="text1"/>
        </w:rPr>
        <w:t xml:space="preserve">accordance with the </w:t>
      </w:r>
      <w:r w:rsidR="003556C7" w:rsidRPr="000A0AC4">
        <w:rPr>
          <w:color w:val="000000" w:themeColor="text1"/>
        </w:rPr>
        <w:t xml:space="preserve">FortisAlberta </w:t>
      </w:r>
      <w:r w:rsidR="006658DC" w:rsidRPr="000A0AC4">
        <w:rPr>
          <w:color w:val="000000" w:themeColor="text1"/>
        </w:rPr>
        <w:t>a</w:t>
      </w:r>
      <w:r w:rsidR="003556C7" w:rsidRPr="000A0AC4">
        <w:rPr>
          <w:color w:val="000000" w:themeColor="text1"/>
        </w:rPr>
        <w:t>ccepted IFC prints</w:t>
      </w:r>
      <w:r w:rsidR="006658DC" w:rsidRPr="000A0AC4">
        <w:rPr>
          <w:color w:val="000000" w:themeColor="text1"/>
        </w:rPr>
        <w:t>.</w:t>
      </w:r>
    </w:p>
    <w:p w14:paraId="3CC55454" w14:textId="1B4F4617" w:rsidR="003556C7" w:rsidRPr="000A0AC4" w:rsidRDefault="00B164BE" w:rsidP="00250449">
      <w:pPr>
        <w:pStyle w:val="Heading3"/>
        <w:rPr>
          <w:color w:val="000000" w:themeColor="text1"/>
          <w:lang w:val="en-US"/>
        </w:rPr>
      </w:pPr>
      <w:r w:rsidRPr="000A0AC4">
        <w:rPr>
          <w:color w:val="000000" w:themeColor="text1"/>
          <w:lang w:val="en-US"/>
        </w:rPr>
        <w:t xml:space="preserve">The inspections and verification of </w:t>
      </w:r>
      <w:r w:rsidR="004B1426" w:rsidRPr="000A0AC4">
        <w:rPr>
          <w:color w:val="000000" w:themeColor="text1"/>
          <w:lang w:val="en-US"/>
        </w:rPr>
        <w:t>licensed occupant</w:t>
      </w:r>
      <w:r w:rsidRPr="000A0AC4">
        <w:rPr>
          <w:color w:val="000000" w:themeColor="text1"/>
          <w:lang w:val="en-US"/>
        </w:rPr>
        <w:t xml:space="preserve"> attachments on poles</w:t>
      </w:r>
      <w:r w:rsidR="00742AF9" w:rsidRPr="000A0AC4">
        <w:rPr>
          <w:color w:val="000000" w:themeColor="text1"/>
          <w:lang w:val="en-US"/>
        </w:rPr>
        <w:t>,</w:t>
      </w:r>
      <w:r w:rsidRPr="000A0AC4">
        <w:rPr>
          <w:color w:val="000000" w:themeColor="text1"/>
          <w:lang w:val="en-US"/>
        </w:rPr>
        <w:t xml:space="preserve"> by FortisAlberta representatives</w:t>
      </w:r>
      <w:r w:rsidR="00742AF9" w:rsidRPr="000A0AC4">
        <w:rPr>
          <w:color w:val="000000" w:themeColor="text1"/>
          <w:lang w:val="en-US"/>
        </w:rPr>
        <w:t>,</w:t>
      </w:r>
      <w:r w:rsidRPr="000A0AC4">
        <w:rPr>
          <w:color w:val="000000" w:themeColor="text1"/>
          <w:lang w:val="en-US"/>
        </w:rPr>
        <w:t xml:space="preserve"> shall be based on the </w:t>
      </w:r>
      <w:r w:rsidR="003556C7" w:rsidRPr="000A0AC4">
        <w:rPr>
          <w:color w:val="000000" w:themeColor="text1"/>
          <w:lang w:val="en-US"/>
        </w:rPr>
        <w:t xml:space="preserve">FortisAlberta </w:t>
      </w:r>
      <w:r w:rsidR="00CB5435" w:rsidRPr="000A0AC4">
        <w:rPr>
          <w:color w:val="000000" w:themeColor="text1"/>
          <w:lang w:val="en-US"/>
        </w:rPr>
        <w:t>a</w:t>
      </w:r>
      <w:r w:rsidR="003556C7" w:rsidRPr="000A0AC4">
        <w:rPr>
          <w:color w:val="000000" w:themeColor="text1"/>
          <w:lang w:val="en-US"/>
        </w:rPr>
        <w:t>ccepted IFC prints</w:t>
      </w:r>
      <w:r w:rsidRPr="000A0AC4">
        <w:rPr>
          <w:color w:val="000000" w:themeColor="text1"/>
          <w:lang w:val="en-US"/>
        </w:rPr>
        <w:t>.</w:t>
      </w:r>
    </w:p>
    <w:p w14:paraId="7940FCD2" w14:textId="1E4048CD" w:rsidR="003556C7" w:rsidRPr="000A0AC4" w:rsidRDefault="003556C7" w:rsidP="00250449">
      <w:pPr>
        <w:pStyle w:val="Heading2"/>
        <w:rPr>
          <w:color w:val="000000" w:themeColor="text1"/>
          <w:lang w:val="en-US"/>
        </w:rPr>
      </w:pPr>
      <w:r w:rsidRPr="000A0AC4">
        <w:rPr>
          <w:color w:val="000000" w:themeColor="text1"/>
          <w:lang w:val="en-US"/>
        </w:rPr>
        <w:t>Powerline Orientation and Start-up Construction Meeting</w:t>
      </w:r>
    </w:p>
    <w:p w14:paraId="4D2FEA1E" w14:textId="67C20A28" w:rsidR="003556C7" w:rsidRPr="000A0AC4" w:rsidRDefault="003556C7" w:rsidP="00250449">
      <w:pPr>
        <w:pStyle w:val="Heading3"/>
        <w:rPr>
          <w:color w:val="000000" w:themeColor="text1"/>
          <w:lang w:val="en-US"/>
        </w:rPr>
      </w:pPr>
      <w:r w:rsidRPr="000A0AC4">
        <w:rPr>
          <w:color w:val="000000" w:themeColor="text1"/>
          <w:lang w:val="en-US"/>
        </w:rPr>
        <w:lastRenderedPageBreak/>
        <w:t xml:space="preserve">Before any activities are undertaken or equipment operated to install telecommunication wireline attachments on FortisAlberta </w:t>
      </w:r>
      <w:r w:rsidR="00884BCA" w:rsidRPr="000A0AC4">
        <w:rPr>
          <w:color w:val="000000" w:themeColor="text1"/>
          <w:lang w:val="en-US"/>
        </w:rPr>
        <w:t>p</w:t>
      </w:r>
      <w:r w:rsidRPr="000A0AC4">
        <w:rPr>
          <w:color w:val="000000" w:themeColor="text1"/>
          <w:lang w:val="en-US"/>
        </w:rPr>
        <w:t xml:space="preserve">oles, the </w:t>
      </w:r>
      <w:r w:rsidR="00B41693" w:rsidRPr="000A0AC4">
        <w:rPr>
          <w:color w:val="000000" w:themeColor="text1"/>
          <w:lang w:val="en-US"/>
        </w:rPr>
        <w:t>licensed occupant</w:t>
      </w:r>
      <w:r w:rsidRPr="000A0AC4">
        <w:rPr>
          <w:color w:val="000000" w:themeColor="text1"/>
          <w:lang w:val="en-US"/>
        </w:rPr>
        <w:t xml:space="preserve"> shall call 310-WIRE (9473) and arrange for a powerline orientation and start-up construction meeting with a FortisAlberta </w:t>
      </w:r>
      <w:r w:rsidR="001659AA" w:rsidRPr="006200A2">
        <w:rPr>
          <w:color w:val="7030A0"/>
          <w:lang w:val="en-US"/>
        </w:rPr>
        <w:t>rep</w:t>
      </w:r>
      <w:r w:rsidR="001659AA">
        <w:rPr>
          <w:color w:val="7030A0"/>
          <w:lang w:val="en-US"/>
        </w:rPr>
        <w:t>r</w:t>
      </w:r>
      <w:r w:rsidR="001659AA" w:rsidRPr="006200A2">
        <w:rPr>
          <w:color w:val="7030A0"/>
          <w:lang w:val="en-US"/>
        </w:rPr>
        <w:t>esentative</w:t>
      </w:r>
      <w:r w:rsidRPr="000A0AC4">
        <w:rPr>
          <w:color w:val="000000" w:themeColor="text1"/>
          <w:lang w:val="en-US"/>
        </w:rPr>
        <w:t>.</w:t>
      </w:r>
    </w:p>
    <w:p w14:paraId="4235550B" w14:textId="70D58599" w:rsidR="003556C7" w:rsidRPr="000A0AC4" w:rsidRDefault="003556C7" w:rsidP="00250449">
      <w:pPr>
        <w:pStyle w:val="Heading3"/>
        <w:rPr>
          <w:color w:val="000000" w:themeColor="text1"/>
          <w:lang w:val="en-US"/>
        </w:rPr>
      </w:pPr>
      <w:r w:rsidRPr="000A0AC4">
        <w:rPr>
          <w:color w:val="000000" w:themeColor="text1"/>
          <w:lang w:val="en-US"/>
        </w:rPr>
        <w:t xml:space="preserve">FortisAlberta </w:t>
      </w:r>
      <w:r w:rsidR="00CB5435" w:rsidRPr="000A0AC4">
        <w:rPr>
          <w:color w:val="000000" w:themeColor="text1"/>
          <w:lang w:val="en-US"/>
        </w:rPr>
        <w:t>a</w:t>
      </w:r>
      <w:r w:rsidRPr="000A0AC4">
        <w:rPr>
          <w:color w:val="000000" w:themeColor="text1"/>
          <w:lang w:val="en-US"/>
        </w:rPr>
        <w:t>ccepted IFC prints shall be available to all parties on site, which includes</w:t>
      </w:r>
      <w:r w:rsidR="00711321">
        <w:rPr>
          <w:color w:val="000000" w:themeColor="text1"/>
          <w:lang w:val="en-US"/>
        </w:rPr>
        <w:t>,</w:t>
      </w:r>
      <w:r w:rsidRPr="000A0AC4">
        <w:rPr>
          <w:color w:val="000000" w:themeColor="text1"/>
          <w:lang w:val="en-US"/>
        </w:rPr>
        <w:t xml:space="preserve"> but </w:t>
      </w:r>
      <w:r w:rsidR="00711321">
        <w:rPr>
          <w:color w:val="000000" w:themeColor="text1"/>
          <w:lang w:val="en-US"/>
        </w:rPr>
        <w:t xml:space="preserve">is </w:t>
      </w:r>
      <w:r w:rsidRPr="000A0AC4">
        <w:rPr>
          <w:color w:val="000000" w:themeColor="text1"/>
          <w:lang w:val="en-US"/>
        </w:rPr>
        <w:t>not limited to</w:t>
      </w:r>
      <w:r w:rsidR="00711321">
        <w:rPr>
          <w:color w:val="000000" w:themeColor="text1"/>
          <w:lang w:val="en-US"/>
        </w:rPr>
        <w:t>,</w:t>
      </w:r>
      <w:r w:rsidRPr="000A0AC4">
        <w:rPr>
          <w:color w:val="000000" w:themeColor="text1"/>
          <w:lang w:val="en-US"/>
        </w:rPr>
        <w:t xml:space="preserve"> the </w:t>
      </w:r>
      <w:r w:rsidR="00E428DB" w:rsidRPr="000A0AC4">
        <w:rPr>
          <w:color w:val="000000" w:themeColor="text1"/>
          <w:lang w:val="en-US"/>
        </w:rPr>
        <w:t>licensed occupant</w:t>
      </w:r>
      <w:r w:rsidRPr="000A0AC4">
        <w:rPr>
          <w:color w:val="000000" w:themeColor="text1"/>
          <w:lang w:val="en-US"/>
        </w:rPr>
        <w:t xml:space="preserve"> construction crews and FortisAlberta </w:t>
      </w:r>
      <w:r w:rsidR="001659AA" w:rsidRPr="006200A2">
        <w:rPr>
          <w:color w:val="7030A0"/>
          <w:lang w:val="en-US"/>
        </w:rPr>
        <w:t>rep</w:t>
      </w:r>
      <w:r w:rsidR="001659AA">
        <w:rPr>
          <w:color w:val="7030A0"/>
          <w:lang w:val="en-US"/>
        </w:rPr>
        <w:t>r</w:t>
      </w:r>
      <w:r w:rsidR="001659AA" w:rsidRPr="006200A2">
        <w:rPr>
          <w:color w:val="7030A0"/>
          <w:lang w:val="en-US"/>
        </w:rPr>
        <w:t>esentative</w:t>
      </w:r>
      <w:r w:rsidRPr="000A0AC4">
        <w:rPr>
          <w:color w:val="000000" w:themeColor="text1"/>
          <w:lang w:val="en-US"/>
        </w:rPr>
        <w:t>, before an orientation and start up meeting begin</w:t>
      </w:r>
      <w:r w:rsidR="00711321">
        <w:rPr>
          <w:color w:val="000000" w:themeColor="text1"/>
          <w:lang w:val="en-US"/>
        </w:rPr>
        <w:t>s</w:t>
      </w:r>
      <w:r w:rsidRPr="000A0AC4">
        <w:rPr>
          <w:color w:val="000000" w:themeColor="text1"/>
          <w:lang w:val="en-US"/>
        </w:rPr>
        <w:t>.</w:t>
      </w:r>
    </w:p>
    <w:p w14:paraId="130C602A" w14:textId="4B40B027" w:rsidR="003556C7" w:rsidRPr="000A0AC4" w:rsidRDefault="003556C7" w:rsidP="0074023C">
      <w:pPr>
        <w:ind w:left="1008"/>
        <w:rPr>
          <w:color w:val="000000" w:themeColor="text1"/>
          <w:lang w:val="en-US"/>
        </w:rPr>
      </w:pPr>
      <w:r w:rsidRPr="000A0AC4">
        <w:rPr>
          <w:color w:val="000000" w:themeColor="text1"/>
          <w:lang w:val="en-US"/>
        </w:rPr>
        <w:t xml:space="preserve">NOTE: Orientation and start-up meeting will not begin without a FortisAlberta </w:t>
      </w:r>
      <w:r w:rsidR="00CB5435" w:rsidRPr="000A0AC4">
        <w:rPr>
          <w:color w:val="000000" w:themeColor="text1"/>
          <w:lang w:val="en-US"/>
        </w:rPr>
        <w:t>a</w:t>
      </w:r>
      <w:r w:rsidRPr="000A0AC4">
        <w:rPr>
          <w:color w:val="000000" w:themeColor="text1"/>
          <w:lang w:val="en-US"/>
        </w:rPr>
        <w:t xml:space="preserve">ccepted IFC prints copies available on site. </w:t>
      </w:r>
      <w:r w:rsidR="00F50A05" w:rsidRPr="000A0AC4">
        <w:rPr>
          <w:color w:val="000000" w:themeColor="text1"/>
          <w:lang w:val="en-US"/>
        </w:rPr>
        <w:t xml:space="preserve">IFR prints or </w:t>
      </w:r>
      <w:r w:rsidR="00587D21" w:rsidRPr="000A0AC4">
        <w:rPr>
          <w:color w:val="000000" w:themeColor="text1"/>
          <w:lang w:val="en-US"/>
        </w:rPr>
        <w:t>p</w:t>
      </w:r>
      <w:r w:rsidRPr="000A0AC4">
        <w:rPr>
          <w:color w:val="000000" w:themeColor="text1"/>
          <w:lang w:val="en-US"/>
        </w:rPr>
        <w:t xml:space="preserve">reliminary IFC prints shall not be used as reference for </w:t>
      </w:r>
      <w:r w:rsidR="00E428DB" w:rsidRPr="000A0AC4">
        <w:rPr>
          <w:color w:val="000000" w:themeColor="text1"/>
          <w:lang w:val="en-US"/>
        </w:rPr>
        <w:t xml:space="preserve">licensed occupant </w:t>
      </w:r>
      <w:r w:rsidRPr="000A0AC4">
        <w:rPr>
          <w:color w:val="000000" w:themeColor="text1"/>
          <w:lang w:val="en-US"/>
        </w:rPr>
        <w:t xml:space="preserve">installations nor </w:t>
      </w:r>
      <w:r w:rsidR="00E428DB" w:rsidRPr="000A0AC4">
        <w:rPr>
          <w:color w:val="000000" w:themeColor="text1"/>
          <w:lang w:val="en-US"/>
        </w:rPr>
        <w:t xml:space="preserve">for </w:t>
      </w:r>
      <w:r w:rsidRPr="000A0AC4">
        <w:rPr>
          <w:color w:val="000000" w:themeColor="text1"/>
          <w:lang w:val="en-US"/>
        </w:rPr>
        <w:t>FortisAlberta inspections.</w:t>
      </w:r>
    </w:p>
    <w:bookmarkEnd w:id="84"/>
    <w:p w14:paraId="782D6A34" w14:textId="50201008" w:rsidR="00B50896" w:rsidRPr="000A0AC4" w:rsidRDefault="00B50896" w:rsidP="00250449">
      <w:pPr>
        <w:pStyle w:val="Heading2"/>
        <w:rPr>
          <w:color w:val="000000" w:themeColor="text1"/>
          <w:lang w:val="en-US"/>
        </w:rPr>
      </w:pPr>
      <w:r w:rsidRPr="000A0AC4">
        <w:rPr>
          <w:color w:val="000000" w:themeColor="text1"/>
          <w:lang w:val="en-US"/>
        </w:rPr>
        <w:t>Powerline and Telecommunication Wireline Construction</w:t>
      </w:r>
    </w:p>
    <w:p w14:paraId="03F71CF8" w14:textId="3FA77643" w:rsidR="00780B35" w:rsidRPr="000A0AC4" w:rsidRDefault="00780B35" w:rsidP="00780B35">
      <w:pPr>
        <w:pStyle w:val="Heading3"/>
        <w:rPr>
          <w:color w:val="000000" w:themeColor="text1"/>
          <w:lang w:val="en-US"/>
        </w:rPr>
      </w:pPr>
      <w:r w:rsidRPr="000A0AC4">
        <w:rPr>
          <w:color w:val="000000" w:themeColor="text1"/>
          <w:lang w:val="en-US"/>
        </w:rPr>
        <w:t>The licensed occupant must not attach any facilities on the poles until after the required</w:t>
      </w:r>
      <w:r w:rsidR="002E6DB1" w:rsidRPr="000A0AC4">
        <w:rPr>
          <w:color w:val="000000" w:themeColor="text1"/>
          <w:lang w:val="en-US"/>
        </w:rPr>
        <w:t xml:space="preserve"> FortisAlberta </w:t>
      </w:r>
      <w:r w:rsidR="004815E9" w:rsidRPr="000A0AC4">
        <w:rPr>
          <w:color w:val="000000" w:themeColor="text1"/>
          <w:lang w:val="en-US"/>
        </w:rPr>
        <w:t>Make Ready Work</w:t>
      </w:r>
      <w:r w:rsidR="002E6DB1" w:rsidRPr="000A0AC4">
        <w:rPr>
          <w:color w:val="000000" w:themeColor="text1"/>
          <w:lang w:val="en-US"/>
        </w:rPr>
        <w:t xml:space="preserve"> is complete.</w:t>
      </w:r>
    </w:p>
    <w:p w14:paraId="7913F519" w14:textId="6B5055C3" w:rsidR="00B50896" w:rsidRPr="000A0AC4" w:rsidRDefault="00B50896" w:rsidP="00931B21">
      <w:pPr>
        <w:pStyle w:val="Heading3"/>
        <w:rPr>
          <w:color w:val="000000" w:themeColor="text1"/>
          <w:lang w:val="en-US"/>
        </w:rPr>
      </w:pPr>
      <w:r w:rsidRPr="000A0AC4">
        <w:rPr>
          <w:color w:val="000000" w:themeColor="text1"/>
          <w:lang w:val="en-US"/>
        </w:rPr>
        <w:t>During construction, it is important that FortisAlberta and the licensed occupant:</w:t>
      </w:r>
    </w:p>
    <w:p w14:paraId="43C32536" w14:textId="0A6D73ED" w:rsidR="00B50896" w:rsidRPr="000A0AC4" w:rsidRDefault="00B50896" w:rsidP="002669EB">
      <w:pPr>
        <w:pStyle w:val="ListParagraph"/>
        <w:numPr>
          <w:ilvl w:val="0"/>
          <w:numId w:val="21"/>
        </w:numPr>
        <w:contextualSpacing w:val="0"/>
        <w:rPr>
          <w:color w:val="000000" w:themeColor="text1"/>
          <w:lang w:val="en-US"/>
        </w:rPr>
      </w:pPr>
      <w:r w:rsidRPr="000A0AC4">
        <w:rPr>
          <w:color w:val="000000" w:themeColor="text1"/>
          <w:lang w:val="en-US"/>
        </w:rPr>
        <w:t xml:space="preserve">Accurately place conductors and messengers on the pole in accordance with the FortisAlberta </w:t>
      </w:r>
      <w:r w:rsidR="004815E9" w:rsidRPr="000A0AC4">
        <w:rPr>
          <w:color w:val="000000" w:themeColor="text1"/>
          <w:lang w:val="en-US"/>
        </w:rPr>
        <w:t>Make Ready Wo</w:t>
      </w:r>
      <w:r w:rsidR="001C20AA" w:rsidRPr="000A0AC4">
        <w:rPr>
          <w:color w:val="000000" w:themeColor="text1"/>
          <w:lang w:val="en-US"/>
        </w:rPr>
        <w:t xml:space="preserve">rk </w:t>
      </w:r>
      <w:r w:rsidR="00ED3C54" w:rsidRPr="000A0AC4">
        <w:rPr>
          <w:color w:val="000000" w:themeColor="text1"/>
          <w:lang w:val="en-US"/>
        </w:rPr>
        <w:t xml:space="preserve">prints and </w:t>
      </w:r>
      <w:r w:rsidRPr="000A0AC4">
        <w:rPr>
          <w:color w:val="000000" w:themeColor="text1"/>
          <w:lang w:val="en-US"/>
        </w:rPr>
        <w:t>Accepted IFC prints.</w:t>
      </w:r>
    </w:p>
    <w:p w14:paraId="1A107D44" w14:textId="36FF0C3D" w:rsidR="00B50896" w:rsidRDefault="00B50896" w:rsidP="002669EB">
      <w:pPr>
        <w:pStyle w:val="ListParagraph"/>
        <w:numPr>
          <w:ilvl w:val="0"/>
          <w:numId w:val="21"/>
        </w:numPr>
        <w:contextualSpacing w:val="0"/>
        <w:rPr>
          <w:color w:val="000000" w:themeColor="text1"/>
          <w:lang w:val="en-US"/>
        </w:rPr>
      </w:pPr>
      <w:r w:rsidRPr="000A0AC4">
        <w:rPr>
          <w:color w:val="000000" w:themeColor="text1"/>
          <w:lang w:val="en-US"/>
        </w:rPr>
        <w:t xml:space="preserve">Accurately sag conductors and messengers as per </w:t>
      </w:r>
      <w:r w:rsidR="00CC474A" w:rsidRPr="000A0AC4">
        <w:rPr>
          <w:color w:val="000000" w:themeColor="text1"/>
          <w:lang w:val="en-US"/>
        </w:rPr>
        <w:t xml:space="preserve">accepted </w:t>
      </w:r>
      <w:r w:rsidRPr="000A0AC4">
        <w:rPr>
          <w:color w:val="000000" w:themeColor="text1"/>
          <w:lang w:val="en-US"/>
        </w:rPr>
        <w:t>design and based on their respective standard stringing sag criteria</w:t>
      </w:r>
      <w:r w:rsidR="00CC474A" w:rsidRPr="000A0AC4">
        <w:rPr>
          <w:color w:val="000000" w:themeColor="text1"/>
          <w:lang w:val="en-US"/>
        </w:rPr>
        <w:t>.</w:t>
      </w:r>
    </w:p>
    <w:p w14:paraId="0908565B" w14:textId="4EE31A6D" w:rsidR="00BB5C18" w:rsidRPr="002F7238" w:rsidRDefault="00823286" w:rsidP="002F7238">
      <w:pPr>
        <w:pStyle w:val="Heading3"/>
        <w:rPr>
          <w:color w:val="7030A0"/>
        </w:rPr>
      </w:pPr>
      <w:r>
        <w:rPr>
          <w:color w:val="7030A0"/>
        </w:rPr>
        <w:t xml:space="preserve">Shutdown procedures for </w:t>
      </w:r>
      <w:r w:rsidR="00EB6344">
        <w:rPr>
          <w:color w:val="7030A0"/>
        </w:rPr>
        <w:t>work</w:t>
      </w:r>
      <w:r w:rsidR="00BB5C18" w:rsidRPr="002F7238">
        <w:rPr>
          <w:color w:val="7030A0"/>
        </w:rPr>
        <w:t xml:space="preserve"> </w:t>
      </w:r>
      <w:r w:rsidR="00D05775">
        <w:rPr>
          <w:color w:val="7030A0"/>
        </w:rPr>
        <w:t xml:space="preserve">with and </w:t>
      </w:r>
      <w:r w:rsidR="00BB5C18">
        <w:rPr>
          <w:color w:val="7030A0"/>
        </w:rPr>
        <w:t>affecting small connected devices on poles</w:t>
      </w:r>
      <w:r w:rsidR="00711321">
        <w:rPr>
          <w:color w:val="7030A0"/>
        </w:rPr>
        <w:t xml:space="preserve"> (see FortisAlberta D08-08.3 for additional requirements and information):</w:t>
      </w:r>
    </w:p>
    <w:p w14:paraId="1FE591D7" w14:textId="6326272A" w:rsidR="00BB5C18" w:rsidRPr="003441B6" w:rsidRDefault="00BB5C18" w:rsidP="00BB5C18">
      <w:pPr>
        <w:pStyle w:val="ListParagraph"/>
        <w:numPr>
          <w:ilvl w:val="0"/>
          <w:numId w:val="41"/>
        </w:numPr>
        <w:spacing w:before="80" w:after="40"/>
        <w:contextualSpacing w:val="0"/>
        <w:rPr>
          <w:color w:val="7030A0"/>
        </w:rPr>
      </w:pPr>
      <w:r>
        <w:rPr>
          <w:color w:val="7030A0"/>
        </w:rPr>
        <w:t>P</w:t>
      </w:r>
      <w:r w:rsidRPr="007B2041">
        <w:rPr>
          <w:color w:val="7030A0"/>
        </w:rPr>
        <w:t xml:space="preserve">rior to performing work on the pole, check and look for any field labeling of the </w:t>
      </w:r>
      <w:r>
        <w:rPr>
          <w:color w:val="7030A0"/>
        </w:rPr>
        <w:t xml:space="preserve">small connected </w:t>
      </w:r>
      <w:r w:rsidRPr="007B2041">
        <w:rPr>
          <w:color w:val="7030A0"/>
        </w:rPr>
        <w:t xml:space="preserve">device on the pole. Call the telephone number indicated in the field label </w:t>
      </w:r>
      <w:r>
        <w:rPr>
          <w:color w:val="7030A0"/>
        </w:rPr>
        <w:t>and</w:t>
      </w:r>
      <w:r w:rsidRPr="007B2041">
        <w:rPr>
          <w:color w:val="7030A0"/>
        </w:rPr>
        <w:t xml:space="preserve"> </w:t>
      </w:r>
      <w:r>
        <w:rPr>
          <w:color w:val="7030A0"/>
        </w:rPr>
        <w:t xml:space="preserve">provide details </w:t>
      </w:r>
      <w:r w:rsidRPr="007B2041">
        <w:rPr>
          <w:color w:val="7030A0"/>
        </w:rPr>
        <w:t>of the work that need</w:t>
      </w:r>
      <w:r>
        <w:rPr>
          <w:color w:val="7030A0"/>
        </w:rPr>
        <w:t>s</w:t>
      </w:r>
      <w:r w:rsidRPr="007B2041">
        <w:rPr>
          <w:color w:val="7030A0"/>
        </w:rPr>
        <w:t xml:space="preserve"> to be done</w:t>
      </w:r>
      <w:r>
        <w:rPr>
          <w:color w:val="7030A0"/>
        </w:rPr>
        <w:t xml:space="preserve">. </w:t>
      </w:r>
    </w:p>
    <w:p w14:paraId="4518A219" w14:textId="77777777" w:rsidR="00BB5C18" w:rsidRDefault="00BB5C18" w:rsidP="00BB5C18">
      <w:pPr>
        <w:pStyle w:val="ListParagraph"/>
        <w:numPr>
          <w:ilvl w:val="0"/>
          <w:numId w:val="41"/>
        </w:numPr>
        <w:spacing w:before="80" w:after="40"/>
        <w:contextualSpacing w:val="0"/>
        <w:rPr>
          <w:color w:val="7030A0"/>
        </w:rPr>
      </w:pPr>
      <w:r>
        <w:rPr>
          <w:color w:val="7030A0"/>
        </w:rPr>
        <w:t>After an arrangement has been made with the licensed occupant representative, locate the load center (disconnect switch) on the pole and switch it to the “OFF” position. NOTE: This is intended (for safety of workers) to avoid exposure from non-ionizing frequencies in case the device is emitting these hazardous frequencies.</w:t>
      </w:r>
    </w:p>
    <w:p w14:paraId="01AFFD8E" w14:textId="167EFC0B" w:rsidR="00BB5C18" w:rsidRPr="002F7238" w:rsidRDefault="00BB5C18" w:rsidP="002F7238">
      <w:pPr>
        <w:pStyle w:val="ListParagraph"/>
        <w:numPr>
          <w:ilvl w:val="0"/>
          <w:numId w:val="41"/>
        </w:numPr>
        <w:spacing w:before="80" w:after="40"/>
        <w:contextualSpacing w:val="0"/>
        <w:rPr>
          <w:color w:val="7030A0"/>
        </w:rPr>
      </w:pPr>
      <w:r>
        <w:rPr>
          <w:color w:val="7030A0"/>
        </w:rPr>
        <w:t>After work is completed, switch the load center to the “ON” position and call back the licensed occupant representative and notify them that the device has been put back into service.</w:t>
      </w:r>
    </w:p>
    <w:p w14:paraId="4266491A" w14:textId="39119F56" w:rsidR="00CC6171" w:rsidRPr="000A0AC4" w:rsidRDefault="00E62847" w:rsidP="00CC6171">
      <w:pPr>
        <w:pStyle w:val="Heading2"/>
        <w:rPr>
          <w:color w:val="000000" w:themeColor="text1"/>
          <w:lang w:val="en-US"/>
        </w:rPr>
      </w:pPr>
      <w:r w:rsidRPr="000A0AC4">
        <w:rPr>
          <w:color w:val="000000" w:themeColor="text1"/>
          <w:lang w:val="en-US"/>
        </w:rPr>
        <w:t>Structure integrity critical</w:t>
      </w:r>
      <w:r w:rsidR="00CC6171" w:rsidRPr="000A0AC4">
        <w:rPr>
          <w:color w:val="000000" w:themeColor="text1"/>
          <w:lang w:val="en-US"/>
        </w:rPr>
        <w:t xml:space="preserve"> changes that will require FortisAlberta </w:t>
      </w:r>
      <w:r w:rsidR="00F339A9" w:rsidRPr="000A0AC4">
        <w:rPr>
          <w:color w:val="000000" w:themeColor="text1"/>
          <w:lang w:val="en-US"/>
        </w:rPr>
        <w:t xml:space="preserve">field and design </w:t>
      </w:r>
      <w:r w:rsidR="00CC6171" w:rsidRPr="000A0AC4">
        <w:rPr>
          <w:color w:val="000000" w:themeColor="text1"/>
          <w:lang w:val="en-US"/>
        </w:rPr>
        <w:t>review and approval</w:t>
      </w:r>
      <w:r w:rsidR="00F339A9" w:rsidRPr="000A0AC4">
        <w:rPr>
          <w:color w:val="000000" w:themeColor="text1"/>
          <w:lang w:val="en-US"/>
        </w:rPr>
        <w:t>.</w:t>
      </w:r>
    </w:p>
    <w:p w14:paraId="36E6BAB0" w14:textId="0FD44AC1" w:rsidR="00E62847" w:rsidRPr="000A0AC4" w:rsidRDefault="00E62847" w:rsidP="003F0B35">
      <w:pPr>
        <w:ind w:left="720"/>
        <w:rPr>
          <w:color w:val="000000" w:themeColor="text1"/>
          <w:lang w:val="en-US"/>
        </w:rPr>
      </w:pPr>
      <w:r w:rsidRPr="000A0AC4">
        <w:rPr>
          <w:color w:val="000000" w:themeColor="text1"/>
        </w:rPr>
        <w:t>The integrity of a structure</w:t>
      </w:r>
      <w:r w:rsidRPr="000A0AC4">
        <w:rPr>
          <w:color w:val="000000" w:themeColor="text1"/>
          <w:lang w:val="en-US"/>
        </w:rPr>
        <w:t xml:space="preserve"> is affected by (but not limited to) changing the following:</w:t>
      </w:r>
    </w:p>
    <w:p w14:paraId="5E4496DE" w14:textId="0E651506"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Height, class, setting depth, location, and deflection of pole.</w:t>
      </w:r>
    </w:p>
    <w:p w14:paraId="56E43CE7" w14:textId="08CEA3DC"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Lead distances of anchors.</w:t>
      </w:r>
    </w:p>
    <w:p w14:paraId="7A70E877" w14:textId="3F6C41B0"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Height of attachment of the structure framing.</w:t>
      </w:r>
    </w:p>
    <w:p w14:paraId="3720CA30" w14:textId="39ED14F3"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Structure framing.</w:t>
      </w:r>
    </w:p>
    <w:p w14:paraId="57497A7A" w14:textId="761BB3B2"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Material change.</w:t>
      </w:r>
    </w:p>
    <w:p w14:paraId="1FC99885" w14:textId="7EF94806" w:rsidR="00E62847"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Conductor size, sag, and tension.</w:t>
      </w:r>
    </w:p>
    <w:p w14:paraId="751213C0" w14:textId="65B8EFCE" w:rsidR="00CC6171" w:rsidRPr="000A0AC4" w:rsidRDefault="00E62847" w:rsidP="00482ED0">
      <w:pPr>
        <w:pStyle w:val="ListParagraph"/>
        <w:numPr>
          <w:ilvl w:val="0"/>
          <w:numId w:val="22"/>
        </w:numPr>
        <w:spacing w:before="80" w:after="40"/>
        <w:rPr>
          <w:color w:val="000000" w:themeColor="text1"/>
          <w:lang w:val="en-US"/>
        </w:rPr>
      </w:pPr>
      <w:r w:rsidRPr="000A0AC4">
        <w:rPr>
          <w:color w:val="000000" w:themeColor="text1"/>
          <w:lang w:val="en-US"/>
        </w:rPr>
        <w:t>Alignment of new facilities.</w:t>
      </w:r>
    </w:p>
    <w:p w14:paraId="5CD1E494" w14:textId="735AA9B5" w:rsidR="003556C7" w:rsidRPr="000A0AC4" w:rsidRDefault="003556C7" w:rsidP="00250449">
      <w:pPr>
        <w:pStyle w:val="Heading2"/>
        <w:rPr>
          <w:color w:val="000000" w:themeColor="text1"/>
          <w:lang w:val="en-US"/>
        </w:rPr>
      </w:pPr>
      <w:r w:rsidRPr="000A0AC4">
        <w:rPr>
          <w:color w:val="000000" w:themeColor="text1"/>
          <w:lang w:val="en-US"/>
        </w:rPr>
        <w:lastRenderedPageBreak/>
        <w:t>Notification of Construction Complete and submission of As-Built Drawings</w:t>
      </w:r>
    </w:p>
    <w:p w14:paraId="33416E18" w14:textId="77777777" w:rsidR="00910510" w:rsidRPr="000A0AC4" w:rsidRDefault="00910510" w:rsidP="00910510">
      <w:pPr>
        <w:pStyle w:val="Heading3"/>
        <w:rPr>
          <w:color w:val="000000" w:themeColor="text1"/>
          <w:lang w:val="en-US"/>
        </w:rPr>
      </w:pPr>
      <w:r w:rsidRPr="000A0AC4">
        <w:rPr>
          <w:color w:val="000000" w:themeColor="text1"/>
          <w:lang w:val="en-US"/>
        </w:rPr>
        <w:t xml:space="preserve">The licensed occupant shall notify the FortisAlberta representative </w:t>
      </w:r>
      <w:r>
        <w:rPr>
          <w:color w:val="7030A0"/>
          <w:lang w:val="en-US"/>
        </w:rPr>
        <w:t xml:space="preserve">by sending a request for inspection and acceptance of its installations to </w:t>
      </w:r>
      <w:hyperlink r:id="rId16" w:history="1">
        <w:r w:rsidRPr="00290942">
          <w:rPr>
            <w:rStyle w:val="Hyperlink"/>
            <w:lang w:val="en-US"/>
          </w:rPr>
          <w:t>licensedoccupancy@fortisalberta.com</w:t>
        </w:r>
      </w:hyperlink>
      <w:r>
        <w:rPr>
          <w:color w:val="7030A0"/>
          <w:lang w:val="en-US"/>
        </w:rPr>
        <w:t xml:space="preserve"> </w:t>
      </w:r>
      <w:r w:rsidRPr="000A0AC4">
        <w:rPr>
          <w:color w:val="000000" w:themeColor="text1"/>
          <w:lang w:val="en-US"/>
        </w:rPr>
        <w:t>upon completion of installation of telecommunication facilities. Note: This will trigger inspection and field acceptance of the telecommunication wireline installations.</w:t>
      </w:r>
    </w:p>
    <w:p w14:paraId="3BCF341D" w14:textId="2CB7260D" w:rsidR="00414763" w:rsidRPr="002F7238" w:rsidRDefault="00414763" w:rsidP="002F7238">
      <w:pPr>
        <w:pStyle w:val="Heading3"/>
        <w:rPr>
          <w:color w:val="7030A0"/>
        </w:rPr>
      </w:pPr>
      <w:r w:rsidRPr="002F7238">
        <w:rPr>
          <w:color w:val="7030A0"/>
        </w:rPr>
        <w:t>As-built drawings shall be Authenticated</w:t>
      </w:r>
      <w:r w:rsidR="00136C6B">
        <w:rPr>
          <w:color w:val="7030A0"/>
        </w:rPr>
        <w:t xml:space="preserve"> and completed as per APEGA’s “Authentication Requirements for As-Built Record, and As-Acquired Drawings” Professional Practice Bulletin</w:t>
      </w:r>
      <w:r w:rsidRPr="002F7238">
        <w:rPr>
          <w:color w:val="7030A0"/>
        </w:rPr>
        <w:t>. As such, the licensed professional must conduct a thorough review of the revisions or markups, confirm the site conditions are accurately represented in the as-built drawings, and to verify the site conditions reflected by the changes in the as-built drawings are suitable and aligned with the intended purpose of the original professional work product.</w:t>
      </w:r>
    </w:p>
    <w:p w14:paraId="1BC57DF5" w14:textId="085DCB2C" w:rsidR="003556C7" w:rsidRPr="000A0AC4" w:rsidRDefault="003556C7" w:rsidP="00250449">
      <w:pPr>
        <w:pStyle w:val="Heading3"/>
        <w:rPr>
          <w:color w:val="000000" w:themeColor="text1"/>
          <w:lang w:val="en-US"/>
        </w:rPr>
      </w:pPr>
      <w:r w:rsidRPr="000A0AC4">
        <w:rPr>
          <w:color w:val="000000" w:themeColor="text1"/>
          <w:lang w:val="en-US"/>
        </w:rPr>
        <w:t xml:space="preserve">The </w:t>
      </w:r>
      <w:r w:rsidR="00E428DB" w:rsidRPr="000A0AC4">
        <w:rPr>
          <w:color w:val="000000" w:themeColor="text1"/>
          <w:lang w:val="en-US"/>
        </w:rPr>
        <w:t>licensed occupant</w:t>
      </w:r>
      <w:r w:rsidRPr="000A0AC4">
        <w:rPr>
          <w:color w:val="000000" w:themeColor="text1"/>
          <w:lang w:val="en-US"/>
        </w:rPr>
        <w:t xml:space="preserve"> shall submit an as-built drawing within </w:t>
      </w:r>
      <w:r w:rsidR="00DA252C">
        <w:rPr>
          <w:color w:val="7030A0"/>
          <w:lang w:val="en-US"/>
        </w:rPr>
        <w:t>60</w:t>
      </w:r>
      <w:r w:rsidR="00DA252C" w:rsidRPr="000A0AC4">
        <w:rPr>
          <w:color w:val="000000" w:themeColor="text1"/>
          <w:lang w:val="en-US"/>
        </w:rPr>
        <w:t xml:space="preserve"> </w:t>
      </w:r>
      <w:r w:rsidRPr="000A0AC4">
        <w:rPr>
          <w:color w:val="000000" w:themeColor="text1"/>
          <w:lang w:val="en-US"/>
        </w:rPr>
        <w:t xml:space="preserve">days of the completed installation of telecommunication facilities on FortisAlberta </w:t>
      </w:r>
      <w:r w:rsidR="00884BCA" w:rsidRPr="000A0AC4">
        <w:rPr>
          <w:color w:val="000000" w:themeColor="text1"/>
          <w:lang w:val="en-US"/>
        </w:rPr>
        <w:t>p</w:t>
      </w:r>
      <w:r w:rsidRPr="000A0AC4">
        <w:rPr>
          <w:color w:val="000000" w:themeColor="text1"/>
          <w:lang w:val="en-US"/>
        </w:rPr>
        <w:t>oles. Note: The as-built drawings will be used to update FortisAlberta mapping records</w:t>
      </w:r>
      <w:r w:rsidR="00DA252C">
        <w:rPr>
          <w:color w:val="000000" w:themeColor="text1"/>
          <w:lang w:val="en-US"/>
        </w:rPr>
        <w:t xml:space="preserve"> </w:t>
      </w:r>
      <w:r w:rsidR="00DA252C">
        <w:rPr>
          <w:color w:val="7030A0"/>
          <w:lang w:val="en-US"/>
        </w:rPr>
        <w:t>of licensee wireline attachments</w:t>
      </w:r>
      <w:r w:rsidRPr="000A0AC4">
        <w:rPr>
          <w:color w:val="000000" w:themeColor="text1"/>
          <w:lang w:val="en-US"/>
        </w:rPr>
        <w:t>.</w:t>
      </w:r>
    </w:p>
    <w:p w14:paraId="52BAA729" w14:textId="1147F928" w:rsidR="0010514A" w:rsidRPr="000A0AC4" w:rsidRDefault="0010514A" w:rsidP="00910510">
      <w:pPr>
        <w:pStyle w:val="Heading1"/>
      </w:pPr>
      <w:bookmarkStart w:id="85" w:name="_Toc176856361"/>
      <w:r w:rsidRPr="000A0AC4">
        <w:t xml:space="preserve">Application for </w:t>
      </w:r>
      <w:r w:rsidR="00B6082E" w:rsidRPr="000A0AC4">
        <w:t>L</w:t>
      </w:r>
      <w:r w:rsidRPr="000A0AC4">
        <w:t xml:space="preserve">icensed </w:t>
      </w:r>
      <w:r w:rsidR="00B6082E" w:rsidRPr="00910510">
        <w:t>O</w:t>
      </w:r>
      <w:r w:rsidRPr="00910510">
        <w:t xml:space="preserve">ccupancy </w:t>
      </w:r>
      <w:r w:rsidR="00910510">
        <w:t xml:space="preserve">Wireline </w:t>
      </w:r>
      <w:r w:rsidR="00B23660" w:rsidRPr="002F7238">
        <w:t xml:space="preserve">Attachments </w:t>
      </w:r>
      <w:r w:rsidRPr="00910510">
        <w:t>on</w:t>
      </w:r>
      <w:r w:rsidRPr="000A0AC4">
        <w:t xml:space="preserve"> </w:t>
      </w:r>
      <w:r w:rsidR="00910510">
        <w:t>a</w:t>
      </w:r>
      <w:r w:rsidR="00910510" w:rsidRPr="000A0AC4">
        <w:t xml:space="preserve"> </w:t>
      </w:r>
      <w:r w:rsidR="00B6082E" w:rsidRPr="000A0AC4">
        <w:t>P</w:t>
      </w:r>
      <w:r w:rsidRPr="000A0AC4">
        <w:t>ole</w:t>
      </w:r>
      <w:bookmarkEnd w:id="85"/>
    </w:p>
    <w:p w14:paraId="2DC4D492" w14:textId="48EC1E83" w:rsidR="0010514A" w:rsidRPr="000A0AC4" w:rsidRDefault="0010514A" w:rsidP="0010514A">
      <w:pPr>
        <w:pStyle w:val="Heading2"/>
        <w:rPr>
          <w:color w:val="000000" w:themeColor="text1"/>
          <w:lang w:val="en-US"/>
        </w:rPr>
      </w:pPr>
      <w:r w:rsidRPr="000A0AC4">
        <w:rPr>
          <w:color w:val="000000" w:themeColor="text1"/>
          <w:lang w:val="en-US"/>
        </w:rPr>
        <w:t xml:space="preserve">All </w:t>
      </w:r>
      <w:r w:rsidR="00972F7A" w:rsidRPr="000A0AC4">
        <w:rPr>
          <w:color w:val="000000" w:themeColor="text1"/>
          <w:lang w:val="en-US"/>
        </w:rPr>
        <w:t xml:space="preserve">telecommunication wireline </w:t>
      </w:r>
      <w:r w:rsidRPr="000A0AC4">
        <w:rPr>
          <w:color w:val="000000" w:themeColor="text1"/>
          <w:lang w:val="en-US"/>
        </w:rPr>
        <w:t>application</w:t>
      </w:r>
      <w:r w:rsidR="007656CA" w:rsidRPr="000A0AC4">
        <w:rPr>
          <w:color w:val="000000" w:themeColor="text1"/>
          <w:lang w:val="en-US"/>
        </w:rPr>
        <w:t>s</w:t>
      </w:r>
      <w:r w:rsidRPr="000A0AC4">
        <w:rPr>
          <w:color w:val="000000" w:themeColor="text1"/>
          <w:lang w:val="en-US"/>
        </w:rPr>
        <w:t xml:space="preserve"> for licensed occupancy </w:t>
      </w:r>
      <w:r w:rsidR="007656CA" w:rsidRPr="000A0AC4">
        <w:rPr>
          <w:color w:val="000000" w:themeColor="text1"/>
          <w:lang w:val="en-US"/>
        </w:rPr>
        <w:t xml:space="preserve">on FortisAlberta poles shall follow the </w:t>
      </w:r>
      <w:r w:rsidR="007D20C1" w:rsidRPr="002F7238">
        <w:rPr>
          <w:color w:val="7030A0"/>
          <w:lang w:val="en-US"/>
        </w:rPr>
        <w:t>Licensed Occupancy Wireline Attachment Process</w:t>
      </w:r>
      <w:r w:rsidR="007656CA" w:rsidRPr="002F7238">
        <w:rPr>
          <w:color w:val="7030A0"/>
          <w:lang w:val="en-US"/>
        </w:rPr>
        <w:t xml:space="preserve"> </w:t>
      </w:r>
      <w:r w:rsidR="00B6082E" w:rsidRPr="000A0AC4">
        <w:rPr>
          <w:color w:val="000000" w:themeColor="text1"/>
          <w:lang w:val="en-US"/>
        </w:rPr>
        <w:t xml:space="preserve">(external) [B4] </w:t>
      </w:r>
      <w:r w:rsidR="007656CA" w:rsidRPr="000A0AC4">
        <w:rPr>
          <w:color w:val="000000" w:themeColor="text1"/>
          <w:lang w:val="en-US"/>
        </w:rPr>
        <w:t>document.</w:t>
      </w:r>
    </w:p>
    <w:p w14:paraId="6CE70AB8" w14:textId="77777777" w:rsidR="00482ED0" w:rsidRPr="00ED2361" w:rsidRDefault="00B23660" w:rsidP="0010514A">
      <w:pPr>
        <w:pStyle w:val="Heading2"/>
        <w:rPr>
          <w:rStyle w:val="ui-provider"/>
          <w:color w:val="7030A0"/>
          <w:lang w:val="en-US"/>
        </w:rPr>
      </w:pPr>
      <w:r w:rsidRPr="002F7238">
        <w:rPr>
          <w:rStyle w:val="ui-provider"/>
          <w:color w:val="7030A0"/>
        </w:rPr>
        <w:t>Appli</w:t>
      </w:r>
      <w:r w:rsidRPr="00ED2361">
        <w:rPr>
          <w:rStyle w:val="ui-provider"/>
          <w:color w:val="7030A0"/>
        </w:rPr>
        <w:t xml:space="preserve">cation for licensed occupancy </w:t>
      </w:r>
      <w:r w:rsidR="00BC2ADC" w:rsidRPr="00ED2361">
        <w:rPr>
          <w:rStyle w:val="ui-provider"/>
          <w:color w:val="7030A0"/>
        </w:rPr>
        <w:t xml:space="preserve">wireline </w:t>
      </w:r>
      <w:r w:rsidRPr="00ED2361">
        <w:rPr>
          <w:rStyle w:val="ui-provider"/>
          <w:color w:val="7030A0"/>
        </w:rPr>
        <w:t xml:space="preserve">attachments shall be on a first permit submission – first served basis. FortisAlberta will not grant the attacher exclusive use, vested rights, or franchise licensed occupancy of its facilities to third party attachers. The attacher is required to share the pole with the Power Utility or other third party attachers. </w:t>
      </w:r>
    </w:p>
    <w:p w14:paraId="2A89766C" w14:textId="7E3026F0" w:rsidR="00B23660" w:rsidRPr="00ED2361" w:rsidRDefault="00B23660" w:rsidP="00482ED0">
      <w:pPr>
        <w:ind w:left="705"/>
        <w:rPr>
          <w:rStyle w:val="Strong"/>
          <w:b w:val="0"/>
          <w:bCs w:val="0"/>
          <w:color w:val="7030A0"/>
          <w:lang w:val="en-US"/>
        </w:rPr>
      </w:pPr>
      <w:r w:rsidRPr="00ED2361">
        <w:rPr>
          <w:rStyle w:val="ui-provider"/>
          <w:color w:val="7030A0"/>
        </w:rPr>
        <w:t xml:space="preserve">NOTE: </w:t>
      </w:r>
      <w:r w:rsidR="00482ED0" w:rsidRPr="00ED2361">
        <w:rPr>
          <w:rStyle w:val="ui-provider"/>
          <w:color w:val="7030A0"/>
        </w:rPr>
        <w:t xml:space="preserve">As per the License Occupancy agreement, </w:t>
      </w:r>
      <w:r w:rsidR="00482ED0" w:rsidRPr="00ED2361">
        <w:rPr>
          <w:rStyle w:val="Strong"/>
          <w:b w:val="0"/>
          <w:bCs w:val="0"/>
          <w:color w:val="7030A0"/>
        </w:rPr>
        <w:t>t</w:t>
      </w:r>
      <w:r w:rsidRPr="00ED2361">
        <w:rPr>
          <w:rStyle w:val="Strong"/>
          <w:b w:val="0"/>
          <w:bCs w:val="0"/>
          <w:color w:val="7030A0"/>
        </w:rPr>
        <w:t>he approved application will be valid for 6 months. If after 6 months no work has been completed the approval will be rescinded.</w:t>
      </w:r>
      <w:r w:rsidR="00482ED0" w:rsidRPr="00ED2361">
        <w:rPr>
          <w:rStyle w:val="Strong"/>
          <w:b w:val="0"/>
          <w:bCs w:val="0"/>
          <w:color w:val="7030A0"/>
        </w:rPr>
        <w:t xml:space="preserve"> The licensee may, within the first six (6) month period, request an extension by email of up to six (6) additional months to complete its install.</w:t>
      </w:r>
    </w:p>
    <w:p w14:paraId="319F493F" w14:textId="1F521201" w:rsidR="00D57E0F" w:rsidRPr="000A0AC4" w:rsidRDefault="0003430F" w:rsidP="0010514A">
      <w:pPr>
        <w:pStyle w:val="Heading2"/>
        <w:rPr>
          <w:color w:val="000000" w:themeColor="text1"/>
          <w:lang w:val="en-US"/>
        </w:rPr>
      </w:pPr>
      <w:r w:rsidRPr="00ED2361">
        <w:rPr>
          <w:color w:val="000000" w:themeColor="text1"/>
          <w:lang w:val="en-US"/>
        </w:rPr>
        <w:t xml:space="preserve">An application </w:t>
      </w:r>
      <w:r w:rsidR="00B732E6" w:rsidRPr="00ED2361">
        <w:rPr>
          <w:color w:val="000000" w:themeColor="text1"/>
          <w:lang w:val="en-US"/>
        </w:rPr>
        <w:t>is required</w:t>
      </w:r>
      <w:r w:rsidR="00C62DCD" w:rsidRPr="00ED2361">
        <w:rPr>
          <w:color w:val="000000" w:themeColor="text1"/>
          <w:lang w:val="en-US"/>
        </w:rPr>
        <w:t xml:space="preserve"> for the </w:t>
      </w:r>
      <w:r w:rsidRPr="00ED2361">
        <w:rPr>
          <w:color w:val="000000" w:themeColor="text1"/>
          <w:lang w:val="en-US"/>
        </w:rPr>
        <w:t>following</w:t>
      </w:r>
      <w:r w:rsidR="00F074B8" w:rsidRPr="000A0AC4">
        <w:rPr>
          <w:color w:val="000000" w:themeColor="text1"/>
          <w:lang w:val="en-US"/>
        </w:rPr>
        <w:t xml:space="preserve"> </w:t>
      </w:r>
      <w:r w:rsidR="00C62DCD" w:rsidRPr="000A0AC4">
        <w:rPr>
          <w:color w:val="000000" w:themeColor="text1"/>
          <w:lang w:val="en-US"/>
        </w:rPr>
        <w:t xml:space="preserve">wireline attachment </w:t>
      </w:r>
      <w:r w:rsidR="00F074B8" w:rsidRPr="000A0AC4">
        <w:rPr>
          <w:color w:val="000000" w:themeColor="text1"/>
          <w:lang w:val="en-US"/>
        </w:rPr>
        <w:t>requests</w:t>
      </w:r>
      <w:r w:rsidR="00D57E0F" w:rsidRPr="000A0AC4">
        <w:rPr>
          <w:color w:val="000000" w:themeColor="text1"/>
          <w:lang w:val="en-US"/>
        </w:rPr>
        <w:t>:</w:t>
      </w:r>
    </w:p>
    <w:p w14:paraId="502BAFE5" w14:textId="350D12EB" w:rsidR="00722895" w:rsidRPr="000A0AC4" w:rsidRDefault="001A1AD6" w:rsidP="00225C6A">
      <w:pPr>
        <w:pStyle w:val="ListParagraph"/>
        <w:numPr>
          <w:ilvl w:val="0"/>
          <w:numId w:val="26"/>
        </w:numPr>
        <w:spacing w:before="80" w:after="40"/>
        <w:ind w:left="1066"/>
        <w:contextualSpacing w:val="0"/>
        <w:rPr>
          <w:color w:val="000000" w:themeColor="text1"/>
          <w:lang w:val="en-US"/>
        </w:rPr>
      </w:pPr>
      <w:r w:rsidRPr="000A0AC4">
        <w:rPr>
          <w:color w:val="000000" w:themeColor="text1"/>
          <w:lang w:val="en-US"/>
        </w:rPr>
        <w:t>A</w:t>
      </w:r>
      <w:r w:rsidR="00D57E0F" w:rsidRPr="000A0AC4">
        <w:rPr>
          <w:color w:val="000000" w:themeColor="text1"/>
          <w:lang w:val="en-US"/>
        </w:rPr>
        <w:t>ll wireline attachments</w:t>
      </w:r>
      <w:r w:rsidR="000B22AE" w:rsidRPr="000A0AC4">
        <w:rPr>
          <w:color w:val="000000" w:themeColor="text1"/>
          <w:lang w:val="en-US"/>
        </w:rPr>
        <w:t xml:space="preserve"> </w:t>
      </w:r>
      <w:r w:rsidR="00931B21" w:rsidRPr="000A0AC4">
        <w:rPr>
          <w:color w:val="000000" w:themeColor="text1"/>
          <w:lang w:val="en-US"/>
        </w:rPr>
        <w:t>include</w:t>
      </w:r>
      <w:r w:rsidR="00D57E0F" w:rsidRPr="000A0AC4">
        <w:rPr>
          <w:color w:val="000000" w:themeColor="text1"/>
          <w:lang w:val="en-US"/>
        </w:rPr>
        <w:t xml:space="preserve"> tangent</w:t>
      </w:r>
      <w:r w:rsidR="00B6082E" w:rsidRPr="000A0AC4">
        <w:rPr>
          <w:color w:val="000000" w:themeColor="text1"/>
          <w:lang w:val="en-US"/>
        </w:rPr>
        <w:t xml:space="preserve">s, taps, </w:t>
      </w:r>
      <w:r w:rsidR="001B2095" w:rsidRPr="000A0AC4">
        <w:rPr>
          <w:color w:val="000000" w:themeColor="text1"/>
          <w:lang w:val="en-US"/>
        </w:rPr>
        <w:t xml:space="preserve">deadend, </w:t>
      </w:r>
      <w:r w:rsidR="00B6082E" w:rsidRPr="000A0AC4">
        <w:rPr>
          <w:color w:val="000000" w:themeColor="text1"/>
          <w:lang w:val="en-US"/>
        </w:rPr>
        <w:t>and angle deflections.</w:t>
      </w:r>
      <w:r w:rsidR="00366B48" w:rsidRPr="000A0AC4">
        <w:rPr>
          <w:color w:val="000000" w:themeColor="text1"/>
          <w:lang w:val="en-US"/>
        </w:rPr>
        <w:t xml:space="preserve"> Wireline attachments refer to the a</w:t>
      </w:r>
      <w:r w:rsidR="0014337F" w:rsidRPr="000A0AC4">
        <w:rPr>
          <w:color w:val="000000" w:themeColor="text1"/>
          <w:lang w:val="en-US"/>
        </w:rPr>
        <w:t>ddition</w:t>
      </w:r>
      <w:r w:rsidR="00366B48" w:rsidRPr="000A0AC4">
        <w:rPr>
          <w:color w:val="000000" w:themeColor="text1"/>
          <w:lang w:val="en-US"/>
        </w:rPr>
        <w:t xml:space="preserve"> of telecommunication cables lashed on messenger wires on the pole. </w:t>
      </w:r>
    </w:p>
    <w:p w14:paraId="3AB06908" w14:textId="63E5E216" w:rsidR="001B2095" w:rsidRPr="000A0AC4" w:rsidRDefault="001B2095" w:rsidP="00225C6A">
      <w:pPr>
        <w:pStyle w:val="ListParagraph"/>
        <w:numPr>
          <w:ilvl w:val="0"/>
          <w:numId w:val="26"/>
        </w:numPr>
        <w:spacing w:before="80" w:after="40"/>
        <w:ind w:left="1066"/>
        <w:contextualSpacing w:val="0"/>
        <w:rPr>
          <w:color w:val="000000" w:themeColor="text1"/>
          <w:lang w:val="en-US"/>
        </w:rPr>
      </w:pPr>
      <w:r w:rsidRPr="000A0AC4">
        <w:rPr>
          <w:color w:val="000000" w:themeColor="text1"/>
          <w:lang w:val="en-US"/>
        </w:rPr>
        <w:t xml:space="preserve">All </w:t>
      </w:r>
      <w:r w:rsidR="006A3663" w:rsidRPr="000A0AC4">
        <w:rPr>
          <w:color w:val="000000" w:themeColor="text1"/>
          <w:lang w:val="en-US"/>
        </w:rPr>
        <w:t xml:space="preserve">required </w:t>
      </w:r>
      <w:r w:rsidRPr="000A0AC4">
        <w:rPr>
          <w:color w:val="000000" w:themeColor="text1"/>
          <w:lang w:val="en-US"/>
        </w:rPr>
        <w:t>changes in height of attachment</w:t>
      </w:r>
      <w:r w:rsidR="0015367C" w:rsidRPr="000A0AC4">
        <w:rPr>
          <w:color w:val="000000" w:themeColor="text1"/>
          <w:lang w:val="en-US"/>
        </w:rPr>
        <w:t>s</w:t>
      </w:r>
      <w:r w:rsidRPr="000A0AC4">
        <w:rPr>
          <w:color w:val="000000" w:themeColor="text1"/>
          <w:lang w:val="en-US"/>
        </w:rPr>
        <w:t xml:space="preserve"> </w:t>
      </w:r>
      <w:r w:rsidR="003E1092" w:rsidRPr="000A0AC4">
        <w:rPr>
          <w:color w:val="000000" w:themeColor="text1"/>
          <w:lang w:val="en-US"/>
        </w:rPr>
        <w:t xml:space="preserve">of existing supply/communication facilities </w:t>
      </w:r>
      <w:r w:rsidRPr="000A0AC4">
        <w:rPr>
          <w:color w:val="000000" w:themeColor="text1"/>
          <w:lang w:val="en-US"/>
        </w:rPr>
        <w:t>on pole.</w:t>
      </w:r>
    </w:p>
    <w:p w14:paraId="64D245E0" w14:textId="4044ED26" w:rsidR="00D57E0F" w:rsidRPr="000A0AC4" w:rsidRDefault="00493134" w:rsidP="00225C6A">
      <w:pPr>
        <w:pStyle w:val="ListParagraph"/>
        <w:numPr>
          <w:ilvl w:val="0"/>
          <w:numId w:val="26"/>
        </w:numPr>
        <w:spacing w:before="80" w:after="40"/>
        <w:ind w:left="1066"/>
        <w:contextualSpacing w:val="0"/>
        <w:rPr>
          <w:color w:val="000000" w:themeColor="text1"/>
          <w:lang w:val="en-US"/>
        </w:rPr>
      </w:pPr>
      <w:r>
        <w:rPr>
          <w:color w:val="000000" w:themeColor="text1"/>
          <w:lang w:val="en-US"/>
        </w:rPr>
        <w:t>U</w:t>
      </w:r>
      <w:r w:rsidR="001F5A54" w:rsidRPr="000A0AC4">
        <w:rPr>
          <w:color w:val="000000" w:themeColor="text1"/>
          <w:lang w:val="en-US"/>
        </w:rPr>
        <w:t>nderground risers on pole</w:t>
      </w:r>
      <w:r w:rsidR="00877386" w:rsidRPr="000A0AC4">
        <w:rPr>
          <w:color w:val="000000" w:themeColor="text1"/>
          <w:lang w:val="en-US"/>
        </w:rPr>
        <w:t>.</w:t>
      </w:r>
    </w:p>
    <w:p w14:paraId="4617DC06" w14:textId="44641A52" w:rsidR="001D5193" w:rsidRPr="000A0AC4" w:rsidRDefault="001F5A54" w:rsidP="00225C6A">
      <w:pPr>
        <w:pStyle w:val="ListParagraph"/>
        <w:numPr>
          <w:ilvl w:val="0"/>
          <w:numId w:val="26"/>
        </w:numPr>
        <w:spacing w:before="80" w:after="40"/>
        <w:ind w:left="1066"/>
        <w:contextualSpacing w:val="0"/>
        <w:rPr>
          <w:color w:val="000000" w:themeColor="text1"/>
        </w:rPr>
      </w:pPr>
      <w:r w:rsidRPr="000A0AC4">
        <w:rPr>
          <w:color w:val="000000" w:themeColor="text1"/>
          <w:lang w:val="en-US"/>
        </w:rPr>
        <w:t>Addition of splices</w:t>
      </w:r>
      <w:r w:rsidR="001B2095" w:rsidRPr="000A0AC4">
        <w:rPr>
          <w:color w:val="000000" w:themeColor="text1"/>
          <w:lang w:val="en-US"/>
        </w:rPr>
        <w:t xml:space="preserve">, </w:t>
      </w:r>
      <w:r w:rsidRPr="000A0AC4">
        <w:rPr>
          <w:color w:val="000000" w:themeColor="text1"/>
          <w:lang w:val="en-US"/>
        </w:rPr>
        <w:t>devices</w:t>
      </w:r>
      <w:r w:rsidR="001B2095" w:rsidRPr="000A0AC4">
        <w:rPr>
          <w:color w:val="000000" w:themeColor="text1"/>
          <w:lang w:val="en-US"/>
        </w:rPr>
        <w:t>, and equipment</w:t>
      </w:r>
      <w:r w:rsidRPr="000A0AC4">
        <w:rPr>
          <w:color w:val="000000" w:themeColor="text1"/>
          <w:lang w:val="en-US"/>
        </w:rPr>
        <w:t xml:space="preserve"> on pole</w:t>
      </w:r>
      <w:r w:rsidR="00877386" w:rsidRPr="000A0AC4">
        <w:rPr>
          <w:color w:val="000000" w:themeColor="text1"/>
          <w:lang w:val="en-US"/>
        </w:rPr>
        <w:t>.</w:t>
      </w:r>
    </w:p>
    <w:p w14:paraId="6F253E4D" w14:textId="2F4A9150" w:rsidR="00B67FD3" w:rsidRPr="002F7238" w:rsidRDefault="00B67FD3" w:rsidP="00225C6A">
      <w:pPr>
        <w:pStyle w:val="ListParagraph"/>
        <w:numPr>
          <w:ilvl w:val="0"/>
          <w:numId w:val="26"/>
        </w:numPr>
        <w:spacing w:before="80" w:after="40"/>
        <w:ind w:left="1066"/>
        <w:contextualSpacing w:val="0"/>
        <w:rPr>
          <w:color w:val="000000" w:themeColor="text1"/>
        </w:rPr>
      </w:pPr>
      <w:r w:rsidRPr="000A0AC4">
        <w:rPr>
          <w:color w:val="000000" w:themeColor="text1"/>
          <w:lang w:val="en-US"/>
        </w:rPr>
        <w:t>Installations of service drops not meeting Section 7.</w:t>
      </w:r>
      <w:r w:rsidR="00910510">
        <w:rPr>
          <w:color w:val="000000" w:themeColor="text1"/>
          <w:lang w:val="en-US"/>
        </w:rPr>
        <w:t>4</w:t>
      </w:r>
      <w:r w:rsidRPr="000A0AC4">
        <w:rPr>
          <w:color w:val="000000" w:themeColor="text1"/>
          <w:lang w:val="en-US"/>
        </w:rPr>
        <w:t>.</w:t>
      </w:r>
    </w:p>
    <w:p w14:paraId="4F528AD6" w14:textId="3D67662E" w:rsidR="00192189" w:rsidRPr="000A0AC4" w:rsidRDefault="00B75D65" w:rsidP="00192189">
      <w:pPr>
        <w:pStyle w:val="Heading2"/>
        <w:rPr>
          <w:color w:val="000000" w:themeColor="text1"/>
        </w:rPr>
      </w:pPr>
      <w:r w:rsidRPr="000A0AC4">
        <w:rPr>
          <w:color w:val="000000" w:themeColor="text1"/>
        </w:rPr>
        <w:t>An application is not required for the following</w:t>
      </w:r>
      <w:r w:rsidR="006632B1" w:rsidRPr="000A0AC4">
        <w:rPr>
          <w:color w:val="000000" w:themeColor="text1"/>
        </w:rPr>
        <w:t xml:space="preserve"> cases meeting all the requirements below</w:t>
      </w:r>
      <w:r w:rsidRPr="000A0AC4">
        <w:rPr>
          <w:color w:val="000000" w:themeColor="text1"/>
        </w:rPr>
        <w:t>:</w:t>
      </w:r>
    </w:p>
    <w:p w14:paraId="74BC095C" w14:textId="528372D7" w:rsidR="003F2A70" w:rsidRPr="000A0AC4" w:rsidRDefault="006632B1" w:rsidP="003F2A70">
      <w:pPr>
        <w:pStyle w:val="ListParagraph"/>
        <w:numPr>
          <w:ilvl w:val="0"/>
          <w:numId w:val="23"/>
        </w:numPr>
        <w:ind w:left="1066"/>
        <w:contextualSpacing w:val="0"/>
        <w:rPr>
          <w:color w:val="000000" w:themeColor="text1"/>
        </w:rPr>
      </w:pPr>
      <w:r w:rsidRPr="000A0AC4">
        <w:rPr>
          <w:color w:val="000000" w:themeColor="text1"/>
        </w:rPr>
        <w:t xml:space="preserve">Installations of </w:t>
      </w:r>
      <w:r w:rsidR="0055704D" w:rsidRPr="000A0AC4">
        <w:rPr>
          <w:color w:val="000000" w:themeColor="text1"/>
        </w:rPr>
        <w:t xml:space="preserve">service drops </w:t>
      </w:r>
      <w:r w:rsidR="002F49B8" w:rsidRPr="000A0AC4">
        <w:rPr>
          <w:color w:val="000000" w:themeColor="text1"/>
        </w:rPr>
        <w:t>originat</w:t>
      </w:r>
      <w:r w:rsidR="00EE3988" w:rsidRPr="000A0AC4">
        <w:rPr>
          <w:color w:val="000000" w:themeColor="text1"/>
        </w:rPr>
        <w:t>ing</w:t>
      </w:r>
      <w:r w:rsidR="002F49B8" w:rsidRPr="000A0AC4">
        <w:rPr>
          <w:color w:val="000000" w:themeColor="text1"/>
        </w:rPr>
        <w:t xml:space="preserve"> from </w:t>
      </w:r>
      <w:r w:rsidRPr="000A0AC4">
        <w:rPr>
          <w:color w:val="000000" w:themeColor="text1"/>
        </w:rPr>
        <w:t xml:space="preserve">a </w:t>
      </w:r>
      <w:r w:rsidR="003B7E23" w:rsidRPr="000A0AC4">
        <w:rPr>
          <w:color w:val="000000" w:themeColor="text1"/>
        </w:rPr>
        <w:t xml:space="preserve">pole </w:t>
      </w:r>
      <w:r w:rsidRPr="000A0AC4">
        <w:rPr>
          <w:color w:val="000000" w:themeColor="text1"/>
        </w:rPr>
        <w:t xml:space="preserve">(approved for wireline attachments) or in-spans (between </w:t>
      </w:r>
      <w:r w:rsidR="003B7E23" w:rsidRPr="000A0AC4">
        <w:rPr>
          <w:color w:val="000000" w:themeColor="text1"/>
        </w:rPr>
        <w:t xml:space="preserve">approved </w:t>
      </w:r>
      <w:r w:rsidRPr="000A0AC4">
        <w:rPr>
          <w:color w:val="000000" w:themeColor="text1"/>
        </w:rPr>
        <w:t>poles for</w:t>
      </w:r>
      <w:r w:rsidR="003B7E23" w:rsidRPr="000A0AC4">
        <w:rPr>
          <w:color w:val="000000" w:themeColor="text1"/>
        </w:rPr>
        <w:t xml:space="preserve"> </w:t>
      </w:r>
      <w:r w:rsidR="007D1003" w:rsidRPr="000A0AC4">
        <w:rPr>
          <w:color w:val="000000" w:themeColor="text1"/>
        </w:rPr>
        <w:t>wireline attachments</w:t>
      </w:r>
      <w:r w:rsidRPr="000A0AC4">
        <w:rPr>
          <w:color w:val="000000" w:themeColor="text1"/>
        </w:rPr>
        <w:t>) to customer property</w:t>
      </w:r>
      <w:r w:rsidR="007D1003" w:rsidRPr="000A0AC4">
        <w:rPr>
          <w:color w:val="000000" w:themeColor="text1"/>
        </w:rPr>
        <w:t>.</w:t>
      </w:r>
      <w:r w:rsidR="00BD4FBD" w:rsidRPr="000A0AC4">
        <w:rPr>
          <w:color w:val="000000" w:themeColor="text1"/>
        </w:rPr>
        <w:t xml:space="preserve"> </w:t>
      </w:r>
    </w:p>
    <w:p w14:paraId="7D962D74" w14:textId="77777777" w:rsidR="003F2A70" w:rsidRPr="000A0AC4" w:rsidRDefault="003F2A70" w:rsidP="003F2A70">
      <w:pPr>
        <w:ind w:left="706" w:firstLine="360"/>
        <w:rPr>
          <w:color w:val="000000" w:themeColor="text1"/>
        </w:rPr>
      </w:pPr>
      <w:r w:rsidRPr="000A0AC4">
        <w:rPr>
          <w:color w:val="000000" w:themeColor="text1"/>
        </w:rPr>
        <w:t xml:space="preserve">NOTES: </w:t>
      </w:r>
    </w:p>
    <w:p w14:paraId="58D7E136" w14:textId="5AB580FA" w:rsidR="00931B21" w:rsidRPr="000A0AC4" w:rsidRDefault="00BD4FBD" w:rsidP="003F2A70">
      <w:pPr>
        <w:pStyle w:val="ListParagraph"/>
        <w:numPr>
          <w:ilvl w:val="0"/>
          <w:numId w:val="28"/>
        </w:numPr>
        <w:contextualSpacing w:val="0"/>
        <w:rPr>
          <w:color w:val="000000" w:themeColor="text1"/>
        </w:rPr>
      </w:pPr>
      <w:r w:rsidRPr="000A0AC4">
        <w:rPr>
          <w:color w:val="000000" w:themeColor="text1"/>
        </w:rPr>
        <w:lastRenderedPageBreak/>
        <w:t xml:space="preserve">A service drop must be no more than </w:t>
      </w:r>
      <w:r w:rsidR="00EE7E49">
        <w:rPr>
          <w:color w:val="7030A0"/>
        </w:rPr>
        <w:t>30</w:t>
      </w:r>
      <w:r w:rsidR="007B4E8B" w:rsidRPr="000A0AC4">
        <w:rPr>
          <w:color w:val="000000" w:themeColor="text1"/>
        </w:rPr>
        <w:t xml:space="preserve"> </w:t>
      </w:r>
      <w:r w:rsidRPr="000A0AC4">
        <w:rPr>
          <w:color w:val="000000" w:themeColor="text1"/>
        </w:rPr>
        <w:t>m; no strands/supporting cable (is not lashed on messenger wires); and no more than 1400</w:t>
      </w:r>
      <w:r w:rsidR="007B4E8B" w:rsidRPr="000A0AC4">
        <w:rPr>
          <w:color w:val="000000" w:themeColor="text1"/>
        </w:rPr>
        <w:t xml:space="preserve"> </w:t>
      </w:r>
      <w:r w:rsidRPr="000A0AC4">
        <w:rPr>
          <w:color w:val="000000" w:themeColor="text1"/>
        </w:rPr>
        <w:t xml:space="preserve">N of </w:t>
      </w:r>
      <w:r w:rsidR="007B4E8B" w:rsidRPr="000A0AC4">
        <w:rPr>
          <w:color w:val="000000" w:themeColor="text1"/>
        </w:rPr>
        <w:t>maximum tension</w:t>
      </w:r>
      <w:r w:rsidRPr="000A0AC4">
        <w:rPr>
          <w:color w:val="000000" w:themeColor="text1"/>
        </w:rPr>
        <w:t>.</w:t>
      </w:r>
    </w:p>
    <w:p w14:paraId="1E42F5E6" w14:textId="7D0C9A81" w:rsidR="003F2A70" w:rsidRPr="000A0AC4" w:rsidRDefault="003F2A70" w:rsidP="003F2A70">
      <w:pPr>
        <w:pStyle w:val="ListParagraph"/>
        <w:numPr>
          <w:ilvl w:val="0"/>
          <w:numId w:val="28"/>
        </w:numPr>
        <w:contextualSpacing w:val="0"/>
        <w:rPr>
          <w:color w:val="000000" w:themeColor="text1"/>
        </w:rPr>
      </w:pPr>
      <w:r w:rsidRPr="000A0AC4">
        <w:rPr>
          <w:color w:val="000000" w:themeColor="text1"/>
        </w:rPr>
        <w:t xml:space="preserve">The vertical clearances of </w:t>
      </w:r>
      <w:r w:rsidR="00B67FD3" w:rsidRPr="000A0AC4">
        <w:rPr>
          <w:color w:val="000000" w:themeColor="text1"/>
        </w:rPr>
        <w:t>a</w:t>
      </w:r>
      <w:r w:rsidR="006632B1" w:rsidRPr="000A0AC4">
        <w:rPr>
          <w:color w:val="000000" w:themeColor="text1"/>
        </w:rPr>
        <w:t xml:space="preserve"> </w:t>
      </w:r>
      <w:r w:rsidRPr="000A0AC4">
        <w:rPr>
          <w:color w:val="000000" w:themeColor="text1"/>
        </w:rPr>
        <w:t>service drop to ground shall meet the clearances specified in S35-06, Ground Clearances document.</w:t>
      </w:r>
    </w:p>
    <w:p w14:paraId="52CF3A5F" w14:textId="0021EBA3" w:rsidR="00181B8B" w:rsidRPr="002F7238" w:rsidRDefault="00181B8B" w:rsidP="0033304E">
      <w:pPr>
        <w:pStyle w:val="Heading1"/>
      </w:pPr>
      <w:bookmarkStart w:id="86" w:name="_Toc118896350"/>
      <w:bookmarkStart w:id="87" w:name="_Toc118896393"/>
      <w:bookmarkStart w:id="88" w:name="_Toc118896421"/>
      <w:bookmarkStart w:id="89" w:name="_Toc118896449"/>
      <w:bookmarkStart w:id="90" w:name="_Toc118896477"/>
      <w:bookmarkStart w:id="91" w:name="_Toc118896505"/>
      <w:bookmarkStart w:id="92" w:name="_Toc176856362"/>
      <w:bookmarkEnd w:id="86"/>
      <w:bookmarkEnd w:id="87"/>
      <w:bookmarkEnd w:id="88"/>
      <w:bookmarkEnd w:id="89"/>
      <w:bookmarkEnd w:id="90"/>
      <w:bookmarkEnd w:id="91"/>
      <w:r w:rsidRPr="002F7238">
        <w:t xml:space="preserve">Telecommunications </w:t>
      </w:r>
      <w:r w:rsidR="006F30D4" w:rsidRPr="002F7238">
        <w:t xml:space="preserve">New and Additional </w:t>
      </w:r>
      <w:r w:rsidR="00910510" w:rsidRPr="002F7238">
        <w:t>A</w:t>
      </w:r>
      <w:r w:rsidR="006F30D4" w:rsidRPr="002F7238">
        <w:t>ttachment</w:t>
      </w:r>
      <w:r w:rsidR="00910510" w:rsidRPr="002F7238">
        <w:t>s</w:t>
      </w:r>
      <w:r w:rsidR="006F30D4" w:rsidRPr="002F7238">
        <w:t xml:space="preserve"> on Poles</w:t>
      </w:r>
      <w:bookmarkEnd w:id="92"/>
    </w:p>
    <w:p w14:paraId="2B07789B" w14:textId="23758E03" w:rsidR="006F30D4" w:rsidRPr="000A0AC4" w:rsidRDefault="006F30D4" w:rsidP="006F30D4">
      <w:pPr>
        <w:pStyle w:val="Heading2"/>
        <w:rPr>
          <w:color w:val="000000" w:themeColor="text1"/>
          <w:lang w:val="en-US"/>
        </w:rPr>
      </w:pPr>
      <w:r w:rsidRPr="000A0AC4">
        <w:rPr>
          <w:color w:val="000000" w:themeColor="text1"/>
          <w:lang w:val="en-US"/>
        </w:rPr>
        <w:t>All new and additional telecommunication attachment on poles shall comply with the requirements specified in this document and process, accordingly.</w:t>
      </w:r>
    </w:p>
    <w:p w14:paraId="450B4F27" w14:textId="7FA305AF" w:rsidR="006F30D4" w:rsidRPr="000A0AC4" w:rsidRDefault="006F30D4" w:rsidP="006F30D4">
      <w:pPr>
        <w:pStyle w:val="Heading2"/>
        <w:rPr>
          <w:color w:val="000000" w:themeColor="text1"/>
          <w:lang w:val="en-US"/>
        </w:rPr>
      </w:pPr>
      <w:r w:rsidRPr="000A0AC4">
        <w:rPr>
          <w:color w:val="000000" w:themeColor="text1"/>
          <w:lang w:val="en-US"/>
        </w:rPr>
        <w:t xml:space="preserve">All poles proposed for telecommunication attachments shall meet and/or be brought to current standards. </w:t>
      </w:r>
      <w:r w:rsidR="00E36611" w:rsidRPr="000A0AC4">
        <w:rPr>
          <w:color w:val="000000" w:themeColor="text1"/>
          <w:lang w:val="en-US"/>
        </w:rPr>
        <w:t xml:space="preserve">This includes, but </w:t>
      </w:r>
      <w:r w:rsidR="001B5A4E" w:rsidRPr="000A0AC4">
        <w:rPr>
          <w:color w:val="000000" w:themeColor="text1"/>
          <w:lang w:val="en-US"/>
        </w:rPr>
        <w:t xml:space="preserve">are </w:t>
      </w:r>
      <w:r w:rsidR="00E36611" w:rsidRPr="000A0AC4">
        <w:rPr>
          <w:color w:val="000000" w:themeColor="text1"/>
          <w:lang w:val="en-US"/>
        </w:rPr>
        <w:t>not limited to:</w:t>
      </w:r>
    </w:p>
    <w:p w14:paraId="40536653" w14:textId="1F4FF84E" w:rsidR="00E36611" w:rsidRPr="000A0AC4" w:rsidRDefault="00E36611" w:rsidP="00E36611">
      <w:pPr>
        <w:pStyle w:val="ListParagraph"/>
        <w:numPr>
          <w:ilvl w:val="0"/>
          <w:numId w:val="29"/>
        </w:numPr>
        <w:rPr>
          <w:color w:val="000000" w:themeColor="text1"/>
          <w:lang w:val="en-US"/>
        </w:rPr>
      </w:pPr>
      <w:r w:rsidRPr="000A0AC4">
        <w:rPr>
          <w:color w:val="000000" w:themeColor="text1"/>
          <w:lang w:val="en-US"/>
        </w:rPr>
        <w:t>Structure loading capacity.</w:t>
      </w:r>
    </w:p>
    <w:p w14:paraId="2B803106" w14:textId="61E51930" w:rsidR="006F30D4" w:rsidRPr="000A0AC4" w:rsidRDefault="006F30D4" w:rsidP="006F30D4">
      <w:pPr>
        <w:pStyle w:val="Heading2"/>
        <w:rPr>
          <w:color w:val="000000" w:themeColor="text1"/>
          <w:lang w:val="en-US"/>
        </w:rPr>
      </w:pPr>
      <w:r w:rsidRPr="000A0AC4">
        <w:rPr>
          <w:color w:val="000000" w:themeColor="text1"/>
          <w:lang w:val="en-US"/>
        </w:rPr>
        <w:t>All telecommunication attachment on poles, proposed for new and additional attachments, shall mee</w:t>
      </w:r>
      <w:r w:rsidR="00E36611" w:rsidRPr="000A0AC4">
        <w:rPr>
          <w:color w:val="000000" w:themeColor="text1"/>
          <w:lang w:val="en-US"/>
        </w:rPr>
        <w:t>t</w:t>
      </w:r>
      <w:r w:rsidRPr="000A0AC4">
        <w:rPr>
          <w:color w:val="000000" w:themeColor="text1"/>
          <w:lang w:val="en-US"/>
        </w:rPr>
        <w:t xml:space="preserve"> and/or be brought to current standards.</w:t>
      </w:r>
      <w:r w:rsidR="00E36611" w:rsidRPr="000A0AC4">
        <w:rPr>
          <w:color w:val="000000" w:themeColor="text1"/>
          <w:lang w:val="en-US"/>
        </w:rPr>
        <w:t xml:space="preserve"> This includes, but </w:t>
      </w:r>
      <w:r w:rsidR="001B5A4E" w:rsidRPr="000A0AC4">
        <w:rPr>
          <w:color w:val="000000" w:themeColor="text1"/>
          <w:lang w:val="en-US"/>
        </w:rPr>
        <w:t xml:space="preserve">are </w:t>
      </w:r>
      <w:r w:rsidR="00E36611" w:rsidRPr="000A0AC4">
        <w:rPr>
          <w:color w:val="000000" w:themeColor="text1"/>
          <w:lang w:val="en-US"/>
        </w:rPr>
        <w:t>not limited to:</w:t>
      </w:r>
    </w:p>
    <w:p w14:paraId="76AA51FB" w14:textId="7E84F705" w:rsidR="00E36611" w:rsidRPr="000A0AC4" w:rsidRDefault="00E36611" w:rsidP="00C05339">
      <w:pPr>
        <w:pStyle w:val="ListParagraph"/>
        <w:numPr>
          <w:ilvl w:val="0"/>
          <w:numId w:val="30"/>
        </w:numPr>
        <w:ind w:left="1066"/>
        <w:contextualSpacing w:val="0"/>
        <w:rPr>
          <w:color w:val="000000" w:themeColor="text1"/>
          <w:lang w:val="en-US"/>
        </w:rPr>
      </w:pPr>
      <w:r w:rsidRPr="000A0AC4">
        <w:rPr>
          <w:color w:val="000000" w:themeColor="text1"/>
          <w:lang w:val="en-US"/>
        </w:rPr>
        <w:t xml:space="preserve">Telecommunication </w:t>
      </w:r>
      <w:r w:rsidRPr="002F7238">
        <w:rPr>
          <w:color w:val="7030A0"/>
          <w:lang w:val="en-US"/>
        </w:rPr>
        <w:t>risers</w:t>
      </w:r>
      <w:r w:rsidRPr="000A0AC4">
        <w:rPr>
          <w:color w:val="000000" w:themeColor="text1"/>
          <w:lang w:val="en-US"/>
        </w:rPr>
        <w:t xml:space="preserve">. </w:t>
      </w:r>
      <w:r w:rsidR="00C05339" w:rsidRPr="000A0AC4">
        <w:rPr>
          <w:color w:val="000000" w:themeColor="text1"/>
          <w:lang w:val="en-US"/>
        </w:rPr>
        <w:t>See Section 1</w:t>
      </w:r>
      <w:r w:rsidR="00BA28F6" w:rsidRPr="000A0AC4">
        <w:rPr>
          <w:color w:val="000000" w:themeColor="text1"/>
          <w:lang w:val="en-US"/>
        </w:rPr>
        <w:t>6</w:t>
      </w:r>
      <w:r w:rsidR="00C05339" w:rsidRPr="000A0AC4">
        <w:rPr>
          <w:color w:val="000000" w:themeColor="text1"/>
          <w:lang w:val="en-US"/>
        </w:rPr>
        <w:t>.2.</w:t>
      </w:r>
    </w:p>
    <w:p w14:paraId="5A9F9867" w14:textId="2909A3A8" w:rsidR="00C05339" w:rsidRPr="000A0AC4" w:rsidRDefault="00C05339" w:rsidP="002F7238">
      <w:pPr>
        <w:ind w:left="1065"/>
        <w:rPr>
          <w:lang w:val="en-US"/>
        </w:rPr>
      </w:pPr>
      <w:r w:rsidRPr="000A0AC4">
        <w:rPr>
          <w:lang w:val="en-US"/>
        </w:rPr>
        <w:t>If existing telecommunication</w:t>
      </w:r>
      <w:r w:rsidRPr="002F7238">
        <w:rPr>
          <w:color w:val="7030A0"/>
          <w:lang w:val="en-US"/>
        </w:rPr>
        <w:t xml:space="preserve"> </w:t>
      </w:r>
      <w:r w:rsidR="001A166A" w:rsidRPr="002F7238">
        <w:rPr>
          <w:color w:val="7030A0"/>
          <w:lang w:val="en-US"/>
        </w:rPr>
        <w:t>risers</w:t>
      </w:r>
      <w:r w:rsidR="001A166A">
        <w:rPr>
          <w:lang w:val="en-US"/>
        </w:rPr>
        <w:t xml:space="preserve"> </w:t>
      </w:r>
      <w:r w:rsidRPr="000A0AC4">
        <w:rPr>
          <w:lang w:val="en-US"/>
        </w:rPr>
        <w:t xml:space="preserve">are mounted directly at the pole, then such </w:t>
      </w:r>
      <w:r w:rsidR="001A166A" w:rsidRPr="002F7238">
        <w:rPr>
          <w:color w:val="7030A0"/>
          <w:lang w:val="en-US"/>
        </w:rPr>
        <w:t>telecommunication risers</w:t>
      </w:r>
      <w:r w:rsidR="001A166A" w:rsidRPr="000A0AC4">
        <w:rPr>
          <w:lang w:val="en-US"/>
        </w:rPr>
        <w:t xml:space="preserve"> </w:t>
      </w:r>
      <w:r w:rsidRPr="000A0AC4">
        <w:rPr>
          <w:lang w:val="en-US"/>
        </w:rPr>
        <w:t>shall be placed on stand-off brackets.</w:t>
      </w:r>
    </w:p>
    <w:p w14:paraId="764FBAD9" w14:textId="3A6CAE52" w:rsidR="00C05339" w:rsidRPr="000A0AC4" w:rsidRDefault="00C05339" w:rsidP="002F7238">
      <w:pPr>
        <w:pStyle w:val="ListParagraph"/>
        <w:numPr>
          <w:ilvl w:val="0"/>
          <w:numId w:val="23"/>
        </w:numPr>
        <w:contextualSpacing w:val="0"/>
        <w:rPr>
          <w:color w:val="000000" w:themeColor="text1"/>
          <w:lang w:val="en-US"/>
        </w:rPr>
      </w:pPr>
      <w:r w:rsidRPr="000A0AC4">
        <w:rPr>
          <w:color w:val="000000" w:themeColor="text1"/>
          <w:lang w:val="en-US"/>
        </w:rPr>
        <w:t>Guys and anchors. See Section 1</w:t>
      </w:r>
      <w:r w:rsidR="00BA28F6" w:rsidRPr="000A0AC4">
        <w:rPr>
          <w:color w:val="000000" w:themeColor="text1"/>
          <w:lang w:val="en-US"/>
        </w:rPr>
        <w:t>6</w:t>
      </w:r>
      <w:r w:rsidRPr="000A0AC4">
        <w:rPr>
          <w:color w:val="000000" w:themeColor="text1"/>
          <w:lang w:val="en-US"/>
        </w:rPr>
        <w:t>.3.</w:t>
      </w:r>
    </w:p>
    <w:p w14:paraId="71656763" w14:textId="71D81B40" w:rsidR="00C05339" w:rsidRPr="00ED2361" w:rsidRDefault="00C05339" w:rsidP="002F7238">
      <w:pPr>
        <w:ind w:left="1065"/>
        <w:rPr>
          <w:lang w:val="en-US"/>
        </w:rPr>
      </w:pPr>
      <w:r w:rsidRPr="00ED2361">
        <w:rPr>
          <w:lang w:val="en-US"/>
        </w:rPr>
        <w:t xml:space="preserve">If existing </w:t>
      </w:r>
      <w:r w:rsidR="00AA0B18" w:rsidRPr="00ED2361">
        <w:rPr>
          <w:lang w:val="en-US"/>
        </w:rPr>
        <w:t xml:space="preserve">telecommunication </w:t>
      </w:r>
      <w:r w:rsidRPr="00ED2361">
        <w:rPr>
          <w:lang w:val="en-US"/>
        </w:rPr>
        <w:t xml:space="preserve">guys are attached to FortisAlberta anchors, such telecommunication guy wires shall be installed on its own anchor </w:t>
      </w:r>
      <w:r w:rsidR="00AA0B18" w:rsidRPr="00ED2361">
        <w:rPr>
          <w:lang w:val="en-US"/>
        </w:rPr>
        <w:t xml:space="preserve">and </w:t>
      </w:r>
      <w:r w:rsidRPr="00ED2361">
        <w:rPr>
          <w:lang w:val="en-US"/>
        </w:rPr>
        <w:t>separate from FortisAlberta anchors.</w:t>
      </w:r>
    </w:p>
    <w:p w14:paraId="45B978B6" w14:textId="340339BC" w:rsidR="00FB18C4" w:rsidRPr="00ED2361" w:rsidRDefault="00D40496" w:rsidP="002F7238">
      <w:pPr>
        <w:pStyle w:val="Heading2"/>
        <w:rPr>
          <w:color w:val="7030A0"/>
          <w:lang w:val="en-US"/>
        </w:rPr>
      </w:pPr>
      <w:r w:rsidRPr="00ED2361">
        <w:rPr>
          <w:color w:val="7030A0"/>
          <w:lang w:val="en-US"/>
        </w:rPr>
        <w:t xml:space="preserve">Drilling of </w:t>
      </w:r>
      <w:r w:rsidR="00D81CC5" w:rsidRPr="00ED2361">
        <w:rPr>
          <w:color w:val="7030A0"/>
          <w:lang w:val="en-US"/>
        </w:rPr>
        <w:t>New H</w:t>
      </w:r>
      <w:r w:rsidR="00FB18C4" w:rsidRPr="00ED2361">
        <w:rPr>
          <w:color w:val="7030A0"/>
          <w:lang w:val="en-US"/>
        </w:rPr>
        <w:t>oles</w:t>
      </w:r>
      <w:r w:rsidRPr="00ED2361">
        <w:rPr>
          <w:color w:val="7030A0"/>
          <w:lang w:val="en-US"/>
        </w:rPr>
        <w:t xml:space="preserve"> </w:t>
      </w:r>
      <w:r w:rsidR="00D81CC5" w:rsidRPr="00ED2361">
        <w:rPr>
          <w:color w:val="7030A0"/>
          <w:lang w:val="en-US"/>
        </w:rPr>
        <w:t>in</w:t>
      </w:r>
      <w:r w:rsidRPr="00ED2361">
        <w:rPr>
          <w:color w:val="7030A0"/>
          <w:lang w:val="en-US"/>
        </w:rPr>
        <w:t xml:space="preserve"> the </w:t>
      </w:r>
      <w:r w:rsidR="00D81CC5" w:rsidRPr="00ED2361">
        <w:rPr>
          <w:color w:val="7030A0"/>
          <w:lang w:val="en-US"/>
        </w:rPr>
        <w:t>P</w:t>
      </w:r>
      <w:r w:rsidRPr="00ED2361">
        <w:rPr>
          <w:color w:val="7030A0"/>
          <w:lang w:val="en-US"/>
        </w:rPr>
        <w:t>ole</w:t>
      </w:r>
    </w:p>
    <w:p w14:paraId="31E587C6" w14:textId="7FED1D52" w:rsidR="00FB18C4" w:rsidRPr="002F7238" w:rsidRDefault="00FB18C4" w:rsidP="002F7238">
      <w:pPr>
        <w:ind w:left="705"/>
        <w:rPr>
          <w:color w:val="7030A0"/>
          <w:lang w:val="en-US"/>
        </w:rPr>
      </w:pPr>
      <w:r w:rsidRPr="00ED2361">
        <w:rPr>
          <w:color w:val="7030A0"/>
          <w:lang w:val="en-US"/>
        </w:rPr>
        <w:t xml:space="preserve">When drilling </w:t>
      </w:r>
      <w:r w:rsidR="00D81CC5" w:rsidRPr="00ED2361">
        <w:rPr>
          <w:color w:val="7030A0"/>
          <w:lang w:val="en-US"/>
        </w:rPr>
        <w:t xml:space="preserve">new </w:t>
      </w:r>
      <w:r w:rsidRPr="00ED2361">
        <w:rPr>
          <w:color w:val="7030A0"/>
          <w:lang w:val="en-US"/>
        </w:rPr>
        <w:t>holes</w:t>
      </w:r>
      <w:r w:rsidRPr="002F7238">
        <w:rPr>
          <w:color w:val="7030A0"/>
          <w:lang w:val="en-US"/>
        </w:rPr>
        <w:t xml:space="preserve"> </w:t>
      </w:r>
      <w:r w:rsidR="00D81CC5">
        <w:rPr>
          <w:color w:val="7030A0"/>
          <w:lang w:val="en-US"/>
        </w:rPr>
        <w:t>in</w:t>
      </w:r>
      <w:r w:rsidRPr="002F7238">
        <w:rPr>
          <w:color w:val="7030A0"/>
          <w:lang w:val="en-US"/>
        </w:rPr>
        <w:t xml:space="preserve"> the pole</w:t>
      </w:r>
      <w:r w:rsidR="00D40C9D">
        <w:rPr>
          <w:color w:val="7030A0"/>
          <w:lang w:val="en-US"/>
        </w:rPr>
        <w:t xml:space="preserve"> of which are</w:t>
      </w:r>
      <w:r w:rsidR="00687245">
        <w:rPr>
          <w:color w:val="7030A0"/>
          <w:lang w:val="en-US"/>
        </w:rPr>
        <w:t xml:space="preserve"> intended for licensed occupant framing</w:t>
      </w:r>
      <w:r w:rsidRPr="002F7238">
        <w:rPr>
          <w:color w:val="7030A0"/>
          <w:lang w:val="en-US"/>
        </w:rPr>
        <w:t>, the minimum vertical separation of holes at the pole shall be 100 mm (4 inches).</w:t>
      </w:r>
    </w:p>
    <w:p w14:paraId="231764F9" w14:textId="732F268B" w:rsidR="00E36611" w:rsidRPr="000A0AC4" w:rsidRDefault="00E36611" w:rsidP="006F30D4">
      <w:pPr>
        <w:pStyle w:val="Heading2"/>
        <w:rPr>
          <w:color w:val="000000" w:themeColor="text1"/>
          <w:lang w:val="en-US"/>
        </w:rPr>
      </w:pPr>
      <w:r w:rsidRPr="000A0AC4">
        <w:rPr>
          <w:color w:val="000000" w:themeColor="text1"/>
          <w:lang w:val="en-US"/>
        </w:rPr>
        <w:t>All vertical separations at the pole, inter-circuit clearances, and vertical clearances to ground shall meet and/or be brought to current standards.</w:t>
      </w:r>
      <w:r w:rsidR="001B5A4E" w:rsidRPr="000A0AC4">
        <w:rPr>
          <w:color w:val="000000" w:themeColor="text1"/>
          <w:lang w:val="en-US"/>
        </w:rPr>
        <w:t xml:space="preserve"> This includes, but are not limited to:</w:t>
      </w:r>
    </w:p>
    <w:p w14:paraId="519F5EE0" w14:textId="5C614064" w:rsidR="00E36611" w:rsidRPr="000A0AC4" w:rsidRDefault="00E36611" w:rsidP="00225C6A">
      <w:pPr>
        <w:pStyle w:val="ListParagraph"/>
        <w:numPr>
          <w:ilvl w:val="0"/>
          <w:numId w:val="34"/>
        </w:numPr>
        <w:spacing w:before="80" w:after="40"/>
        <w:ind w:left="1066"/>
        <w:contextualSpacing w:val="0"/>
        <w:rPr>
          <w:color w:val="000000" w:themeColor="text1"/>
          <w:lang w:val="en-US"/>
        </w:rPr>
      </w:pPr>
      <w:r w:rsidRPr="000A0AC4">
        <w:rPr>
          <w:color w:val="000000" w:themeColor="text1"/>
          <w:lang w:val="en-US"/>
        </w:rPr>
        <w:t>Vertical separations at the pole. See Section 5.3.1.</w:t>
      </w:r>
    </w:p>
    <w:p w14:paraId="2A1C4678" w14:textId="1974A77F" w:rsidR="00E36611" w:rsidRPr="000A0AC4" w:rsidRDefault="00C05339" w:rsidP="00225C6A">
      <w:pPr>
        <w:pStyle w:val="ListParagraph"/>
        <w:numPr>
          <w:ilvl w:val="0"/>
          <w:numId w:val="34"/>
        </w:numPr>
        <w:spacing w:before="80" w:after="40"/>
        <w:ind w:left="1066"/>
        <w:contextualSpacing w:val="0"/>
        <w:rPr>
          <w:color w:val="000000" w:themeColor="text1"/>
          <w:lang w:val="en-US"/>
        </w:rPr>
      </w:pPr>
      <w:r w:rsidRPr="000A0AC4">
        <w:rPr>
          <w:color w:val="000000" w:themeColor="text1"/>
          <w:lang w:val="en-US"/>
        </w:rPr>
        <w:t>Inter-circuit clearances in-span. See Section 1</w:t>
      </w:r>
      <w:r w:rsidR="00BA28F6" w:rsidRPr="000A0AC4">
        <w:rPr>
          <w:color w:val="000000" w:themeColor="text1"/>
          <w:lang w:val="en-US"/>
        </w:rPr>
        <w:t>3</w:t>
      </w:r>
      <w:r w:rsidRPr="000A0AC4">
        <w:rPr>
          <w:color w:val="000000" w:themeColor="text1"/>
          <w:lang w:val="en-US"/>
        </w:rPr>
        <w:t>.</w:t>
      </w:r>
    </w:p>
    <w:p w14:paraId="530FD893" w14:textId="639C2D28" w:rsidR="00C05339" w:rsidRPr="000A0AC4" w:rsidRDefault="00C05339" w:rsidP="00225C6A">
      <w:pPr>
        <w:pStyle w:val="ListParagraph"/>
        <w:numPr>
          <w:ilvl w:val="0"/>
          <w:numId w:val="34"/>
        </w:numPr>
        <w:spacing w:before="80" w:after="40"/>
        <w:ind w:left="1066"/>
        <w:contextualSpacing w:val="0"/>
        <w:rPr>
          <w:color w:val="000000" w:themeColor="text1"/>
          <w:lang w:val="en-US"/>
        </w:rPr>
      </w:pPr>
      <w:r w:rsidRPr="000A0AC4">
        <w:rPr>
          <w:color w:val="000000" w:themeColor="text1"/>
          <w:lang w:val="en-US"/>
        </w:rPr>
        <w:t>Vertical clearances to ground. See Section 6.1.2 and S35-06, Ground clearances.</w:t>
      </w:r>
    </w:p>
    <w:p w14:paraId="27B09D0A" w14:textId="5F98AA7A" w:rsidR="00BA28F6" w:rsidRPr="000A0AC4" w:rsidRDefault="00AA0B18" w:rsidP="002F7238">
      <w:pPr>
        <w:pStyle w:val="Heading2"/>
        <w:rPr>
          <w:bCs/>
          <w:u w:color="FFC72C"/>
        </w:rPr>
      </w:pPr>
      <w:r w:rsidRPr="000A0AC4">
        <w:t>The licensed occupant shall be responsible for all work and costs needed to meet and/or bring the proposed poles for attachment to current standards.</w:t>
      </w:r>
    </w:p>
    <w:p w14:paraId="7EAB7839" w14:textId="2AC226F6" w:rsidR="006459A0" w:rsidRDefault="006459A0" w:rsidP="00482ED0">
      <w:pPr>
        <w:pStyle w:val="Heading1"/>
      </w:pPr>
      <w:bookmarkStart w:id="93" w:name="_Toc176856363"/>
      <w:r>
        <w:t>Restricted Poles</w:t>
      </w:r>
      <w:r w:rsidR="001763F5">
        <w:t>, Changes, and Required Work on the Pole</w:t>
      </w:r>
      <w:bookmarkEnd w:id="93"/>
    </w:p>
    <w:p w14:paraId="64603473" w14:textId="16C24200" w:rsidR="006459A0" w:rsidRPr="00584586" w:rsidRDefault="006459A0" w:rsidP="002F7238">
      <w:pPr>
        <w:pStyle w:val="Heading2"/>
        <w:rPr>
          <w:color w:val="7030A0"/>
          <w:lang w:val="en-US"/>
        </w:rPr>
      </w:pPr>
      <w:r w:rsidRPr="00584586">
        <w:rPr>
          <w:color w:val="7030A0"/>
          <w:lang w:val="en-US"/>
        </w:rPr>
        <w:t>The following presents restrict</w:t>
      </w:r>
      <w:r w:rsidR="002B0F3E" w:rsidRPr="00584586">
        <w:rPr>
          <w:color w:val="7030A0"/>
          <w:lang w:val="en-US"/>
        </w:rPr>
        <w:t xml:space="preserve">ions for new </w:t>
      </w:r>
      <w:r w:rsidR="004374A1" w:rsidRPr="00584586">
        <w:rPr>
          <w:color w:val="7030A0"/>
          <w:lang w:val="en-US"/>
        </w:rPr>
        <w:t>(</w:t>
      </w:r>
      <w:r w:rsidR="002B0F3E" w:rsidRPr="00584586">
        <w:rPr>
          <w:color w:val="7030A0"/>
          <w:lang w:val="en-US"/>
        </w:rPr>
        <w:t>or altered</w:t>
      </w:r>
      <w:r w:rsidR="004374A1" w:rsidRPr="00584586">
        <w:rPr>
          <w:color w:val="7030A0"/>
          <w:lang w:val="en-US"/>
        </w:rPr>
        <w:t>)</w:t>
      </w:r>
      <w:r w:rsidRPr="00584586">
        <w:rPr>
          <w:color w:val="7030A0"/>
          <w:lang w:val="en-US"/>
        </w:rPr>
        <w:t xml:space="preserve"> telecommunication wireline attachments on poles:</w:t>
      </w:r>
    </w:p>
    <w:p w14:paraId="5EA69CBA" w14:textId="04BF5B11" w:rsidR="00D81CC5" w:rsidRPr="00584586" w:rsidRDefault="001D750B" w:rsidP="00860E63">
      <w:pPr>
        <w:pStyle w:val="ListParagraph"/>
        <w:numPr>
          <w:ilvl w:val="0"/>
          <w:numId w:val="43"/>
        </w:numPr>
        <w:contextualSpacing w:val="0"/>
        <w:rPr>
          <w:color w:val="7030A0"/>
          <w:lang w:val="en-US"/>
        </w:rPr>
      </w:pPr>
      <w:r w:rsidRPr="00584586">
        <w:rPr>
          <w:color w:val="7030A0"/>
          <w:lang w:val="en-US"/>
        </w:rPr>
        <w:t xml:space="preserve">New </w:t>
      </w:r>
      <w:r w:rsidR="006459A0" w:rsidRPr="00584586">
        <w:rPr>
          <w:color w:val="7030A0"/>
          <w:lang w:val="en-US"/>
        </w:rPr>
        <w:t xml:space="preserve">telecom risers </w:t>
      </w:r>
      <w:r w:rsidRPr="00584586">
        <w:rPr>
          <w:color w:val="7030A0"/>
          <w:lang w:val="en-US"/>
        </w:rPr>
        <w:t>proposed</w:t>
      </w:r>
      <w:r w:rsidR="006459A0" w:rsidRPr="00584586">
        <w:rPr>
          <w:color w:val="7030A0"/>
          <w:lang w:val="en-US"/>
        </w:rPr>
        <w:t xml:space="preserve"> on poles with existing primary underground risers</w:t>
      </w:r>
      <w:r w:rsidRPr="00584586">
        <w:rPr>
          <w:color w:val="7030A0"/>
          <w:lang w:val="en-US"/>
        </w:rPr>
        <w:t xml:space="preserve"> are not allowed.</w:t>
      </w:r>
      <w:r w:rsidR="00D81CC5" w:rsidRPr="00584586">
        <w:rPr>
          <w:color w:val="7030A0"/>
          <w:lang w:val="en-US"/>
        </w:rPr>
        <w:t xml:space="preserve"> </w:t>
      </w:r>
    </w:p>
    <w:p w14:paraId="595773B8" w14:textId="67716868" w:rsidR="008B5935" w:rsidRPr="00584586" w:rsidRDefault="001D750B" w:rsidP="006459A0">
      <w:pPr>
        <w:pStyle w:val="ListParagraph"/>
        <w:numPr>
          <w:ilvl w:val="0"/>
          <w:numId w:val="43"/>
        </w:numPr>
        <w:contextualSpacing w:val="0"/>
        <w:rPr>
          <w:color w:val="7030A0"/>
        </w:rPr>
      </w:pPr>
      <w:r w:rsidRPr="00584586">
        <w:rPr>
          <w:color w:val="7030A0"/>
        </w:rPr>
        <w:lastRenderedPageBreak/>
        <w:t xml:space="preserve">New telecom risers proposed on </w:t>
      </w:r>
      <w:r w:rsidR="006459A0" w:rsidRPr="00584586">
        <w:rPr>
          <w:color w:val="7030A0"/>
        </w:rPr>
        <w:t xml:space="preserve">poles with </w:t>
      </w:r>
      <w:r w:rsidRPr="00584586">
        <w:rPr>
          <w:color w:val="7030A0"/>
        </w:rPr>
        <w:t>equipment or</w:t>
      </w:r>
      <w:r w:rsidR="006459A0" w:rsidRPr="00584586">
        <w:rPr>
          <w:color w:val="7030A0"/>
        </w:rPr>
        <w:t xml:space="preserve"> switching devices (</w:t>
      </w:r>
      <w:r w:rsidR="002B0F3E" w:rsidRPr="00584586">
        <w:rPr>
          <w:color w:val="7030A0"/>
        </w:rPr>
        <w:t xml:space="preserve">e.g., </w:t>
      </w:r>
      <w:r w:rsidR="004374A1" w:rsidRPr="00584586">
        <w:rPr>
          <w:color w:val="7030A0"/>
        </w:rPr>
        <w:t xml:space="preserve">cutouts, </w:t>
      </w:r>
      <w:r w:rsidR="006459A0" w:rsidRPr="00584586">
        <w:rPr>
          <w:color w:val="7030A0"/>
        </w:rPr>
        <w:t xml:space="preserve">hot-line clamps, </w:t>
      </w:r>
      <w:r w:rsidR="004374A1" w:rsidRPr="00584586">
        <w:rPr>
          <w:color w:val="7030A0"/>
        </w:rPr>
        <w:t xml:space="preserve">air brakes, </w:t>
      </w:r>
      <w:r w:rsidR="006459A0" w:rsidRPr="00584586">
        <w:rPr>
          <w:color w:val="7030A0"/>
        </w:rPr>
        <w:t>regulator banks, MVIs, capacitor banks)</w:t>
      </w:r>
      <w:r w:rsidR="005A5DC6" w:rsidRPr="00584586">
        <w:rPr>
          <w:color w:val="7030A0"/>
        </w:rPr>
        <w:t xml:space="preserve"> should be avoided, where practical</w:t>
      </w:r>
      <w:r w:rsidR="002F7238" w:rsidRPr="00584586">
        <w:rPr>
          <w:color w:val="7030A0"/>
        </w:rPr>
        <w:t xml:space="preserve">. Use tangent poles </w:t>
      </w:r>
      <w:r w:rsidR="004374A1" w:rsidRPr="00584586">
        <w:rPr>
          <w:color w:val="7030A0"/>
        </w:rPr>
        <w:t>without</w:t>
      </w:r>
      <w:r w:rsidR="002F7238" w:rsidRPr="00584586">
        <w:rPr>
          <w:color w:val="7030A0"/>
        </w:rPr>
        <w:t xml:space="preserve"> equipment where available.</w:t>
      </w:r>
    </w:p>
    <w:p w14:paraId="20E1CFD1" w14:textId="5940395F" w:rsidR="006459A0" w:rsidRPr="00584586" w:rsidRDefault="00D05BDA" w:rsidP="002F7238">
      <w:pPr>
        <w:pStyle w:val="ListParagraph"/>
        <w:numPr>
          <w:ilvl w:val="0"/>
          <w:numId w:val="43"/>
        </w:numPr>
        <w:contextualSpacing w:val="0"/>
        <w:rPr>
          <w:rStyle w:val="ui-provider"/>
          <w:color w:val="7030A0"/>
        </w:rPr>
      </w:pPr>
      <w:bookmarkStart w:id="94" w:name="_Hlk171330492"/>
      <w:r w:rsidRPr="00584586">
        <w:rPr>
          <w:rStyle w:val="ui-provider"/>
          <w:color w:val="7030A0"/>
        </w:rPr>
        <w:t xml:space="preserve">All proposed telecommunication attachments on </w:t>
      </w:r>
      <w:r w:rsidR="002A0D3A" w:rsidRPr="00584586">
        <w:rPr>
          <w:rStyle w:val="ui-provider"/>
          <w:color w:val="7030A0"/>
        </w:rPr>
        <w:t>poles located on private property</w:t>
      </w:r>
      <w:bookmarkEnd w:id="94"/>
      <w:r w:rsidRPr="00584586">
        <w:rPr>
          <w:rStyle w:val="ui-provider"/>
          <w:color w:val="7030A0"/>
        </w:rPr>
        <w:t>,</w:t>
      </w:r>
      <w:r w:rsidR="00A07EC7" w:rsidRPr="00584586">
        <w:rPr>
          <w:rStyle w:val="ui-provider"/>
          <w:color w:val="7030A0"/>
        </w:rPr>
        <w:t xml:space="preserve"> without pre-approval from FortisAlberta and </w:t>
      </w:r>
      <w:r w:rsidR="00493134" w:rsidRPr="00584586">
        <w:rPr>
          <w:rStyle w:val="ui-provider"/>
          <w:color w:val="7030A0"/>
        </w:rPr>
        <w:t>approval from property</w:t>
      </w:r>
      <w:r w:rsidR="00A07EC7" w:rsidRPr="00584586">
        <w:rPr>
          <w:rStyle w:val="ui-provider"/>
          <w:color w:val="7030A0"/>
        </w:rPr>
        <w:t xml:space="preserve"> owner</w:t>
      </w:r>
      <w:r w:rsidRPr="00584586">
        <w:rPr>
          <w:rStyle w:val="ui-provider"/>
          <w:color w:val="7030A0"/>
        </w:rPr>
        <w:t>, are restricted</w:t>
      </w:r>
      <w:r w:rsidR="005A5DC6" w:rsidRPr="00584586">
        <w:rPr>
          <w:rStyle w:val="ui-provider"/>
          <w:color w:val="7030A0"/>
        </w:rPr>
        <w:t>.</w:t>
      </w:r>
    </w:p>
    <w:p w14:paraId="4D32280A" w14:textId="5AE0B09B" w:rsidR="00860E63" w:rsidRPr="00584586" w:rsidRDefault="00860E63" w:rsidP="00860E63">
      <w:pPr>
        <w:ind w:left="705"/>
        <w:rPr>
          <w:color w:val="7030A0"/>
        </w:rPr>
      </w:pPr>
      <w:r w:rsidRPr="00584586">
        <w:rPr>
          <w:color w:val="7030A0"/>
        </w:rPr>
        <w:t xml:space="preserve">NOTE: </w:t>
      </w:r>
      <w:r w:rsidR="00482ED0" w:rsidRPr="00584586">
        <w:rPr>
          <w:color w:val="7030A0"/>
        </w:rPr>
        <w:t xml:space="preserve">The </w:t>
      </w:r>
      <w:r w:rsidR="00D3189A" w:rsidRPr="00584586">
        <w:rPr>
          <w:color w:val="7030A0"/>
        </w:rPr>
        <w:t xml:space="preserve">full </w:t>
      </w:r>
      <w:r w:rsidR="00482ED0" w:rsidRPr="00584586">
        <w:rPr>
          <w:color w:val="7030A0"/>
        </w:rPr>
        <w:t xml:space="preserve">restriction listed in a) </w:t>
      </w:r>
      <w:r w:rsidR="00D3189A" w:rsidRPr="00584586">
        <w:rPr>
          <w:color w:val="7030A0"/>
        </w:rPr>
        <w:t>for primary riser structures is made due to</w:t>
      </w:r>
      <w:r w:rsidR="007103E1" w:rsidRPr="00584586">
        <w:rPr>
          <w:color w:val="7030A0"/>
        </w:rPr>
        <w:t xml:space="preserve"> a higher level of risk associated with these structure types, coupled with relatively lower prevalence. The restrictions listed in b) also are made due to higher risk associated with these structure types, however </w:t>
      </w:r>
      <w:r w:rsidR="00D3189A" w:rsidRPr="00584586">
        <w:rPr>
          <w:color w:val="7030A0"/>
        </w:rPr>
        <w:t>due to their higher prevalence</w:t>
      </w:r>
      <w:r w:rsidR="007103E1" w:rsidRPr="00584586">
        <w:rPr>
          <w:color w:val="7030A0"/>
        </w:rPr>
        <w:t xml:space="preserve"> of these structure types</w:t>
      </w:r>
      <w:r w:rsidR="00D3189A" w:rsidRPr="00584586">
        <w:rPr>
          <w:color w:val="7030A0"/>
        </w:rPr>
        <w:t xml:space="preserve">, alternative simpler poles are not always present </w:t>
      </w:r>
      <w:r w:rsidR="007103E1" w:rsidRPr="00584586">
        <w:rPr>
          <w:color w:val="7030A0"/>
        </w:rPr>
        <w:t>within a practical distance</w:t>
      </w:r>
      <w:r w:rsidR="00D3189A" w:rsidRPr="00584586">
        <w:rPr>
          <w:color w:val="7030A0"/>
        </w:rPr>
        <w:t>.</w:t>
      </w:r>
      <w:r w:rsidR="00D32114" w:rsidRPr="00584586">
        <w:rPr>
          <w:color w:val="7030A0"/>
        </w:rPr>
        <w:t xml:space="preserve"> Refer to </w:t>
      </w:r>
      <w:hyperlink r:id="rId17" w:history="1">
        <w:r w:rsidR="00C06DED" w:rsidRPr="00584586">
          <w:rPr>
            <w:rStyle w:val="Hyperlink"/>
            <w:color w:val="7030A0"/>
          </w:rPr>
          <w:t>H&amp;S 7.5</w:t>
        </w:r>
        <w:r w:rsidR="006B4731" w:rsidRPr="00584586">
          <w:rPr>
            <w:rStyle w:val="Hyperlink"/>
            <w:color w:val="7030A0"/>
          </w:rPr>
          <w:t xml:space="preserve"> Section 7</w:t>
        </w:r>
      </w:hyperlink>
      <w:r w:rsidR="00DB2802" w:rsidRPr="00584586">
        <w:rPr>
          <w:color w:val="7030A0"/>
        </w:rPr>
        <w:t xml:space="preserve"> and the figure below.</w:t>
      </w:r>
    </w:p>
    <w:p w14:paraId="5F436EAE" w14:textId="5300DAD4" w:rsidR="00DB2802" w:rsidRDefault="00DB2802" w:rsidP="00DB2802">
      <w:pPr>
        <w:ind w:left="705"/>
        <w:jc w:val="center"/>
        <w:rPr>
          <w:color w:val="7030A0"/>
        </w:rPr>
      </w:pPr>
      <w:r>
        <w:rPr>
          <w:noProof/>
        </w:rPr>
        <w:drawing>
          <wp:inline distT="0" distB="0" distL="0" distR="0" wp14:anchorId="62D7DF2A" wp14:editId="23559F5D">
            <wp:extent cx="5248656" cy="2440000"/>
            <wp:effectExtent l="0" t="0" r="0" b="0"/>
            <wp:docPr id="1757122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22724" name=""/>
                    <pic:cNvPicPr/>
                  </pic:nvPicPr>
                  <pic:blipFill>
                    <a:blip r:embed="rId18"/>
                    <a:stretch>
                      <a:fillRect/>
                    </a:stretch>
                  </pic:blipFill>
                  <pic:spPr>
                    <a:xfrm>
                      <a:off x="0" y="0"/>
                      <a:ext cx="5260579" cy="2445543"/>
                    </a:xfrm>
                    <a:prstGeom prst="rect">
                      <a:avLst/>
                    </a:prstGeom>
                  </pic:spPr>
                </pic:pic>
              </a:graphicData>
            </a:graphic>
          </wp:inline>
        </w:drawing>
      </w:r>
    </w:p>
    <w:p w14:paraId="00A96674" w14:textId="54A41A4B" w:rsidR="00DB2802" w:rsidRPr="004374A1" w:rsidRDefault="00931E19" w:rsidP="00DB2802">
      <w:pPr>
        <w:ind w:left="705"/>
        <w:jc w:val="center"/>
        <w:rPr>
          <w:color w:val="7030A0"/>
        </w:rPr>
      </w:pPr>
      <w:r>
        <w:rPr>
          <w:color w:val="7030A0"/>
        </w:rPr>
        <w:t xml:space="preserve">Figure 2: Limits of approach on </w:t>
      </w:r>
      <w:r w:rsidR="00606D4C">
        <w:rPr>
          <w:color w:val="7030A0"/>
        </w:rPr>
        <w:t>poles with primary underground risers.</w:t>
      </w:r>
    </w:p>
    <w:p w14:paraId="0AFF478B" w14:textId="20F0050F" w:rsidR="008B5935" w:rsidRPr="00584586" w:rsidRDefault="008B5935" w:rsidP="00956E0B">
      <w:pPr>
        <w:pStyle w:val="Heading2"/>
        <w:rPr>
          <w:color w:val="000000" w:themeColor="text1"/>
        </w:rPr>
      </w:pPr>
      <w:r w:rsidRPr="00584586">
        <w:rPr>
          <w:color w:val="000000" w:themeColor="text1"/>
        </w:rPr>
        <w:t>Where the licensee would perform work on poles with third-party (including FortisAlberta) attachments, the licensee and FortisAlberta shall discuss an acceptable solution (during the overhead orientation) to maintain or improve the current placement of facilities on poles.</w:t>
      </w:r>
    </w:p>
    <w:p w14:paraId="0FCA9213" w14:textId="0E686DAB" w:rsidR="002A1B16" w:rsidRPr="00584586" w:rsidRDefault="00790455" w:rsidP="00225C6A">
      <w:pPr>
        <w:pStyle w:val="Heading2"/>
        <w:rPr>
          <w:color w:val="000000" w:themeColor="text1"/>
        </w:rPr>
      </w:pPr>
      <w:r w:rsidRPr="00584586">
        <w:rPr>
          <w:color w:val="7030A0"/>
        </w:rPr>
        <w:t xml:space="preserve">Changes, removal, replacement or relocation of </w:t>
      </w:r>
      <w:r w:rsidR="00C30FB9" w:rsidRPr="00584586">
        <w:rPr>
          <w:color w:val="7030A0"/>
        </w:rPr>
        <w:t>license</w:t>
      </w:r>
      <w:r w:rsidR="00DA5785" w:rsidRPr="00584586">
        <w:rPr>
          <w:color w:val="7030A0"/>
        </w:rPr>
        <w:t>d</w:t>
      </w:r>
      <w:r w:rsidR="00C30FB9" w:rsidRPr="00584586">
        <w:rPr>
          <w:color w:val="7030A0"/>
        </w:rPr>
        <w:t xml:space="preserve"> occupan</w:t>
      </w:r>
      <w:r w:rsidR="00DA5785" w:rsidRPr="00584586">
        <w:rPr>
          <w:color w:val="7030A0"/>
        </w:rPr>
        <w:t>t</w:t>
      </w:r>
      <w:r w:rsidR="00C30FB9" w:rsidRPr="00584586">
        <w:rPr>
          <w:color w:val="7030A0"/>
        </w:rPr>
        <w:t xml:space="preserve"> </w:t>
      </w:r>
      <w:r w:rsidRPr="00584586">
        <w:rPr>
          <w:color w:val="7030A0"/>
        </w:rPr>
        <w:t>structures and attachments on the pole shall be completed as specified in the licensed occupancy agreement.</w:t>
      </w:r>
      <w:r w:rsidR="00895DF6" w:rsidRPr="00584586">
        <w:rPr>
          <w:color w:val="7030A0"/>
        </w:rPr>
        <w:t xml:space="preserve"> </w:t>
      </w:r>
    </w:p>
    <w:p w14:paraId="6DF6498A" w14:textId="77777777" w:rsidR="00A33B15" w:rsidRPr="00584586" w:rsidRDefault="00C30FB9" w:rsidP="00677E67">
      <w:pPr>
        <w:pStyle w:val="Heading3"/>
        <w:rPr>
          <w:color w:val="7030A0"/>
        </w:rPr>
      </w:pPr>
      <w:r w:rsidRPr="00584586">
        <w:rPr>
          <w:color w:val="7030A0"/>
        </w:rPr>
        <w:t xml:space="preserve">If removal of </w:t>
      </w:r>
      <w:r w:rsidR="00EF1F54" w:rsidRPr="00584586">
        <w:rPr>
          <w:color w:val="7030A0"/>
        </w:rPr>
        <w:t xml:space="preserve">license occupancy </w:t>
      </w:r>
      <w:r w:rsidR="001B7C4F" w:rsidRPr="00584586">
        <w:rPr>
          <w:color w:val="7030A0"/>
        </w:rPr>
        <w:t>attachments</w:t>
      </w:r>
      <w:r w:rsidR="00EF1F54" w:rsidRPr="00584586">
        <w:rPr>
          <w:color w:val="7030A0"/>
        </w:rPr>
        <w:t xml:space="preserve"> results in decreased structural loading on the pole and </w:t>
      </w:r>
      <w:r w:rsidR="001B7C4F" w:rsidRPr="00584586">
        <w:rPr>
          <w:color w:val="7030A0"/>
        </w:rPr>
        <w:t>does</w:t>
      </w:r>
      <w:r w:rsidR="004374A1" w:rsidRPr="00584586">
        <w:rPr>
          <w:color w:val="7030A0"/>
        </w:rPr>
        <w:t>n’t</w:t>
      </w:r>
      <w:r w:rsidR="001B7C4F" w:rsidRPr="00584586">
        <w:rPr>
          <w:color w:val="7030A0"/>
        </w:rPr>
        <w:t xml:space="preserve"> make any </w:t>
      </w:r>
      <w:r w:rsidR="00EF1F54" w:rsidRPr="00584586">
        <w:rPr>
          <w:color w:val="7030A0"/>
        </w:rPr>
        <w:t xml:space="preserve">spacing </w:t>
      </w:r>
      <w:r w:rsidR="004374A1" w:rsidRPr="00584586">
        <w:rPr>
          <w:color w:val="7030A0"/>
        </w:rPr>
        <w:t>or</w:t>
      </w:r>
      <w:r w:rsidR="001B7C4F" w:rsidRPr="00584586">
        <w:rPr>
          <w:color w:val="7030A0"/>
        </w:rPr>
        <w:t xml:space="preserve"> </w:t>
      </w:r>
      <w:r w:rsidR="00EF1F54" w:rsidRPr="00584586">
        <w:rPr>
          <w:color w:val="7030A0"/>
        </w:rPr>
        <w:t>clearance</w:t>
      </w:r>
      <w:r w:rsidR="001B7C4F" w:rsidRPr="00584586">
        <w:rPr>
          <w:color w:val="7030A0"/>
        </w:rPr>
        <w:t xml:space="preserve"> distances any worse, t</w:t>
      </w:r>
      <w:r w:rsidRPr="00584586">
        <w:rPr>
          <w:color w:val="7030A0"/>
        </w:rPr>
        <w:t>he</w:t>
      </w:r>
      <w:r w:rsidR="001B7C4F" w:rsidRPr="00584586">
        <w:rPr>
          <w:color w:val="7030A0"/>
        </w:rPr>
        <w:t>n the</w:t>
      </w:r>
      <w:r w:rsidRPr="00584586">
        <w:rPr>
          <w:color w:val="7030A0"/>
        </w:rPr>
        <w:t xml:space="preserve"> </w:t>
      </w:r>
      <w:r w:rsidR="001B7C4F" w:rsidRPr="00584586">
        <w:rPr>
          <w:color w:val="7030A0"/>
        </w:rPr>
        <w:t xml:space="preserve">detailed </w:t>
      </w:r>
      <w:r w:rsidR="004374A1" w:rsidRPr="00584586">
        <w:rPr>
          <w:color w:val="7030A0"/>
        </w:rPr>
        <w:t xml:space="preserve">pole measurement </w:t>
      </w:r>
      <w:r w:rsidRPr="00584586">
        <w:rPr>
          <w:color w:val="7030A0"/>
        </w:rPr>
        <w:t xml:space="preserve">requirements </w:t>
      </w:r>
      <w:r w:rsidR="004374A1" w:rsidRPr="00584586">
        <w:rPr>
          <w:color w:val="7030A0"/>
        </w:rPr>
        <w:t xml:space="preserve">normally required </w:t>
      </w:r>
      <w:r w:rsidRPr="00584586">
        <w:rPr>
          <w:color w:val="7030A0"/>
        </w:rPr>
        <w:t>for pole line analysis</w:t>
      </w:r>
      <w:r w:rsidR="001B7C4F" w:rsidRPr="00584586">
        <w:rPr>
          <w:color w:val="7030A0"/>
        </w:rPr>
        <w:t xml:space="preserve"> (PLA)</w:t>
      </w:r>
      <w:r w:rsidRPr="00584586">
        <w:rPr>
          <w:color w:val="7030A0"/>
        </w:rPr>
        <w:t xml:space="preserve"> </w:t>
      </w:r>
      <w:r w:rsidR="004374A1" w:rsidRPr="00584586">
        <w:rPr>
          <w:color w:val="7030A0"/>
        </w:rPr>
        <w:t>may not be necessary</w:t>
      </w:r>
      <w:r w:rsidR="001B7C4F" w:rsidRPr="00584586">
        <w:rPr>
          <w:color w:val="7030A0"/>
        </w:rPr>
        <w:t>. Indicate this</w:t>
      </w:r>
      <w:r w:rsidRPr="00584586">
        <w:rPr>
          <w:color w:val="7030A0"/>
        </w:rPr>
        <w:t xml:space="preserve"> in the application. </w:t>
      </w:r>
    </w:p>
    <w:p w14:paraId="5FAAF26E" w14:textId="16810054" w:rsidR="000E2203" w:rsidRPr="00584586" w:rsidRDefault="000E2203" w:rsidP="00677E67">
      <w:pPr>
        <w:pStyle w:val="Heading3"/>
        <w:rPr>
          <w:color w:val="7030A0"/>
        </w:rPr>
      </w:pPr>
      <w:r w:rsidRPr="00584586">
        <w:rPr>
          <w:color w:val="7030A0"/>
          <w:lang w:val="en-US"/>
        </w:rPr>
        <w:t>In situations where a licensed occupant proposes changes to another licensed occupant attachment on the pole (i.e., lowering or increasing height of attachments), refer to the licensed occupancy agreement (Article</w:t>
      </w:r>
      <w:r w:rsidR="007646C2" w:rsidRPr="00584586">
        <w:rPr>
          <w:color w:val="7030A0"/>
          <w:lang w:val="en-US"/>
        </w:rPr>
        <w:t>s</w:t>
      </w:r>
      <w:r w:rsidRPr="00584586">
        <w:rPr>
          <w:color w:val="7030A0"/>
          <w:lang w:val="en-US"/>
        </w:rPr>
        <w:t xml:space="preserve"> 8 and 10).  </w:t>
      </w:r>
    </w:p>
    <w:p w14:paraId="2C132DA3" w14:textId="5DE8BA3E" w:rsidR="00EE3A3F" w:rsidRPr="002F7238" w:rsidRDefault="00EE3A3F" w:rsidP="00EE3A3F">
      <w:pPr>
        <w:pStyle w:val="Heading2"/>
        <w:rPr>
          <w:lang w:val="en-US"/>
        </w:rPr>
      </w:pPr>
      <w:r w:rsidRPr="000617AC">
        <w:rPr>
          <w:color w:val="7030A0"/>
          <w:lang w:val="en-US"/>
        </w:rPr>
        <w:t xml:space="preserve">Not-in-use (NIU) or obsolete </w:t>
      </w:r>
      <w:r w:rsidR="00687245" w:rsidRPr="000617AC">
        <w:rPr>
          <w:color w:val="7030A0"/>
          <w:lang w:val="en-US"/>
        </w:rPr>
        <w:t xml:space="preserve">licensed occupant </w:t>
      </w:r>
      <w:r w:rsidRPr="000617AC">
        <w:rPr>
          <w:color w:val="7030A0"/>
          <w:lang w:val="en-US"/>
        </w:rPr>
        <w:t xml:space="preserve">wireline attachments </w:t>
      </w:r>
      <w:r w:rsidR="00C54C0C" w:rsidRPr="002F7238">
        <w:rPr>
          <w:color w:val="7030A0"/>
          <w:lang w:val="en-US"/>
        </w:rPr>
        <w:t>must</w:t>
      </w:r>
      <w:r w:rsidRPr="000617AC">
        <w:rPr>
          <w:color w:val="7030A0"/>
          <w:lang w:val="en-US"/>
        </w:rPr>
        <w:t xml:space="preserve"> be </w:t>
      </w:r>
      <w:r w:rsidR="003F05D6" w:rsidRPr="000617AC">
        <w:rPr>
          <w:color w:val="7030A0"/>
          <w:lang w:val="en-US"/>
        </w:rPr>
        <w:t xml:space="preserve">salvaged, removed, or </w:t>
      </w:r>
      <w:r w:rsidRPr="000617AC">
        <w:rPr>
          <w:color w:val="7030A0"/>
          <w:lang w:val="en-US"/>
        </w:rPr>
        <w:t>consolidated.</w:t>
      </w:r>
    </w:p>
    <w:p w14:paraId="3F74800C" w14:textId="245EF6E7" w:rsidR="00B1770E" w:rsidRPr="002F7238" w:rsidRDefault="00B1770E" w:rsidP="002F7238">
      <w:pPr>
        <w:pStyle w:val="Heading2"/>
      </w:pPr>
      <w:r w:rsidRPr="002F7238">
        <w:rPr>
          <w:color w:val="7030A0"/>
          <w:lang w:val="en-US"/>
        </w:rPr>
        <w:lastRenderedPageBreak/>
        <w:t>Beyond the licensed occupant initial installation, the licensed occupant has an on-going duty to maintain their attachments, its impact</w:t>
      </w:r>
      <w:r w:rsidR="006A584A" w:rsidRPr="002F7238">
        <w:rPr>
          <w:color w:val="7030A0"/>
          <w:lang w:val="en-US"/>
        </w:rPr>
        <w:t>s</w:t>
      </w:r>
      <w:r w:rsidRPr="002F7238">
        <w:rPr>
          <w:color w:val="7030A0"/>
          <w:lang w:val="en-US"/>
        </w:rPr>
        <w:t xml:space="preserve"> on others, and shall resolve any issues caused by their attachments in a timely manner</w:t>
      </w:r>
      <w:r w:rsidR="00687245" w:rsidRPr="002F7238">
        <w:rPr>
          <w:color w:val="7030A0"/>
          <w:lang w:val="en-US"/>
        </w:rPr>
        <w:t xml:space="preserve"> and in accordance with the licensed occupancy agreement.</w:t>
      </w:r>
    </w:p>
    <w:p w14:paraId="72E3E0E6" w14:textId="2E929B9E" w:rsidR="005B6CC3" w:rsidRPr="000A0AC4" w:rsidRDefault="00D97623" w:rsidP="0033304E">
      <w:pPr>
        <w:pStyle w:val="Heading1"/>
        <w:rPr>
          <w:color w:val="000000" w:themeColor="text1"/>
        </w:rPr>
      </w:pPr>
      <w:bookmarkStart w:id="95" w:name="_Toc176856364"/>
      <w:r w:rsidRPr="000A0AC4">
        <w:rPr>
          <w:color w:val="000000" w:themeColor="text1"/>
        </w:rPr>
        <w:t xml:space="preserve">Analysis and </w:t>
      </w:r>
      <w:r w:rsidR="00442CDF" w:rsidRPr="000A0AC4">
        <w:rPr>
          <w:color w:val="000000" w:themeColor="text1"/>
        </w:rPr>
        <w:t>G</w:t>
      </w:r>
      <w:r w:rsidRPr="000A0AC4">
        <w:rPr>
          <w:color w:val="000000" w:themeColor="text1"/>
        </w:rPr>
        <w:t xml:space="preserve">athering of </w:t>
      </w:r>
      <w:r w:rsidR="00442CDF" w:rsidRPr="000A0AC4">
        <w:rPr>
          <w:color w:val="000000" w:themeColor="text1"/>
        </w:rPr>
        <w:t>Pole Information</w:t>
      </w:r>
      <w:bookmarkEnd w:id="95"/>
    </w:p>
    <w:p w14:paraId="5F374349" w14:textId="1B1258A7" w:rsidR="003133CF" w:rsidRPr="000A0AC4" w:rsidRDefault="003133CF" w:rsidP="003133CF">
      <w:pPr>
        <w:pStyle w:val="Heading2"/>
        <w:rPr>
          <w:color w:val="000000" w:themeColor="text1"/>
          <w:lang w:val="en-US"/>
        </w:rPr>
      </w:pPr>
      <w:r w:rsidRPr="000A0AC4">
        <w:rPr>
          <w:color w:val="000000" w:themeColor="text1"/>
          <w:lang w:val="en-US"/>
        </w:rPr>
        <w:t xml:space="preserve">The licensed occupant shall be responsible for gathering pole information proposed for the telecommunication wireline attachments. </w:t>
      </w:r>
      <w:r w:rsidR="00E40CF7" w:rsidRPr="000A0AC4">
        <w:rPr>
          <w:color w:val="000000" w:themeColor="text1"/>
          <w:lang w:val="en-US"/>
        </w:rPr>
        <w:t xml:space="preserve">The licensed occupant is responsible for the design and installation of its attachments on poles. </w:t>
      </w:r>
      <w:r w:rsidRPr="000A0AC4">
        <w:rPr>
          <w:color w:val="000000" w:themeColor="text1"/>
          <w:lang w:val="en-US"/>
        </w:rPr>
        <w:t xml:space="preserve">The list of information needed for analysis is listed in Section </w:t>
      </w:r>
      <w:r w:rsidR="00BC0555" w:rsidRPr="000A0AC4">
        <w:rPr>
          <w:color w:val="000000" w:themeColor="text1"/>
          <w:lang w:val="en-US"/>
        </w:rPr>
        <w:t>20</w:t>
      </w:r>
      <w:r w:rsidRPr="000A0AC4">
        <w:rPr>
          <w:color w:val="000000" w:themeColor="text1"/>
          <w:lang w:val="en-US"/>
        </w:rPr>
        <w:t xml:space="preserve">. </w:t>
      </w:r>
    </w:p>
    <w:p w14:paraId="1C25957F" w14:textId="67BD2043" w:rsidR="00C163FF" w:rsidRPr="000A0AC4" w:rsidRDefault="00C163FF" w:rsidP="00C163FF">
      <w:pPr>
        <w:pStyle w:val="Heading2"/>
        <w:rPr>
          <w:color w:val="000000" w:themeColor="text1"/>
          <w:lang w:val="en-US"/>
        </w:rPr>
      </w:pPr>
      <w:r w:rsidRPr="000A0AC4">
        <w:rPr>
          <w:color w:val="000000" w:themeColor="text1"/>
          <w:lang w:val="en-US"/>
        </w:rPr>
        <w:t xml:space="preserve">FortisAlberta will perform the structural analysis of the poles proposed for </w:t>
      </w:r>
      <w:r w:rsidR="005C721A" w:rsidRPr="000A0AC4">
        <w:rPr>
          <w:color w:val="000000" w:themeColor="text1"/>
          <w:lang w:val="en-US"/>
        </w:rPr>
        <w:t xml:space="preserve">telecommunication wireline </w:t>
      </w:r>
      <w:r w:rsidRPr="000A0AC4">
        <w:rPr>
          <w:color w:val="000000" w:themeColor="text1"/>
          <w:lang w:val="en-US"/>
        </w:rPr>
        <w:t>attachments</w:t>
      </w:r>
      <w:r w:rsidR="00E40CF7" w:rsidRPr="000A0AC4">
        <w:rPr>
          <w:color w:val="000000" w:themeColor="text1"/>
          <w:lang w:val="en-US"/>
        </w:rPr>
        <w:t xml:space="preserve"> based on the project scope and information provided by the licensed occupant</w:t>
      </w:r>
      <w:r w:rsidRPr="000A0AC4">
        <w:rPr>
          <w:color w:val="000000" w:themeColor="text1"/>
          <w:lang w:val="en-US"/>
        </w:rPr>
        <w:t>.</w:t>
      </w:r>
      <w:r w:rsidR="00AA3BEF" w:rsidRPr="000A0AC4">
        <w:rPr>
          <w:color w:val="000000" w:themeColor="text1"/>
          <w:lang w:val="en-US"/>
        </w:rPr>
        <w:t xml:space="preserve"> The pole class and height must be selected to meet the requirements of all parties including FortisAlberta and all licensed </w:t>
      </w:r>
      <w:r w:rsidR="00162F18" w:rsidRPr="000A0AC4">
        <w:rPr>
          <w:color w:val="000000" w:themeColor="text1"/>
          <w:lang w:val="en-US"/>
        </w:rPr>
        <w:t>occupants</w:t>
      </w:r>
      <w:r w:rsidR="00AA3BEF" w:rsidRPr="000A0AC4">
        <w:rPr>
          <w:color w:val="000000" w:themeColor="text1"/>
          <w:lang w:val="en-US"/>
        </w:rPr>
        <w:t xml:space="preserve"> on the pole.</w:t>
      </w:r>
    </w:p>
    <w:p w14:paraId="7B4E9643" w14:textId="77777777" w:rsidR="00462B5B" w:rsidRPr="000A0AC4" w:rsidRDefault="00462B5B" w:rsidP="0033304E">
      <w:pPr>
        <w:pStyle w:val="Heading1"/>
        <w:rPr>
          <w:color w:val="000000" w:themeColor="text1"/>
        </w:rPr>
      </w:pPr>
      <w:bookmarkStart w:id="96" w:name="_Toc67386391"/>
      <w:bookmarkStart w:id="97" w:name="_Toc113536236"/>
      <w:bookmarkStart w:id="98" w:name="_Toc176856365"/>
      <w:r w:rsidRPr="000A0AC4">
        <w:rPr>
          <w:color w:val="000000" w:themeColor="text1"/>
        </w:rPr>
        <w:t>Structure Loading</w:t>
      </w:r>
      <w:bookmarkEnd w:id="96"/>
      <w:bookmarkEnd w:id="97"/>
      <w:bookmarkEnd w:id="98"/>
    </w:p>
    <w:p w14:paraId="10E79223" w14:textId="77777777" w:rsidR="00462B5B" w:rsidRPr="000A0AC4" w:rsidRDefault="00462B5B" w:rsidP="00462B5B">
      <w:pPr>
        <w:pStyle w:val="Heading2"/>
        <w:rPr>
          <w:color w:val="000000" w:themeColor="text1"/>
        </w:rPr>
      </w:pPr>
      <w:r w:rsidRPr="000A0AC4">
        <w:rPr>
          <w:color w:val="000000" w:themeColor="text1"/>
        </w:rPr>
        <w:t>Weather Loading Conditions</w:t>
      </w:r>
    </w:p>
    <w:p w14:paraId="1EDDFDB1" w14:textId="44FE13AE" w:rsidR="00462B5B" w:rsidRPr="000A0AC4" w:rsidRDefault="00462B5B" w:rsidP="00462B5B">
      <w:pPr>
        <w:pStyle w:val="Heading3"/>
        <w:rPr>
          <w:color w:val="000000" w:themeColor="text1"/>
          <w:lang w:val="en-US"/>
        </w:rPr>
      </w:pPr>
      <w:r w:rsidRPr="000A0AC4">
        <w:rPr>
          <w:color w:val="000000" w:themeColor="text1"/>
          <w:lang w:val="en-US"/>
        </w:rPr>
        <w:t>Condition A: CSA C22.3 No.1-20 [B</w:t>
      </w:r>
      <w:r w:rsidR="00C04FF4" w:rsidRPr="000A0AC4">
        <w:rPr>
          <w:color w:val="000000" w:themeColor="text1"/>
          <w:lang w:val="en-US"/>
        </w:rPr>
        <w:t>9</w:t>
      </w:r>
      <w:r w:rsidRPr="000A0AC4">
        <w:rPr>
          <w:color w:val="000000" w:themeColor="text1"/>
          <w:lang w:val="en-US"/>
        </w:rPr>
        <w:t>] heavy loading condition of 12.5 mm of radial ice on the conductors with 400 Pa of wind at -20°C.</w:t>
      </w:r>
    </w:p>
    <w:p w14:paraId="455A32E3" w14:textId="77777777" w:rsidR="00462B5B" w:rsidRPr="000A0AC4" w:rsidRDefault="00462B5B" w:rsidP="00462B5B">
      <w:pPr>
        <w:pStyle w:val="Heading3"/>
        <w:rPr>
          <w:color w:val="000000" w:themeColor="text1"/>
          <w:lang w:val="en-US"/>
        </w:rPr>
      </w:pPr>
      <w:r w:rsidRPr="000A0AC4">
        <w:rPr>
          <w:color w:val="000000" w:themeColor="text1"/>
          <w:lang w:val="en-US"/>
        </w:rPr>
        <w:t>Condition B: FortisAlberta loading condition of 850-1900 Pa (location dependent) at 4°C.</w:t>
      </w:r>
    </w:p>
    <w:p w14:paraId="305F0229" w14:textId="77777777" w:rsidR="00462B5B" w:rsidRPr="000A0AC4" w:rsidRDefault="00462B5B" w:rsidP="00462B5B">
      <w:pPr>
        <w:pStyle w:val="Heading2"/>
        <w:rPr>
          <w:color w:val="000000" w:themeColor="text1"/>
        </w:rPr>
      </w:pPr>
      <w:r w:rsidRPr="000A0AC4">
        <w:rPr>
          <w:color w:val="000000" w:themeColor="text1"/>
        </w:rPr>
        <w:t>Weather Loading Specification</w:t>
      </w:r>
    </w:p>
    <w:p w14:paraId="47E2B49D" w14:textId="77777777" w:rsidR="00462B5B" w:rsidRPr="000A0AC4" w:rsidRDefault="00462B5B" w:rsidP="00462B5B">
      <w:pPr>
        <w:pStyle w:val="Heading3"/>
        <w:rPr>
          <w:color w:val="000000" w:themeColor="text1"/>
          <w:lang w:val="en-US"/>
        </w:rPr>
      </w:pPr>
      <w:r w:rsidRPr="000A0AC4">
        <w:rPr>
          <w:color w:val="000000" w:themeColor="text1"/>
          <w:lang w:val="en-US"/>
        </w:rPr>
        <w:t>The weather loading map dictates the weather loading condition to be used for each region. The boundaries outlined on the loading map are not definite. Discretion will have to be used as to what loading condition is used in areas close to these boundaries.</w:t>
      </w:r>
    </w:p>
    <w:p w14:paraId="5F37BD14" w14:textId="77777777" w:rsidR="00462B5B" w:rsidRPr="000A0AC4" w:rsidRDefault="00462B5B" w:rsidP="00462B5B">
      <w:pPr>
        <w:widowControl w:val="0"/>
        <w:tabs>
          <w:tab w:val="left" w:pos="187"/>
        </w:tabs>
        <w:autoSpaceDE w:val="0"/>
        <w:autoSpaceDN w:val="0"/>
        <w:adjustRightInd w:val="0"/>
        <w:spacing w:before="160" w:after="0" w:line="240" w:lineRule="auto"/>
        <w:jc w:val="center"/>
        <w:rPr>
          <w:color w:val="000000" w:themeColor="text1"/>
          <w:lang w:val="en-US"/>
        </w:rPr>
      </w:pPr>
      <w:r w:rsidRPr="000A0AC4">
        <w:rPr>
          <w:noProof/>
          <w:color w:val="000000" w:themeColor="text1"/>
        </w:rPr>
        <w:lastRenderedPageBreak/>
        <w:drawing>
          <wp:inline distT="0" distB="0" distL="0" distR="0" wp14:anchorId="3B7C7C1F" wp14:editId="7CB2A2F9">
            <wp:extent cx="5521527" cy="6930390"/>
            <wp:effectExtent l="19050" t="19050" r="22225" b="2286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9" cstate="email">
                      <a:extLst>
                        <a:ext uri="{28A0092B-C50C-407E-A947-70E740481C1C}">
                          <a14:useLocalDpi xmlns:a14="http://schemas.microsoft.com/office/drawing/2010/main"/>
                        </a:ext>
                      </a:extLst>
                    </a:blip>
                    <a:stretch>
                      <a:fillRect/>
                    </a:stretch>
                  </pic:blipFill>
                  <pic:spPr>
                    <a:xfrm>
                      <a:off x="0" y="0"/>
                      <a:ext cx="5577509" cy="7000656"/>
                    </a:xfrm>
                    <a:prstGeom prst="rect">
                      <a:avLst/>
                    </a:prstGeom>
                    <a:ln>
                      <a:solidFill>
                        <a:schemeClr val="tx1"/>
                      </a:solidFill>
                    </a:ln>
                  </pic:spPr>
                </pic:pic>
              </a:graphicData>
            </a:graphic>
          </wp:inline>
        </w:drawing>
      </w:r>
    </w:p>
    <w:p w14:paraId="785DA47E" w14:textId="21ECAE0A" w:rsidR="00462B5B" w:rsidRPr="000A0AC4" w:rsidRDefault="00462B5B" w:rsidP="00462B5B">
      <w:pPr>
        <w:pStyle w:val="Heading9"/>
        <w:rPr>
          <w:color w:val="000000" w:themeColor="text1"/>
          <w:lang w:val="en-US"/>
        </w:rPr>
      </w:pPr>
      <w:r w:rsidRPr="004F0A52">
        <w:rPr>
          <w:color w:val="7030A0"/>
          <w:lang w:val="en-US"/>
        </w:rPr>
        <w:t xml:space="preserve">Figure </w:t>
      </w:r>
      <w:r w:rsidR="00606D4C" w:rsidRPr="004F0A52">
        <w:rPr>
          <w:color w:val="7030A0"/>
          <w:lang w:val="en-US"/>
        </w:rPr>
        <w:t>3</w:t>
      </w:r>
      <w:r w:rsidR="004F0A52">
        <w:rPr>
          <w:color w:val="7030A0"/>
          <w:lang w:val="en-US"/>
        </w:rPr>
        <w:t>:</w:t>
      </w:r>
      <w:r w:rsidRPr="000A0AC4">
        <w:rPr>
          <w:color w:val="000000" w:themeColor="text1"/>
          <w:lang w:val="en-US"/>
        </w:rPr>
        <w:t xml:space="preserve"> – Weather loading map</w:t>
      </w:r>
    </w:p>
    <w:p w14:paraId="027DE52B" w14:textId="2F260690" w:rsidR="003556C7" w:rsidRPr="000A0AC4" w:rsidRDefault="003556C7" w:rsidP="0033304E">
      <w:pPr>
        <w:pStyle w:val="Heading1"/>
        <w:rPr>
          <w:color w:val="000000" w:themeColor="text1"/>
        </w:rPr>
      </w:pPr>
      <w:bookmarkStart w:id="99" w:name="_Toc176856366"/>
      <w:r w:rsidRPr="000A0AC4">
        <w:rPr>
          <w:color w:val="000000" w:themeColor="text1"/>
        </w:rPr>
        <w:t xml:space="preserve">Supply </w:t>
      </w:r>
      <w:r w:rsidR="00793B95" w:rsidRPr="000A0AC4">
        <w:rPr>
          <w:color w:val="000000" w:themeColor="text1"/>
        </w:rPr>
        <w:t xml:space="preserve">and Installation of New </w:t>
      </w:r>
      <w:r w:rsidRPr="000A0AC4">
        <w:rPr>
          <w:color w:val="000000" w:themeColor="text1"/>
        </w:rPr>
        <w:t>Pole</w:t>
      </w:r>
      <w:r w:rsidR="00793B95" w:rsidRPr="000A0AC4">
        <w:rPr>
          <w:color w:val="000000" w:themeColor="text1"/>
        </w:rPr>
        <w:t xml:space="preserve"> for Licensed Occupant Attachment</w:t>
      </w:r>
      <w:bookmarkEnd w:id="99"/>
    </w:p>
    <w:p w14:paraId="7B26B255" w14:textId="3BA98617" w:rsidR="00250449" w:rsidRPr="000A0AC4" w:rsidRDefault="00250449" w:rsidP="00250449">
      <w:pPr>
        <w:pStyle w:val="Heading2"/>
        <w:rPr>
          <w:color w:val="000000" w:themeColor="text1"/>
        </w:rPr>
      </w:pPr>
      <w:r w:rsidRPr="000A0AC4">
        <w:rPr>
          <w:color w:val="000000" w:themeColor="text1"/>
        </w:rPr>
        <w:t xml:space="preserve">If </w:t>
      </w:r>
      <w:r w:rsidR="00AF699F" w:rsidRPr="000A0AC4">
        <w:rPr>
          <w:color w:val="000000" w:themeColor="text1"/>
        </w:rPr>
        <w:t>the licensed occupant requires a new or additional pole</w:t>
      </w:r>
      <w:r w:rsidRPr="000A0AC4">
        <w:rPr>
          <w:color w:val="000000" w:themeColor="text1"/>
        </w:rPr>
        <w:t xml:space="preserve"> to attach </w:t>
      </w:r>
      <w:r w:rsidR="005F2142" w:rsidRPr="000A0AC4">
        <w:rPr>
          <w:color w:val="000000" w:themeColor="text1"/>
        </w:rPr>
        <w:t xml:space="preserve">its </w:t>
      </w:r>
      <w:r w:rsidR="009239AD" w:rsidRPr="000A0AC4">
        <w:rPr>
          <w:color w:val="000000" w:themeColor="text1"/>
        </w:rPr>
        <w:t>telecommunication</w:t>
      </w:r>
      <w:r w:rsidRPr="000A0AC4">
        <w:rPr>
          <w:color w:val="000000" w:themeColor="text1"/>
        </w:rPr>
        <w:t xml:space="preserve"> facilities, a request can be made to have FortisAlberta supply and install </w:t>
      </w:r>
      <w:r w:rsidR="00B142A6" w:rsidRPr="000A0AC4">
        <w:rPr>
          <w:color w:val="000000" w:themeColor="text1"/>
        </w:rPr>
        <w:t>the pole</w:t>
      </w:r>
      <w:r w:rsidRPr="000A0AC4">
        <w:rPr>
          <w:color w:val="000000" w:themeColor="text1"/>
        </w:rPr>
        <w:t xml:space="preserve">. </w:t>
      </w:r>
    </w:p>
    <w:p w14:paraId="16945207" w14:textId="7189FFF6" w:rsidR="00250449" w:rsidRPr="000A0AC4" w:rsidRDefault="00250449" w:rsidP="00250449">
      <w:pPr>
        <w:pStyle w:val="Heading3"/>
        <w:rPr>
          <w:color w:val="000000" w:themeColor="text1"/>
        </w:rPr>
      </w:pPr>
      <w:r w:rsidRPr="000A0AC4">
        <w:rPr>
          <w:color w:val="000000" w:themeColor="text1"/>
        </w:rPr>
        <w:lastRenderedPageBreak/>
        <w:t xml:space="preserve">The </w:t>
      </w:r>
      <w:r w:rsidR="00077885" w:rsidRPr="000A0AC4">
        <w:rPr>
          <w:color w:val="000000" w:themeColor="text1"/>
        </w:rPr>
        <w:t>licensed occupant</w:t>
      </w:r>
      <w:r w:rsidRPr="000A0AC4">
        <w:rPr>
          <w:color w:val="000000" w:themeColor="text1"/>
        </w:rPr>
        <w:t xml:space="preserve"> shall be responsible to pay for the associated costs </w:t>
      </w:r>
      <w:r w:rsidR="00AC0C9A" w:rsidRPr="000A0AC4">
        <w:rPr>
          <w:color w:val="000000" w:themeColor="text1"/>
        </w:rPr>
        <w:t xml:space="preserve">for </w:t>
      </w:r>
      <w:r w:rsidRPr="000A0AC4">
        <w:rPr>
          <w:color w:val="000000" w:themeColor="text1"/>
        </w:rPr>
        <w:t xml:space="preserve">the </w:t>
      </w:r>
      <w:r w:rsidR="00077885" w:rsidRPr="000A0AC4">
        <w:rPr>
          <w:color w:val="000000" w:themeColor="text1"/>
        </w:rPr>
        <w:t xml:space="preserve">supply and </w:t>
      </w:r>
      <w:r w:rsidRPr="000A0AC4">
        <w:rPr>
          <w:color w:val="000000" w:themeColor="text1"/>
        </w:rPr>
        <w:t xml:space="preserve">installation of the new pole. </w:t>
      </w:r>
    </w:p>
    <w:p w14:paraId="531BA6CA" w14:textId="77777777" w:rsidR="00250449" w:rsidRPr="000A0AC4" w:rsidRDefault="00250449" w:rsidP="00250449">
      <w:pPr>
        <w:pStyle w:val="Heading3"/>
        <w:rPr>
          <w:color w:val="000000" w:themeColor="text1"/>
        </w:rPr>
      </w:pPr>
      <w:r w:rsidRPr="000A0AC4">
        <w:rPr>
          <w:color w:val="000000" w:themeColor="text1"/>
        </w:rPr>
        <w:t xml:space="preserve">This installation is subject to applicable laws, approvals, land rights and engineering requirements. </w:t>
      </w:r>
    </w:p>
    <w:p w14:paraId="66DA81D3" w14:textId="7C8ADF1F" w:rsidR="00250449" w:rsidRPr="000A0AC4" w:rsidRDefault="00250449" w:rsidP="00250449">
      <w:pPr>
        <w:pStyle w:val="Heading3"/>
        <w:rPr>
          <w:color w:val="000000" w:themeColor="text1"/>
        </w:rPr>
      </w:pPr>
      <w:r w:rsidRPr="000A0AC4">
        <w:rPr>
          <w:color w:val="000000" w:themeColor="text1"/>
        </w:rPr>
        <w:t xml:space="preserve">Locations are generally restricted to acceptable locations within government road allowances and utility right of ways as determined by FortisAlberta. FortisAlberta will not supply a pole on private property; in a location that requires regular land access costs; or one that has accessibility concerns. </w:t>
      </w:r>
    </w:p>
    <w:p w14:paraId="67B371D0" w14:textId="364AFB2C" w:rsidR="00250449" w:rsidRPr="000A0AC4" w:rsidRDefault="00250449" w:rsidP="00250449">
      <w:pPr>
        <w:pStyle w:val="Heading3"/>
        <w:rPr>
          <w:color w:val="000000" w:themeColor="text1"/>
        </w:rPr>
      </w:pPr>
      <w:r w:rsidRPr="000A0AC4">
        <w:rPr>
          <w:color w:val="000000" w:themeColor="text1"/>
        </w:rPr>
        <w:t xml:space="preserve">The addition of a pole may affect the adjacent structures, such as with uplift issues or additional loading. As such, the </w:t>
      </w:r>
      <w:r w:rsidR="00077885" w:rsidRPr="000A0AC4">
        <w:rPr>
          <w:color w:val="000000" w:themeColor="text1"/>
        </w:rPr>
        <w:t>licensed occupant</w:t>
      </w:r>
      <w:r w:rsidRPr="000A0AC4">
        <w:rPr>
          <w:color w:val="000000" w:themeColor="text1"/>
        </w:rPr>
        <w:t xml:space="preserve"> shall pay the required changes in the system in accommodating this new pole.</w:t>
      </w:r>
    </w:p>
    <w:p w14:paraId="75929CED" w14:textId="566D3EB1" w:rsidR="00216447" w:rsidRPr="000A0AC4" w:rsidRDefault="00216447" w:rsidP="00216447">
      <w:pPr>
        <w:rPr>
          <w:color w:val="000000" w:themeColor="text1"/>
        </w:rPr>
      </w:pPr>
    </w:p>
    <w:p w14:paraId="380AFE0B" w14:textId="3513B852" w:rsidR="00216447" w:rsidRPr="000A0AC4" w:rsidRDefault="00216447" w:rsidP="00216447">
      <w:pPr>
        <w:rPr>
          <w:color w:val="000000" w:themeColor="text1"/>
        </w:rPr>
      </w:pPr>
      <w:r w:rsidRPr="000A0AC4">
        <w:rPr>
          <w:noProof/>
          <w:color w:val="000000" w:themeColor="text1"/>
        </w:rPr>
        <w:drawing>
          <wp:inline distT="0" distB="0" distL="0" distR="0" wp14:anchorId="5092E287" wp14:editId="466410DA">
            <wp:extent cx="6400800" cy="283083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00800" cy="2830830"/>
                    </a:xfrm>
                    <a:prstGeom prst="rect">
                      <a:avLst/>
                    </a:prstGeom>
                  </pic:spPr>
                </pic:pic>
              </a:graphicData>
            </a:graphic>
          </wp:inline>
        </w:drawing>
      </w:r>
    </w:p>
    <w:p w14:paraId="65460A10" w14:textId="0FDD80A4" w:rsidR="009239AD" w:rsidRPr="000A0AC4" w:rsidRDefault="00216447" w:rsidP="002F7238">
      <w:pPr>
        <w:pStyle w:val="Heading9"/>
        <w:rPr>
          <w:u w:val="single" w:color="FFC72C"/>
          <w:lang w:val="en-US"/>
        </w:rPr>
      </w:pPr>
      <w:r w:rsidRPr="004F0A52">
        <w:rPr>
          <w:color w:val="7030A0"/>
          <w:lang w:val="en-US"/>
        </w:rPr>
        <w:t xml:space="preserve">Figure </w:t>
      </w:r>
      <w:r w:rsidR="00606D4C" w:rsidRPr="004F0A52">
        <w:rPr>
          <w:color w:val="7030A0"/>
          <w:lang w:val="en-US"/>
        </w:rPr>
        <w:t>4</w:t>
      </w:r>
      <w:r w:rsidR="004F0A52">
        <w:rPr>
          <w:color w:val="7030A0"/>
          <w:lang w:val="en-US"/>
        </w:rPr>
        <w:t>:</w:t>
      </w:r>
      <w:r w:rsidRPr="000A0AC4">
        <w:rPr>
          <w:lang w:val="en-US"/>
        </w:rPr>
        <w:t xml:space="preserve"> An example of pole addition request for telecommunication attachments</w:t>
      </w:r>
    </w:p>
    <w:p w14:paraId="785B2BA0" w14:textId="2DC6A489" w:rsidR="003556C7" w:rsidRPr="000A0AC4" w:rsidRDefault="003556C7" w:rsidP="0033304E">
      <w:pPr>
        <w:pStyle w:val="Heading1"/>
        <w:rPr>
          <w:color w:val="000000" w:themeColor="text1"/>
        </w:rPr>
      </w:pPr>
      <w:bookmarkStart w:id="100" w:name="_Toc176856367"/>
      <w:r w:rsidRPr="000A0AC4">
        <w:rPr>
          <w:color w:val="000000" w:themeColor="text1"/>
        </w:rPr>
        <w:t>Clearances and Vertical Separations on Poles</w:t>
      </w:r>
      <w:bookmarkEnd w:id="100"/>
    </w:p>
    <w:p w14:paraId="0B926EB4" w14:textId="61B0874B" w:rsidR="006F0E78" w:rsidRPr="000A0AC4" w:rsidRDefault="006F0E78" w:rsidP="00014CC7">
      <w:pPr>
        <w:ind w:left="432"/>
        <w:rPr>
          <w:color w:val="000000" w:themeColor="text1"/>
          <w:lang w:val="en-US"/>
        </w:rPr>
      </w:pPr>
      <w:r w:rsidRPr="000A0AC4">
        <w:rPr>
          <w:color w:val="000000" w:themeColor="text1"/>
          <w:lang w:val="en-US"/>
        </w:rPr>
        <w:t xml:space="preserve">FortisAlberta requires the following </w:t>
      </w:r>
      <w:r w:rsidR="003C6A2F" w:rsidRPr="000A0AC4">
        <w:rPr>
          <w:color w:val="000000" w:themeColor="text1"/>
          <w:lang w:val="en-US"/>
        </w:rPr>
        <w:t xml:space="preserve">clearances and </w:t>
      </w:r>
      <w:r w:rsidRPr="000A0AC4">
        <w:rPr>
          <w:color w:val="000000" w:themeColor="text1"/>
          <w:lang w:val="en-US"/>
        </w:rPr>
        <w:t xml:space="preserve">minimum vertical separations at the pole and in-span circuit clearances. </w:t>
      </w:r>
    </w:p>
    <w:p w14:paraId="5CA5A16B" w14:textId="502151FF" w:rsidR="003556C7" w:rsidRPr="000A0AC4" w:rsidRDefault="00791C90" w:rsidP="00791C90">
      <w:pPr>
        <w:jc w:val="center"/>
        <w:rPr>
          <w:color w:val="000000" w:themeColor="text1"/>
          <w:lang w:val="en-US"/>
        </w:rPr>
      </w:pPr>
      <w:r w:rsidRPr="000A0AC4">
        <w:rPr>
          <w:noProof/>
          <w:color w:val="000000" w:themeColor="text1"/>
        </w:rPr>
        <w:lastRenderedPageBreak/>
        <w:drawing>
          <wp:inline distT="0" distB="0" distL="0" distR="0" wp14:anchorId="1CF41768" wp14:editId="75F3BF83">
            <wp:extent cx="6420770" cy="7625301"/>
            <wp:effectExtent l="0" t="0" r="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21"/>
                    <a:stretch>
                      <a:fillRect/>
                    </a:stretch>
                  </pic:blipFill>
                  <pic:spPr>
                    <a:xfrm>
                      <a:off x="0" y="0"/>
                      <a:ext cx="6446250" cy="7655561"/>
                    </a:xfrm>
                    <a:prstGeom prst="rect">
                      <a:avLst/>
                    </a:prstGeom>
                  </pic:spPr>
                </pic:pic>
              </a:graphicData>
            </a:graphic>
          </wp:inline>
        </w:drawing>
      </w:r>
    </w:p>
    <w:p w14:paraId="592E6F4B" w14:textId="654EFD98" w:rsidR="003556C7" w:rsidRPr="000A0AC4" w:rsidRDefault="003556C7" w:rsidP="0074023C">
      <w:pPr>
        <w:pStyle w:val="Heading9"/>
        <w:rPr>
          <w:color w:val="000000" w:themeColor="text1"/>
          <w:lang w:val="en-US"/>
        </w:rPr>
      </w:pPr>
      <w:r w:rsidRPr="004F0A52">
        <w:rPr>
          <w:color w:val="7030A0"/>
          <w:lang w:val="en-US"/>
        </w:rPr>
        <w:t xml:space="preserve">Figure </w:t>
      </w:r>
      <w:r w:rsidR="00606D4C" w:rsidRPr="004F0A52">
        <w:rPr>
          <w:color w:val="7030A0"/>
          <w:lang w:val="en-US"/>
        </w:rPr>
        <w:t>5</w:t>
      </w:r>
      <w:r w:rsidRPr="000A0AC4">
        <w:rPr>
          <w:color w:val="000000" w:themeColor="text1"/>
          <w:lang w:val="en-US"/>
        </w:rPr>
        <w:t xml:space="preserve"> – Typical Space Allocation for Services on FortisAlberta Wood Structures</w:t>
      </w:r>
    </w:p>
    <w:p w14:paraId="65707FE3" w14:textId="76ADEDFB" w:rsidR="003556C7" w:rsidRPr="000A0AC4" w:rsidRDefault="001F055B" w:rsidP="00791C90">
      <w:pPr>
        <w:pStyle w:val="Heading2"/>
        <w:rPr>
          <w:color w:val="000000" w:themeColor="text1"/>
          <w:lang w:val="en-US"/>
        </w:rPr>
      </w:pPr>
      <w:r w:rsidRPr="000A0AC4">
        <w:rPr>
          <w:color w:val="000000" w:themeColor="text1"/>
          <w:lang w:val="en-US"/>
        </w:rPr>
        <w:lastRenderedPageBreak/>
        <w:t>Licensed Occupant</w:t>
      </w:r>
      <w:r w:rsidR="00EE6DBE" w:rsidRPr="000A0AC4">
        <w:rPr>
          <w:color w:val="000000" w:themeColor="text1"/>
          <w:lang w:val="en-US"/>
        </w:rPr>
        <w:t xml:space="preserve"> </w:t>
      </w:r>
      <w:r w:rsidR="003556C7" w:rsidRPr="000A0AC4">
        <w:rPr>
          <w:color w:val="000000" w:themeColor="text1"/>
          <w:lang w:val="en-US"/>
        </w:rPr>
        <w:t xml:space="preserve">Zone </w:t>
      </w:r>
      <w:r w:rsidRPr="000A0AC4">
        <w:rPr>
          <w:color w:val="000000" w:themeColor="text1"/>
          <w:lang w:val="en-US"/>
        </w:rPr>
        <w:t xml:space="preserve">(on </w:t>
      </w:r>
      <w:r w:rsidR="003556C7" w:rsidRPr="000A0AC4">
        <w:rPr>
          <w:color w:val="000000" w:themeColor="text1"/>
          <w:lang w:val="en-US"/>
        </w:rPr>
        <w:t>wood pole)</w:t>
      </w:r>
    </w:p>
    <w:p w14:paraId="4E8B8947" w14:textId="77777777" w:rsidR="00024DEE" w:rsidRPr="000A0AC4" w:rsidRDefault="00924A0E" w:rsidP="00791C90">
      <w:pPr>
        <w:pStyle w:val="Heading3"/>
        <w:rPr>
          <w:color w:val="000000" w:themeColor="text1"/>
          <w:lang w:val="en-US"/>
        </w:rPr>
      </w:pPr>
      <w:r w:rsidRPr="000A0AC4">
        <w:rPr>
          <w:color w:val="000000" w:themeColor="text1"/>
          <w:lang w:val="en-US"/>
        </w:rPr>
        <w:t xml:space="preserve">By default, licensed occupant zone </w:t>
      </w:r>
      <w:r w:rsidR="004317B7" w:rsidRPr="000A0AC4">
        <w:rPr>
          <w:color w:val="000000" w:themeColor="text1"/>
          <w:lang w:val="en-US"/>
        </w:rPr>
        <w:t xml:space="preserve">does not exist </w:t>
      </w:r>
      <w:r w:rsidR="00036C40" w:rsidRPr="000A0AC4">
        <w:rPr>
          <w:color w:val="000000" w:themeColor="text1"/>
          <w:lang w:val="en-US"/>
        </w:rPr>
        <w:t>on the pole</w:t>
      </w:r>
      <w:r w:rsidR="00AD0495" w:rsidRPr="000A0AC4">
        <w:rPr>
          <w:color w:val="000000" w:themeColor="text1"/>
          <w:lang w:val="en-US"/>
        </w:rPr>
        <w:t xml:space="preserve"> </w:t>
      </w:r>
      <w:r w:rsidR="00E91EBE" w:rsidRPr="000A0AC4">
        <w:rPr>
          <w:color w:val="000000" w:themeColor="text1"/>
          <w:lang w:val="en-US"/>
        </w:rPr>
        <w:t>since FortisAlberta</w:t>
      </w:r>
      <w:r w:rsidR="000800F8" w:rsidRPr="000A0AC4">
        <w:rPr>
          <w:color w:val="000000" w:themeColor="text1"/>
          <w:lang w:val="en-US"/>
        </w:rPr>
        <w:t xml:space="preserve"> will not normally account for licensed occupant attachment on poles when providing electric services to its customers</w:t>
      </w:r>
      <w:r w:rsidR="00820338" w:rsidRPr="000A0AC4">
        <w:rPr>
          <w:color w:val="000000" w:themeColor="text1"/>
          <w:lang w:val="en-US"/>
        </w:rPr>
        <w:t xml:space="preserve">. </w:t>
      </w:r>
    </w:p>
    <w:p w14:paraId="0F3BDECF" w14:textId="5163FCA4" w:rsidR="00E3380B" w:rsidRPr="000A0AC4" w:rsidRDefault="00265B5B" w:rsidP="00791C90">
      <w:pPr>
        <w:pStyle w:val="Heading3"/>
        <w:rPr>
          <w:color w:val="000000" w:themeColor="text1"/>
          <w:lang w:val="en-US"/>
        </w:rPr>
      </w:pPr>
      <w:r w:rsidRPr="000A0AC4">
        <w:rPr>
          <w:color w:val="000000" w:themeColor="text1"/>
          <w:lang w:val="en-US"/>
        </w:rPr>
        <w:t>The licensed</w:t>
      </w:r>
      <w:r w:rsidR="001175B2" w:rsidRPr="000A0AC4">
        <w:rPr>
          <w:color w:val="000000" w:themeColor="text1"/>
          <w:lang w:val="en-US"/>
        </w:rPr>
        <w:t xml:space="preserve"> occupant zone </w:t>
      </w:r>
      <w:r w:rsidR="00024DEE" w:rsidRPr="000A0AC4">
        <w:rPr>
          <w:color w:val="000000" w:themeColor="text1"/>
          <w:lang w:val="en-US"/>
        </w:rPr>
        <w:t xml:space="preserve">on the pole </w:t>
      </w:r>
      <w:r w:rsidR="001175B2" w:rsidRPr="000A0AC4">
        <w:rPr>
          <w:color w:val="000000" w:themeColor="text1"/>
          <w:lang w:val="en-US"/>
        </w:rPr>
        <w:t>will only exist wh</w:t>
      </w:r>
      <w:r w:rsidR="0093678F" w:rsidRPr="000A0AC4">
        <w:rPr>
          <w:color w:val="000000" w:themeColor="text1"/>
          <w:lang w:val="en-US"/>
        </w:rPr>
        <w:t xml:space="preserve">ere the licensed occupant requests </w:t>
      </w:r>
      <w:r w:rsidR="00024DEE" w:rsidRPr="000A0AC4">
        <w:rPr>
          <w:color w:val="000000" w:themeColor="text1"/>
          <w:lang w:val="en-US"/>
        </w:rPr>
        <w:t xml:space="preserve">and is approved </w:t>
      </w:r>
      <w:r w:rsidR="0093678F" w:rsidRPr="000A0AC4">
        <w:rPr>
          <w:color w:val="000000" w:themeColor="text1"/>
          <w:lang w:val="en-US"/>
        </w:rPr>
        <w:t>to attach on the pole</w:t>
      </w:r>
      <w:r w:rsidR="00024DEE" w:rsidRPr="000A0AC4">
        <w:rPr>
          <w:color w:val="000000" w:themeColor="text1"/>
          <w:lang w:val="en-US"/>
        </w:rPr>
        <w:t>.</w:t>
      </w:r>
      <w:r w:rsidR="0076281C" w:rsidRPr="000A0AC4">
        <w:rPr>
          <w:color w:val="000000" w:themeColor="text1"/>
          <w:lang w:val="en-US"/>
        </w:rPr>
        <w:t xml:space="preserve"> </w:t>
      </w:r>
      <w:r w:rsidRPr="000A0AC4">
        <w:rPr>
          <w:color w:val="000000" w:themeColor="text1"/>
          <w:lang w:val="en-US"/>
        </w:rPr>
        <w:t xml:space="preserve">The licensed occupant </w:t>
      </w:r>
      <w:r w:rsidR="003133CF" w:rsidRPr="000A0AC4">
        <w:rPr>
          <w:color w:val="000000" w:themeColor="text1"/>
          <w:lang w:val="en-US"/>
        </w:rPr>
        <w:t>sha</w:t>
      </w:r>
      <w:r w:rsidRPr="000A0AC4">
        <w:rPr>
          <w:color w:val="000000" w:themeColor="text1"/>
          <w:lang w:val="en-US"/>
        </w:rPr>
        <w:t xml:space="preserve">ll </w:t>
      </w:r>
      <w:r w:rsidR="00E3380B" w:rsidRPr="000A0AC4">
        <w:rPr>
          <w:color w:val="000000" w:themeColor="text1"/>
          <w:lang w:val="en-US"/>
        </w:rPr>
        <w:t xml:space="preserve">pay for the needed changes on the pole to allow for its attachment to the pole. </w:t>
      </w:r>
    </w:p>
    <w:p w14:paraId="2B70D051" w14:textId="65845BD7" w:rsidR="00A127E5" w:rsidRPr="000A0AC4" w:rsidRDefault="00A127E5" w:rsidP="00791C90">
      <w:pPr>
        <w:pStyle w:val="Heading3"/>
        <w:rPr>
          <w:color w:val="000000" w:themeColor="text1"/>
          <w:lang w:val="en-US"/>
        </w:rPr>
      </w:pPr>
      <w:r w:rsidRPr="000A0AC4">
        <w:rPr>
          <w:color w:val="000000" w:themeColor="text1"/>
          <w:lang w:val="en-US"/>
        </w:rPr>
        <w:t xml:space="preserve">Each licensed occupant </w:t>
      </w:r>
      <w:r w:rsidR="00BD03A1" w:rsidRPr="000A0AC4">
        <w:rPr>
          <w:color w:val="000000" w:themeColor="text1"/>
          <w:lang w:val="en-US"/>
        </w:rPr>
        <w:t>on the pole is provided with a 300 mm zone.</w:t>
      </w:r>
    </w:p>
    <w:p w14:paraId="5EEB788E" w14:textId="66832E0F" w:rsidR="005E205D" w:rsidRPr="000A0AC4" w:rsidRDefault="003556C7" w:rsidP="005E205D">
      <w:pPr>
        <w:pStyle w:val="Heading3"/>
        <w:rPr>
          <w:color w:val="000000" w:themeColor="text1"/>
          <w:lang w:val="en-US"/>
        </w:rPr>
      </w:pPr>
      <w:r w:rsidRPr="000A0AC4">
        <w:rPr>
          <w:color w:val="000000" w:themeColor="text1"/>
          <w:lang w:val="en-US"/>
        </w:rPr>
        <w:t xml:space="preserve">The maximum number of </w:t>
      </w:r>
      <w:r w:rsidR="001F055B" w:rsidRPr="000A0AC4">
        <w:rPr>
          <w:color w:val="000000" w:themeColor="text1"/>
          <w:lang w:val="en-US"/>
        </w:rPr>
        <w:t xml:space="preserve">licensed </w:t>
      </w:r>
      <w:r w:rsidR="00342C60" w:rsidRPr="000A0AC4">
        <w:rPr>
          <w:color w:val="000000" w:themeColor="text1"/>
          <w:lang w:val="en-US"/>
        </w:rPr>
        <w:t>occupants</w:t>
      </w:r>
      <w:r w:rsidR="001F055B" w:rsidRPr="000A0AC4">
        <w:rPr>
          <w:color w:val="000000" w:themeColor="text1"/>
          <w:lang w:val="en-US"/>
        </w:rPr>
        <w:t xml:space="preserve"> attaching</w:t>
      </w:r>
      <w:r w:rsidRPr="000A0AC4">
        <w:rPr>
          <w:color w:val="000000" w:themeColor="text1"/>
          <w:lang w:val="en-US"/>
        </w:rPr>
        <w:t xml:space="preserve"> wireline attachments on the pole is 3. </w:t>
      </w:r>
      <w:r w:rsidR="005E205D" w:rsidRPr="000A0AC4">
        <w:rPr>
          <w:color w:val="000000" w:themeColor="text1"/>
          <w:lang w:val="en-US"/>
        </w:rPr>
        <w:t xml:space="preserve">As such, </w:t>
      </w:r>
      <w:r w:rsidR="00E47357" w:rsidRPr="000A0AC4">
        <w:rPr>
          <w:color w:val="000000" w:themeColor="text1"/>
          <w:lang w:val="en-US"/>
        </w:rPr>
        <w:t>the</w:t>
      </w:r>
      <w:r w:rsidR="005E205D" w:rsidRPr="000A0AC4">
        <w:rPr>
          <w:color w:val="000000" w:themeColor="text1"/>
          <w:lang w:val="en-US"/>
        </w:rPr>
        <w:t xml:space="preserve"> </w:t>
      </w:r>
      <w:r w:rsidR="004A0445" w:rsidRPr="000A0AC4">
        <w:rPr>
          <w:color w:val="000000" w:themeColor="text1"/>
          <w:lang w:val="en-US"/>
        </w:rPr>
        <w:t xml:space="preserve">total </w:t>
      </w:r>
      <w:r w:rsidR="005E205D" w:rsidRPr="000A0AC4">
        <w:rPr>
          <w:color w:val="000000" w:themeColor="text1"/>
          <w:lang w:val="en-US"/>
        </w:rPr>
        <w:t xml:space="preserve">available licensed occupant zone on </w:t>
      </w:r>
      <w:r w:rsidR="00E47357" w:rsidRPr="000A0AC4">
        <w:rPr>
          <w:color w:val="000000" w:themeColor="text1"/>
          <w:lang w:val="en-US"/>
        </w:rPr>
        <w:t xml:space="preserve">a </w:t>
      </w:r>
      <w:r w:rsidR="005E205D" w:rsidRPr="000A0AC4">
        <w:rPr>
          <w:color w:val="000000" w:themeColor="text1"/>
          <w:lang w:val="en-US"/>
        </w:rPr>
        <w:t xml:space="preserve">wood pole is 600 mm. </w:t>
      </w:r>
    </w:p>
    <w:p w14:paraId="5C21A909" w14:textId="727399AE" w:rsidR="003556C7" w:rsidRPr="000A0AC4" w:rsidRDefault="003556C7" w:rsidP="00791C90">
      <w:pPr>
        <w:pStyle w:val="Heading2"/>
        <w:rPr>
          <w:color w:val="000000" w:themeColor="text1"/>
          <w:lang w:val="en-US"/>
        </w:rPr>
      </w:pPr>
      <w:r w:rsidRPr="000A0AC4">
        <w:rPr>
          <w:color w:val="000000" w:themeColor="text1"/>
          <w:lang w:val="en-US"/>
        </w:rPr>
        <w:t xml:space="preserve">Separations between wireline attachments within the </w:t>
      </w:r>
      <w:r w:rsidR="00A314C9" w:rsidRPr="000A0AC4">
        <w:rPr>
          <w:color w:val="000000" w:themeColor="text1"/>
          <w:lang w:val="en-US"/>
        </w:rPr>
        <w:t>licensed occupant</w:t>
      </w:r>
      <w:r w:rsidR="00EE6DBE" w:rsidRPr="000A0AC4">
        <w:rPr>
          <w:color w:val="000000" w:themeColor="text1"/>
          <w:lang w:val="en-US"/>
        </w:rPr>
        <w:t xml:space="preserve"> </w:t>
      </w:r>
      <w:r w:rsidRPr="000A0AC4">
        <w:rPr>
          <w:color w:val="000000" w:themeColor="text1"/>
          <w:lang w:val="en-US"/>
        </w:rPr>
        <w:t>zone.</w:t>
      </w:r>
    </w:p>
    <w:p w14:paraId="125E950A" w14:textId="3229D373" w:rsidR="003556C7" w:rsidRPr="000A0AC4" w:rsidRDefault="003556C7" w:rsidP="00791C90">
      <w:pPr>
        <w:pStyle w:val="ListParagraph"/>
        <w:numPr>
          <w:ilvl w:val="0"/>
          <w:numId w:val="10"/>
        </w:numPr>
        <w:contextualSpacing w:val="0"/>
        <w:rPr>
          <w:color w:val="000000" w:themeColor="text1"/>
          <w:lang w:val="en-US"/>
        </w:rPr>
      </w:pPr>
      <w:r w:rsidRPr="000A0AC4">
        <w:rPr>
          <w:color w:val="000000" w:themeColor="text1"/>
          <w:lang w:val="en-US"/>
        </w:rPr>
        <w:t xml:space="preserve">The vertical separations of </w:t>
      </w:r>
      <w:r w:rsidR="00A314C9" w:rsidRPr="000A0AC4">
        <w:rPr>
          <w:color w:val="000000" w:themeColor="text1"/>
          <w:lang w:val="en-US"/>
        </w:rPr>
        <w:t>telecommunication</w:t>
      </w:r>
      <w:r w:rsidRPr="000A0AC4">
        <w:rPr>
          <w:color w:val="000000" w:themeColor="text1"/>
          <w:lang w:val="en-US"/>
        </w:rPr>
        <w:t xml:space="preserve"> wireline attachments within the </w:t>
      </w:r>
      <w:r w:rsidR="00A314C9" w:rsidRPr="000A0AC4">
        <w:rPr>
          <w:color w:val="000000" w:themeColor="text1"/>
          <w:lang w:val="en-US"/>
        </w:rPr>
        <w:t>licensed occupant</w:t>
      </w:r>
      <w:r w:rsidRPr="000A0AC4">
        <w:rPr>
          <w:color w:val="000000" w:themeColor="text1"/>
          <w:lang w:val="en-US"/>
        </w:rPr>
        <w:t xml:space="preserve"> zone shall be 300 mm.</w:t>
      </w:r>
    </w:p>
    <w:p w14:paraId="51886125" w14:textId="1B351FE4" w:rsidR="003556C7" w:rsidRPr="000A0AC4" w:rsidRDefault="002244EB" w:rsidP="00791C90">
      <w:pPr>
        <w:pStyle w:val="ListParagraph"/>
        <w:numPr>
          <w:ilvl w:val="0"/>
          <w:numId w:val="10"/>
        </w:numPr>
        <w:contextualSpacing w:val="0"/>
        <w:rPr>
          <w:color w:val="000000" w:themeColor="text1"/>
          <w:lang w:val="en-US"/>
        </w:rPr>
      </w:pPr>
      <w:r w:rsidRPr="000A0AC4">
        <w:rPr>
          <w:color w:val="000000" w:themeColor="text1"/>
          <w:lang w:val="en-US"/>
        </w:rPr>
        <w:t>O</w:t>
      </w:r>
      <w:r w:rsidR="003556C7" w:rsidRPr="000A0AC4">
        <w:rPr>
          <w:color w:val="000000" w:themeColor="text1"/>
          <w:lang w:val="en-US"/>
        </w:rPr>
        <w:t xml:space="preserve">n an existing pole where the </w:t>
      </w:r>
      <w:r w:rsidR="009239AD" w:rsidRPr="000A0AC4">
        <w:rPr>
          <w:color w:val="000000" w:themeColor="text1"/>
          <w:lang w:val="en-US"/>
        </w:rPr>
        <w:t>300 mm separation</w:t>
      </w:r>
      <w:r w:rsidR="003556C7" w:rsidRPr="000A0AC4">
        <w:rPr>
          <w:color w:val="000000" w:themeColor="text1"/>
          <w:lang w:val="en-US"/>
        </w:rPr>
        <w:t xml:space="preserve"> requirement cannot be met, the </w:t>
      </w:r>
      <w:r w:rsidR="00234C80" w:rsidRPr="000A0AC4">
        <w:rPr>
          <w:color w:val="000000" w:themeColor="text1"/>
          <w:lang w:val="en-US"/>
        </w:rPr>
        <w:t>telecommunication</w:t>
      </w:r>
      <w:r w:rsidR="003556C7" w:rsidRPr="000A0AC4">
        <w:rPr>
          <w:color w:val="000000" w:themeColor="text1"/>
          <w:lang w:val="en-US"/>
        </w:rPr>
        <w:t xml:space="preserve"> wireline attachment may be attached with a minimum vertical separation of 100 mm from another </w:t>
      </w:r>
      <w:r w:rsidR="00A314C9" w:rsidRPr="000A0AC4">
        <w:rPr>
          <w:color w:val="000000" w:themeColor="text1"/>
          <w:lang w:val="en-US"/>
        </w:rPr>
        <w:t xml:space="preserve">telecommunication </w:t>
      </w:r>
      <w:r w:rsidR="003556C7" w:rsidRPr="000A0AC4">
        <w:rPr>
          <w:color w:val="000000" w:themeColor="text1"/>
          <w:lang w:val="en-US"/>
        </w:rPr>
        <w:t xml:space="preserve">wireline attachment within the </w:t>
      </w:r>
      <w:r w:rsidR="00A314C9" w:rsidRPr="000A0AC4">
        <w:rPr>
          <w:color w:val="000000" w:themeColor="text1"/>
          <w:lang w:val="en-US"/>
        </w:rPr>
        <w:t>licensed occupant</w:t>
      </w:r>
      <w:r w:rsidR="003556C7" w:rsidRPr="000A0AC4">
        <w:rPr>
          <w:color w:val="000000" w:themeColor="text1"/>
          <w:lang w:val="en-US"/>
        </w:rPr>
        <w:t xml:space="preserve"> zone.</w:t>
      </w:r>
    </w:p>
    <w:p w14:paraId="40B73BD5" w14:textId="6B47757D" w:rsidR="003556C7" w:rsidRPr="000A0AC4" w:rsidRDefault="00484C6F" w:rsidP="004514BD">
      <w:pPr>
        <w:pStyle w:val="Heading2"/>
        <w:rPr>
          <w:color w:val="000000" w:themeColor="text1"/>
          <w:lang w:val="en-US"/>
        </w:rPr>
      </w:pPr>
      <w:r w:rsidRPr="000A0AC4">
        <w:rPr>
          <w:color w:val="000000" w:themeColor="text1"/>
          <w:lang w:val="en-US"/>
        </w:rPr>
        <w:t>T</w:t>
      </w:r>
      <w:r w:rsidR="00955BBB" w:rsidRPr="000A0AC4">
        <w:rPr>
          <w:color w:val="000000" w:themeColor="text1"/>
          <w:lang w:val="en-US"/>
        </w:rPr>
        <w:t xml:space="preserve">he Alberta Government Telecommunications (AGT) </w:t>
      </w:r>
      <w:r w:rsidR="00FE1535" w:rsidRPr="000A0AC4">
        <w:rPr>
          <w:color w:val="000000" w:themeColor="text1"/>
          <w:lang w:val="en-US"/>
        </w:rPr>
        <w:t>historically owned</w:t>
      </w:r>
      <w:r w:rsidR="00955BBB" w:rsidRPr="000A0AC4">
        <w:rPr>
          <w:color w:val="000000" w:themeColor="text1"/>
          <w:lang w:val="en-US"/>
        </w:rPr>
        <w:t xml:space="preserve"> the telecommunication </w:t>
      </w:r>
      <w:r w:rsidR="005C41F9" w:rsidRPr="000A0AC4">
        <w:rPr>
          <w:color w:val="000000" w:themeColor="text1"/>
          <w:lang w:val="en-US"/>
        </w:rPr>
        <w:t xml:space="preserve">facilities </w:t>
      </w:r>
      <w:r w:rsidR="00955BBB" w:rsidRPr="000A0AC4">
        <w:rPr>
          <w:color w:val="000000" w:themeColor="text1"/>
          <w:lang w:val="en-US"/>
        </w:rPr>
        <w:t xml:space="preserve">on FortisAlberta poles and </w:t>
      </w:r>
      <w:r w:rsidR="00FE1535" w:rsidRPr="000A0AC4">
        <w:rPr>
          <w:color w:val="000000" w:themeColor="text1"/>
          <w:lang w:val="en-US"/>
        </w:rPr>
        <w:t>were typically</w:t>
      </w:r>
      <w:r w:rsidR="00955BBB" w:rsidRPr="000A0AC4">
        <w:rPr>
          <w:color w:val="000000" w:themeColor="text1"/>
          <w:lang w:val="en-US"/>
        </w:rPr>
        <w:t xml:space="preserve"> placed at the lowest position within the licensed occupant zone. Since TELUS communications bought out the AGT telecommunication facilities, telecommunication facilities </w:t>
      </w:r>
      <w:r w:rsidR="008D2378" w:rsidRPr="000A0AC4">
        <w:rPr>
          <w:color w:val="000000" w:themeColor="text1"/>
          <w:lang w:val="en-US"/>
        </w:rPr>
        <w:t xml:space="preserve">(copper, lashing of additional fibre) </w:t>
      </w:r>
      <w:r w:rsidR="00955BBB" w:rsidRPr="000A0AC4">
        <w:rPr>
          <w:color w:val="000000" w:themeColor="text1"/>
          <w:lang w:val="en-US"/>
        </w:rPr>
        <w:t xml:space="preserve">continue to be placed at the lowest position </w:t>
      </w:r>
      <w:r w:rsidR="005C41F9" w:rsidRPr="000A0AC4">
        <w:rPr>
          <w:color w:val="000000" w:themeColor="text1"/>
          <w:lang w:val="en-US"/>
        </w:rPr>
        <w:t xml:space="preserve">(600 mm) </w:t>
      </w:r>
      <w:r w:rsidR="00955BBB" w:rsidRPr="000A0AC4">
        <w:rPr>
          <w:color w:val="000000" w:themeColor="text1"/>
          <w:lang w:val="en-US"/>
        </w:rPr>
        <w:t>in the licensed occupant zone. Likewise, cable TV (</w:t>
      </w:r>
      <w:r w:rsidR="00FE1535" w:rsidRPr="000A0AC4">
        <w:rPr>
          <w:color w:val="000000" w:themeColor="text1"/>
          <w:lang w:val="en-US"/>
        </w:rPr>
        <w:t xml:space="preserve">e.g., </w:t>
      </w:r>
      <w:r w:rsidR="00955BBB" w:rsidRPr="000A0AC4">
        <w:rPr>
          <w:color w:val="000000" w:themeColor="text1"/>
          <w:lang w:val="en-US"/>
        </w:rPr>
        <w:t xml:space="preserve">SHAW) wireline attachments are placed and located in the middle </w:t>
      </w:r>
      <w:r w:rsidR="005C41F9" w:rsidRPr="000A0AC4">
        <w:rPr>
          <w:color w:val="000000" w:themeColor="text1"/>
          <w:lang w:val="en-US"/>
        </w:rPr>
        <w:t xml:space="preserve">(300 mm) </w:t>
      </w:r>
      <w:r w:rsidR="00955BBB" w:rsidRPr="000A0AC4">
        <w:rPr>
          <w:color w:val="000000" w:themeColor="text1"/>
          <w:lang w:val="en-US"/>
        </w:rPr>
        <w:t xml:space="preserve">of the licensed occupant zone. </w:t>
      </w:r>
      <w:r w:rsidRPr="000A0AC4">
        <w:rPr>
          <w:color w:val="000000" w:themeColor="text1"/>
          <w:lang w:val="en-US"/>
        </w:rPr>
        <w:t xml:space="preserve">New telecommunication wireline licensed occupants will </w:t>
      </w:r>
      <w:r w:rsidR="005C41F9" w:rsidRPr="000A0AC4">
        <w:rPr>
          <w:color w:val="000000" w:themeColor="text1"/>
          <w:lang w:val="en-US"/>
        </w:rPr>
        <w:t xml:space="preserve">normally take </w:t>
      </w:r>
      <w:r w:rsidRPr="000A0AC4">
        <w:rPr>
          <w:color w:val="000000" w:themeColor="text1"/>
          <w:lang w:val="en-US"/>
        </w:rPr>
        <w:t>the upper and last po</w:t>
      </w:r>
      <w:r w:rsidR="005C41F9" w:rsidRPr="000A0AC4">
        <w:rPr>
          <w:color w:val="000000" w:themeColor="text1"/>
          <w:lang w:val="en-US"/>
        </w:rPr>
        <w:t>sition (0 mm)</w:t>
      </w:r>
      <w:r w:rsidRPr="000A0AC4">
        <w:rPr>
          <w:color w:val="000000" w:themeColor="text1"/>
          <w:lang w:val="en-US"/>
        </w:rPr>
        <w:t xml:space="preserve"> in the licensed occupant zone. As such and in keeping licensed occupant facilities placed consistently on </w:t>
      </w:r>
      <w:r w:rsidR="00561FA9" w:rsidRPr="000A0AC4">
        <w:rPr>
          <w:color w:val="000000" w:themeColor="text1"/>
          <w:lang w:val="en-US"/>
        </w:rPr>
        <w:t>existing</w:t>
      </w:r>
      <w:r w:rsidRPr="000A0AC4">
        <w:rPr>
          <w:color w:val="000000" w:themeColor="text1"/>
          <w:lang w:val="en-US"/>
        </w:rPr>
        <w:t xml:space="preserve"> pole</w:t>
      </w:r>
      <w:r w:rsidR="00561FA9" w:rsidRPr="000A0AC4">
        <w:rPr>
          <w:color w:val="000000" w:themeColor="text1"/>
          <w:lang w:val="en-US"/>
        </w:rPr>
        <w:t>s</w:t>
      </w:r>
      <w:r w:rsidRPr="000A0AC4">
        <w:rPr>
          <w:color w:val="000000" w:themeColor="text1"/>
          <w:lang w:val="en-US"/>
        </w:rPr>
        <w:t xml:space="preserve"> and to avoid crisscrossing between facilities, t</w:t>
      </w:r>
      <w:r w:rsidR="003556C7" w:rsidRPr="000A0AC4">
        <w:rPr>
          <w:color w:val="000000" w:themeColor="text1"/>
          <w:lang w:val="en-US"/>
        </w:rPr>
        <w:t xml:space="preserve">he </w:t>
      </w:r>
      <w:r w:rsidR="000E30D8" w:rsidRPr="000A0AC4">
        <w:rPr>
          <w:color w:val="000000" w:themeColor="text1"/>
          <w:lang w:val="en-US"/>
        </w:rPr>
        <w:t xml:space="preserve">placement </w:t>
      </w:r>
      <w:r w:rsidR="003556C7" w:rsidRPr="000A0AC4">
        <w:rPr>
          <w:color w:val="000000" w:themeColor="text1"/>
          <w:lang w:val="en-US"/>
        </w:rPr>
        <w:t xml:space="preserve">of telecommunication </w:t>
      </w:r>
      <w:r w:rsidR="00A314C9" w:rsidRPr="000A0AC4">
        <w:rPr>
          <w:color w:val="000000" w:themeColor="text1"/>
          <w:lang w:val="en-US"/>
        </w:rPr>
        <w:t xml:space="preserve">wireline </w:t>
      </w:r>
      <w:r w:rsidR="003556C7" w:rsidRPr="000A0AC4">
        <w:rPr>
          <w:color w:val="000000" w:themeColor="text1"/>
          <w:lang w:val="en-US"/>
        </w:rPr>
        <w:t xml:space="preserve">attachments shall be </w:t>
      </w:r>
      <w:r w:rsidRPr="000A0AC4">
        <w:rPr>
          <w:color w:val="000000" w:themeColor="text1"/>
          <w:lang w:val="en-US"/>
        </w:rPr>
        <w:t xml:space="preserve">maintained </w:t>
      </w:r>
      <w:r w:rsidR="003556C7" w:rsidRPr="000A0AC4">
        <w:rPr>
          <w:color w:val="000000" w:themeColor="text1"/>
          <w:lang w:val="en-US"/>
        </w:rPr>
        <w:t>as follows:</w:t>
      </w:r>
    </w:p>
    <w:p w14:paraId="507F4381" w14:textId="57DFBD4B" w:rsidR="003556C7" w:rsidRPr="000A0AC4" w:rsidRDefault="00484C6F" w:rsidP="00FE1535">
      <w:pPr>
        <w:pStyle w:val="ListParagraph"/>
        <w:numPr>
          <w:ilvl w:val="1"/>
          <w:numId w:val="11"/>
        </w:numPr>
        <w:rPr>
          <w:color w:val="000000" w:themeColor="text1"/>
          <w:lang w:val="en-US"/>
        </w:rPr>
      </w:pPr>
      <w:r w:rsidRPr="000A0AC4">
        <w:rPr>
          <w:color w:val="000000" w:themeColor="text1"/>
          <w:lang w:val="en-US"/>
        </w:rPr>
        <w:t>New licensed occupant</w:t>
      </w:r>
      <w:r w:rsidR="003556C7" w:rsidRPr="000A0AC4">
        <w:rPr>
          <w:color w:val="000000" w:themeColor="text1"/>
          <w:lang w:val="en-US"/>
        </w:rPr>
        <w:t xml:space="preserve"> – upper position (0 mm)</w:t>
      </w:r>
    </w:p>
    <w:p w14:paraId="3D4D7FA2" w14:textId="3D6DBA64" w:rsidR="003556C7" w:rsidRPr="000A0AC4" w:rsidRDefault="00484C6F" w:rsidP="00FE1535">
      <w:pPr>
        <w:pStyle w:val="ListParagraph"/>
        <w:numPr>
          <w:ilvl w:val="1"/>
          <w:numId w:val="11"/>
        </w:numPr>
        <w:rPr>
          <w:color w:val="000000" w:themeColor="text1"/>
          <w:lang w:val="en-US"/>
        </w:rPr>
      </w:pPr>
      <w:r w:rsidRPr="000A0AC4">
        <w:rPr>
          <w:color w:val="000000" w:themeColor="text1"/>
          <w:lang w:val="en-US"/>
        </w:rPr>
        <w:t>SHAW licensed occupant</w:t>
      </w:r>
      <w:r w:rsidR="003556C7" w:rsidRPr="000A0AC4">
        <w:rPr>
          <w:color w:val="000000" w:themeColor="text1"/>
          <w:lang w:val="en-US"/>
        </w:rPr>
        <w:t xml:space="preserve"> – middle position (300</w:t>
      </w:r>
      <w:r w:rsidR="00234C80" w:rsidRPr="000A0AC4">
        <w:rPr>
          <w:color w:val="000000" w:themeColor="text1"/>
          <w:lang w:val="en-US"/>
        </w:rPr>
        <w:t xml:space="preserve"> mm</w:t>
      </w:r>
      <w:r w:rsidR="003556C7" w:rsidRPr="000A0AC4">
        <w:rPr>
          <w:color w:val="000000" w:themeColor="text1"/>
          <w:lang w:val="en-US"/>
        </w:rPr>
        <w:t>)</w:t>
      </w:r>
    </w:p>
    <w:p w14:paraId="61264689" w14:textId="3594677E" w:rsidR="003556C7" w:rsidRPr="000A0AC4" w:rsidRDefault="00484C6F" w:rsidP="00FE1535">
      <w:pPr>
        <w:pStyle w:val="ListParagraph"/>
        <w:numPr>
          <w:ilvl w:val="1"/>
          <w:numId w:val="11"/>
        </w:numPr>
        <w:rPr>
          <w:color w:val="000000" w:themeColor="text1"/>
          <w:lang w:val="en-US"/>
        </w:rPr>
      </w:pPr>
      <w:r w:rsidRPr="000A0AC4">
        <w:rPr>
          <w:color w:val="000000" w:themeColor="text1"/>
          <w:lang w:val="en-US"/>
        </w:rPr>
        <w:t>TELUS licensed occupant</w:t>
      </w:r>
      <w:r w:rsidR="003556C7" w:rsidRPr="000A0AC4">
        <w:rPr>
          <w:color w:val="000000" w:themeColor="text1"/>
          <w:lang w:val="en-US"/>
        </w:rPr>
        <w:t xml:space="preserve"> – lower position (600 mm) </w:t>
      </w:r>
    </w:p>
    <w:p w14:paraId="146CEA10" w14:textId="19532C76" w:rsidR="003556C7" w:rsidRPr="000A0AC4" w:rsidRDefault="008338F8" w:rsidP="004514BD">
      <w:pPr>
        <w:jc w:val="center"/>
        <w:rPr>
          <w:color w:val="000000" w:themeColor="text1"/>
          <w:lang w:val="en-US"/>
        </w:rPr>
      </w:pPr>
      <w:r w:rsidRPr="000A0AC4">
        <w:rPr>
          <w:noProof/>
          <w:color w:val="000000" w:themeColor="text1"/>
        </w:rPr>
        <w:drawing>
          <wp:inline distT="0" distB="0" distL="0" distR="0" wp14:anchorId="04F14F70" wp14:editId="7B191E4D">
            <wp:extent cx="2671639" cy="1706350"/>
            <wp:effectExtent l="0" t="0" r="0" b="8255"/>
            <wp:docPr id="7" name="Picture 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22"/>
                    <a:stretch>
                      <a:fillRect/>
                    </a:stretch>
                  </pic:blipFill>
                  <pic:spPr>
                    <a:xfrm>
                      <a:off x="0" y="0"/>
                      <a:ext cx="2692518" cy="1719685"/>
                    </a:xfrm>
                    <a:prstGeom prst="rect">
                      <a:avLst/>
                    </a:prstGeom>
                  </pic:spPr>
                </pic:pic>
              </a:graphicData>
            </a:graphic>
          </wp:inline>
        </w:drawing>
      </w:r>
    </w:p>
    <w:p w14:paraId="315C17B1" w14:textId="09221488" w:rsidR="003556C7" w:rsidRPr="000A0AC4" w:rsidRDefault="003556C7" w:rsidP="0074023C">
      <w:pPr>
        <w:pStyle w:val="Heading9"/>
        <w:rPr>
          <w:color w:val="000000" w:themeColor="text1"/>
          <w:lang w:val="en-US"/>
        </w:rPr>
      </w:pPr>
      <w:r w:rsidRPr="004F0A52">
        <w:rPr>
          <w:color w:val="7030A0"/>
          <w:lang w:val="en-US"/>
        </w:rPr>
        <w:t xml:space="preserve">Figure </w:t>
      </w:r>
      <w:r w:rsidR="004F0A52" w:rsidRPr="004F0A52">
        <w:rPr>
          <w:color w:val="7030A0"/>
          <w:lang w:val="en-US"/>
        </w:rPr>
        <w:t>6</w:t>
      </w:r>
      <w:r w:rsidRPr="000A0AC4">
        <w:rPr>
          <w:color w:val="000000" w:themeColor="text1"/>
          <w:lang w:val="en-US"/>
        </w:rPr>
        <w:t xml:space="preserve"> – Placement of </w:t>
      </w:r>
      <w:r w:rsidR="008338F8" w:rsidRPr="000A0AC4">
        <w:rPr>
          <w:color w:val="000000" w:themeColor="text1"/>
          <w:lang w:val="en-US"/>
        </w:rPr>
        <w:t>wireline facilities</w:t>
      </w:r>
      <w:r w:rsidRPr="000A0AC4">
        <w:rPr>
          <w:color w:val="000000" w:themeColor="text1"/>
          <w:lang w:val="en-US"/>
        </w:rPr>
        <w:t xml:space="preserve"> within the </w:t>
      </w:r>
      <w:r w:rsidR="00A314C9" w:rsidRPr="000A0AC4">
        <w:rPr>
          <w:color w:val="000000" w:themeColor="text1"/>
          <w:lang w:val="en-US"/>
        </w:rPr>
        <w:t>licensed occupant</w:t>
      </w:r>
      <w:r w:rsidRPr="000A0AC4">
        <w:rPr>
          <w:color w:val="000000" w:themeColor="text1"/>
          <w:lang w:val="en-US"/>
        </w:rPr>
        <w:t xml:space="preserve"> </w:t>
      </w:r>
      <w:r w:rsidR="00EE6DBE" w:rsidRPr="000A0AC4">
        <w:rPr>
          <w:color w:val="000000" w:themeColor="text1"/>
          <w:lang w:val="en-US"/>
        </w:rPr>
        <w:t xml:space="preserve">use </w:t>
      </w:r>
      <w:r w:rsidRPr="000A0AC4">
        <w:rPr>
          <w:color w:val="000000" w:themeColor="text1"/>
          <w:lang w:val="en-US"/>
        </w:rPr>
        <w:t>zone</w:t>
      </w:r>
      <w:r w:rsidR="00D249F5" w:rsidRPr="000A0AC4">
        <w:rPr>
          <w:color w:val="000000" w:themeColor="text1"/>
          <w:lang w:val="en-US"/>
        </w:rPr>
        <w:t>.</w:t>
      </w:r>
    </w:p>
    <w:p w14:paraId="038762D7" w14:textId="2588988D" w:rsidR="009E4208" w:rsidRDefault="009E4208" w:rsidP="004514BD">
      <w:pPr>
        <w:pStyle w:val="Heading2"/>
        <w:rPr>
          <w:color w:val="000000" w:themeColor="text1"/>
          <w:lang w:val="en-US"/>
        </w:rPr>
      </w:pPr>
      <w:r>
        <w:rPr>
          <w:color w:val="7030A0"/>
          <w:lang w:val="en-US"/>
        </w:rPr>
        <w:lastRenderedPageBreak/>
        <w:t>Telecommunication facilities shall be installed within the established licensed occupant zone and not to be installed apart or at different parts or sections of the pole.</w:t>
      </w:r>
    </w:p>
    <w:p w14:paraId="3505BDC3" w14:textId="619DF330" w:rsidR="003556C7" w:rsidRPr="000A0AC4" w:rsidRDefault="008338F8" w:rsidP="004514BD">
      <w:pPr>
        <w:pStyle w:val="Heading2"/>
        <w:rPr>
          <w:color w:val="000000" w:themeColor="text1"/>
          <w:lang w:val="en-US"/>
        </w:rPr>
      </w:pPr>
      <w:r w:rsidRPr="000A0AC4">
        <w:rPr>
          <w:color w:val="000000" w:themeColor="text1"/>
          <w:lang w:val="en-US"/>
        </w:rPr>
        <w:t>The standard placement of wireline attachments will also place t</w:t>
      </w:r>
      <w:r w:rsidR="003556C7" w:rsidRPr="000A0AC4">
        <w:rPr>
          <w:color w:val="000000" w:themeColor="text1"/>
          <w:lang w:val="en-US"/>
        </w:rPr>
        <w:t xml:space="preserve">he heavier telecommunication </w:t>
      </w:r>
      <w:r w:rsidR="00973609" w:rsidRPr="000A0AC4">
        <w:rPr>
          <w:color w:val="000000" w:themeColor="text1"/>
          <w:lang w:val="en-US"/>
        </w:rPr>
        <w:t xml:space="preserve">facilities </w:t>
      </w:r>
      <w:r w:rsidR="003556C7" w:rsidRPr="000A0AC4">
        <w:rPr>
          <w:color w:val="000000" w:themeColor="text1"/>
          <w:lang w:val="en-US"/>
        </w:rPr>
        <w:t xml:space="preserve">at the lower position and the lighter telecommunication </w:t>
      </w:r>
      <w:r w:rsidR="00973609" w:rsidRPr="000A0AC4">
        <w:rPr>
          <w:color w:val="000000" w:themeColor="text1"/>
          <w:lang w:val="en-US"/>
        </w:rPr>
        <w:t xml:space="preserve">facilities </w:t>
      </w:r>
      <w:r w:rsidR="003556C7" w:rsidRPr="000A0AC4">
        <w:rPr>
          <w:color w:val="000000" w:themeColor="text1"/>
          <w:lang w:val="en-US"/>
        </w:rPr>
        <w:t xml:space="preserve">placed at the higher position within the </w:t>
      </w:r>
      <w:r w:rsidR="00973609" w:rsidRPr="000A0AC4">
        <w:rPr>
          <w:color w:val="000000" w:themeColor="text1"/>
          <w:lang w:val="en-US"/>
        </w:rPr>
        <w:t>licensed occupant</w:t>
      </w:r>
      <w:r w:rsidR="003556C7" w:rsidRPr="000A0AC4">
        <w:rPr>
          <w:color w:val="000000" w:themeColor="text1"/>
          <w:lang w:val="en-US"/>
        </w:rPr>
        <w:t xml:space="preserve"> zone. This will allow for the proper sag between telecommunication </w:t>
      </w:r>
      <w:r w:rsidR="00973609" w:rsidRPr="000A0AC4">
        <w:rPr>
          <w:color w:val="000000" w:themeColor="text1"/>
          <w:lang w:val="en-US"/>
        </w:rPr>
        <w:t xml:space="preserve">facilities </w:t>
      </w:r>
      <w:r w:rsidR="003556C7" w:rsidRPr="000A0AC4">
        <w:rPr>
          <w:color w:val="000000" w:themeColor="text1"/>
          <w:lang w:val="en-US"/>
        </w:rPr>
        <w:t xml:space="preserve">and order (i.e., no crisscrossing of telecommunication lines and guys) in installation. This will also allow for efficient use of the pole with the heavier and bigger diameter telecommunication </w:t>
      </w:r>
      <w:r w:rsidR="00973609" w:rsidRPr="000A0AC4">
        <w:rPr>
          <w:color w:val="000000" w:themeColor="text1"/>
          <w:lang w:val="en-US"/>
        </w:rPr>
        <w:t xml:space="preserve">facilities </w:t>
      </w:r>
      <w:r w:rsidR="003556C7" w:rsidRPr="000A0AC4">
        <w:rPr>
          <w:color w:val="000000" w:themeColor="text1"/>
          <w:lang w:val="en-US"/>
        </w:rPr>
        <w:t xml:space="preserve">attached lower in the </w:t>
      </w:r>
      <w:r w:rsidR="00FE1535" w:rsidRPr="000A0AC4">
        <w:rPr>
          <w:color w:val="000000" w:themeColor="text1"/>
          <w:lang w:val="en-US"/>
        </w:rPr>
        <w:t>pole (i.e., lesser loading and bending moments)</w:t>
      </w:r>
      <w:r w:rsidR="003556C7" w:rsidRPr="000A0AC4">
        <w:rPr>
          <w:color w:val="000000" w:themeColor="text1"/>
          <w:lang w:val="en-US"/>
        </w:rPr>
        <w:t>.</w:t>
      </w:r>
    </w:p>
    <w:p w14:paraId="384DC139" w14:textId="64193A95" w:rsidR="003556C7" w:rsidRPr="000A0AC4" w:rsidRDefault="003556C7" w:rsidP="004514BD">
      <w:pPr>
        <w:pStyle w:val="Heading2"/>
        <w:rPr>
          <w:color w:val="000000" w:themeColor="text1"/>
          <w:lang w:val="en-US"/>
        </w:rPr>
      </w:pPr>
      <w:r w:rsidRPr="000A0AC4">
        <w:rPr>
          <w:color w:val="000000" w:themeColor="text1"/>
          <w:lang w:val="en-US"/>
        </w:rPr>
        <w:t xml:space="preserve">Telecommunication equipment and small connected devices shall be attached below the </w:t>
      </w:r>
      <w:r w:rsidR="00EE6DBE" w:rsidRPr="000A0AC4">
        <w:rPr>
          <w:color w:val="000000" w:themeColor="text1"/>
          <w:lang w:val="en-US"/>
        </w:rPr>
        <w:t xml:space="preserve">licensed occupant </w:t>
      </w:r>
      <w:r w:rsidRPr="000A0AC4">
        <w:rPr>
          <w:color w:val="000000" w:themeColor="text1"/>
          <w:lang w:val="en-US"/>
        </w:rPr>
        <w:t xml:space="preserve">use zone. </w:t>
      </w:r>
    </w:p>
    <w:p w14:paraId="277A79E2" w14:textId="0DBB75EB" w:rsidR="00973609" w:rsidRPr="000A0AC4" w:rsidRDefault="003556C7" w:rsidP="00046610">
      <w:pPr>
        <w:pStyle w:val="Heading2"/>
        <w:rPr>
          <w:color w:val="000000" w:themeColor="text1"/>
          <w:lang w:val="en-US"/>
        </w:rPr>
      </w:pPr>
      <w:r w:rsidRPr="000A0AC4">
        <w:rPr>
          <w:color w:val="000000" w:themeColor="text1"/>
          <w:lang w:val="en-US"/>
        </w:rPr>
        <w:t>Telecommunication wireline attachments such as copper lines, coaxial cables, and fibre optic cables</w:t>
      </w:r>
      <w:r w:rsidR="008338F8" w:rsidRPr="000A0AC4">
        <w:rPr>
          <w:color w:val="000000" w:themeColor="text1"/>
          <w:lang w:val="en-US"/>
        </w:rPr>
        <w:t>, intended for main and service lines,</w:t>
      </w:r>
      <w:r w:rsidRPr="000A0AC4">
        <w:rPr>
          <w:color w:val="000000" w:themeColor="text1"/>
          <w:lang w:val="en-US"/>
        </w:rPr>
        <w:t xml:space="preserve"> are to be attached on wood pole structures. </w:t>
      </w:r>
    </w:p>
    <w:p w14:paraId="19FA8A51" w14:textId="368101C5" w:rsidR="003556C7" w:rsidRPr="000A0AC4" w:rsidRDefault="002E6086" w:rsidP="00046610">
      <w:pPr>
        <w:pStyle w:val="Heading2"/>
        <w:rPr>
          <w:color w:val="000000" w:themeColor="text1"/>
          <w:lang w:val="en-US"/>
        </w:rPr>
      </w:pPr>
      <w:r w:rsidRPr="000A0AC4">
        <w:rPr>
          <w:color w:val="000000" w:themeColor="text1"/>
          <w:lang w:val="en-US"/>
        </w:rPr>
        <w:t>Telecommunication wireline attachment on s</w:t>
      </w:r>
      <w:r w:rsidR="003556C7" w:rsidRPr="000A0AC4">
        <w:rPr>
          <w:color w:val="000000" w:themeColor="text1"/>
          <w:lang w:val="en-US"/>
        </w:rPr>
        <w:t xml:space="preserve">treetlight poles </w:t>
      </w:r>
      <w:r w:rsidRPr="000A0AC4">
        <w:rPr>
          <w:color w:val="000000" w:themeColor="text1"/>
          <w:lang w:val="en-US"/>
        </w:rPr>
        <w:t>is</w:t>
      </w:r>
      <w:r w:rsidR="003556C7" w:rsidRPr="000A0AC4">
        <w:rPr>
          <w:color w:val="000000" w:themeColor="text1"/>
          <w:lang w:val="en-US"/>
        </w:rPr>
        <w:t xml:space="preserve"> not </w:t>
      </w:r>
      <w:r w:rsidRPr="000A0AC4">
        <w:rPr>
          <w:color w:val="000000" w:themeColor="text1"/>
          <w:lang w:val="en-US"/>
        </w:rPr>
        <w:t xml:space="preserve">allowed. </w:t>
      </w:r>
    </w:p>
    <w:p w14:paraId="0E2DA508" w14:textId="3DEEC953" w:rsidR="007A6C8D" w:rsidRPr="000A0AC4" w:rsidRDefault="007A6C8D" w:rsidP="007A6C8D">
      <w:pPr>
        <w:jc w:val="center"/>
        <w:rPr>
          <w:color w:val="000000" w:themeColor="text1"/>
          <w:lang w:val="en-US"/>
        </w:rPr>
      </w:pPr>
      <w:r w:rsidRPr="000A0AC4">
        <w:rPr>
          <w:noProof/>
          <w:color w:val="000000" w:themeColor="text1"/>
        </w:rPr>
        <w:drawing>
          <wp:inline distT="0" distB="0" distL="0" distR="0" wp14:anchorId="5FFE6680" wp14:editId="1EB2C262">
            <wp:extent cx="2266122" cy="3534981"/>
            <wp:effectExtent l="0" t="0" r="127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84594" cy="3563795"/>
                    </a:xfrm>
                    <a:prstGeom prst="rect">
                      <a:avLst/>
                    </a:prstGeom>
                  </pic:spPr>
                </pic:pic>
              </a:graphicData>
            </a:graphic>
          </wp:inline>
        </w:drawing>
      </w:r>
      <w:r w:rsidRPr="000A0AC4">
        <w:rPr>
          <w:color w:val="000000" w:themeColor="text1"/>
          <w:lang w:val="en-US"/>
        </w:rPr>
        <w:t xml:space="preserve">     </w:t>
      </w:r>
      <w:r w:rsidRPr="000A0AC4">
        <w:rPr>
          <w:noProof/>
          <w:color w:val="000000" w:themeColor="text1"/>
        </w:rPr>
        <w:drawing>
          <wp:inline distT="0" distB="0" distL="0" distR="0" wp14:anchorId="72A73A5E" wp14:editId="011A4C00">
            <wp:extent cx="2385392" cy="3550407"/>
            <wp:effectExtent l="0" t="0" r="0" b="0"/>
            <wp:docPr id="17" name="Picture 17" descr="A picture containing text, sky,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sky, outdoor, street&#10;&#10;Description automatically generated"/>
                    <pic:cNvPicPr/>
                  </pic:nvPicPr>
                  <pic:blipFill>
                    <a:blip r:embed="rId24"/>
                    <a:stretch>
                      <a:fillRect/>
                    </a:stretch>
                  </pic:blipFill>
                  <pic:spPr>
                    <a:xfrm>
                      <a:off x="0" y="0"/>
                      <a:ext cx="2415432" cy="3595119"/>
                    </a:xfrm>
                    <a:prstGeom prst="rect">
                      <a:avLst/>
                    </a:prstGeom>
                  </pic:spPr>
                </pic:pic>
              </a:graphicData>
            </a:graphic>
          </wp:inline>
        </w:drawing>
      </w:r>
    </w:p>
    <w:p w14:paraId="0CAE49FA" w14:textId="3C2B18C7" w:rsidR="007A6C8D" w:rsidRPr="000A0AC4" w:rsidRDefault="007A6C8D" w:rsidP="0074023C">
      <w:pPr>
        <w:pStyle w:val="Heading9"/>
        <w:rPr>
          <w:color w:val="000000" w:themeColor="text1"/>
          <w:lang w:val="en-US"/>
        </w:rPr>
      </w:pPr>
      <w:r w:rsidRPr="00011E9E">
        <w:rPr>
          <w:color w:val="7030A0"/>
          <w:lang w:val="en-US"/>
        </w:rPr>
        <w:t xml:space="preserve">Figure </w:t>
      </w:r>
      <w:r w:rsidR="00011E9E" w:rsidRPr="00011E9E">
        <w:rPr>
          <w:color w:val="7030A0"/>
          <w:lang w:val="en-US"/>
        </w:rPr>
        <w:t>7</w:t>
      </w:r>
      <w:r w:rsidRPr="00011E9E">
        <w:rPr>
          <w:color w:val="7030A0"/>
          <w:lang w:val="en-US"/>
        </w:rPr>
        <w:t>:</w:t>
      </w:r>
      <w:r w:rsidRPr="000A0AC4">
        <w:rPr>
          <w:color w:val="000000" w:themeColor="text1"/>
          <w:lang w:val="en-US"/>
        </w:rPr>
        <w:t xml:space="preserve"> (NOT ALLOWED) Telecommunication wireline attachments on Streetlight poles</w:t>
      </w:r>
    </w:p>
    <w:p w14:paraId="6B32E83B" w14:textId="7EEEF11D" w:rsidR="00970F01" w:rsidRPr="000A0AC4" w:rsidRDefault="00970F01" w:rsidP="0033304E">
      <w:pPr>
        <w:pStyle w:val="Heading1"/>
        <w:rPr>
          <w:color w:val="000000" w:themeColor="text1"/>
        </w:rPr>
      </w:pPr>
      <w:bookmarkStart w:id="101" w:name="_Toc176856368"/>
      <w:r w:rsidRPr="000A0AC4">
        <w:rPr>
          <w:color w:val="000000" w:themeColor="text1"/>
        </w:rPr>
        <w:t xml:space="preserve">Telecommunication </w:t>
      </w:r>
      <w:r w:rsidR="00413BAB" w:rsidRPr="000A0AC4">
        <w:rPr>
          <w:color w:val="000000" w:themeColor="text1"/>
        </w:rPr>
        <w:t>S</w:t>
      </w:r>
      <w:r w:rsidRPr="000A0AC4">
        <w:rPr>
          <w:color w:val="000000" w:themeColor="text1"/>
        </w:rPr>
        <w:t>plices</w:t>
      </w:r>
      <w:r w:rsidR="007A68B0" w:rsidRPr="000A0AC4">
        <w:rPr>
          <w:color w:val="000000" w:themeColor="text1"/>
        </w:rPr>
        <w:t xml:space="preserve"> and </w:t>
      </w:r>
      <w:r w:rsidR="00413BAB" w:rsidRPr="000A0AC4">
        <w:rPr>
          <w:color w:val="000000" w:themeColor="text1"/>
        </w:rPr>
        <w:t>D</w:t>
      </w:r>
      <w:r w:rsidR="007521CE" w:rsidRPr="000A0AC4">
        <w:rPr>
          <w:color w:val="000000" w:themeColor="text1"/>
        </w:rPr>
        <w:t>evices</w:t>
      </w:r>
      <w:r w:rsidR="007A68B0" w:rsidRPr="000A0AC4">
        <w:rPr>
          <w:color w:val="000000" w:themeColor="text1"/>
        </w:rPr>
        <w:t xml:space="preserve"> </w:t>
      </w:r>
      <w:r w:rsidR="007521CE" w:rsidRPr="000A0AC4">
        <w:rPr>
          <w:color w:val="000000" w:themeColor="text1"/>
        </w:rPr>
        <w:t xml:space="preserve">on </w:t>
      </w:r>
      <w:r w:rsidR="00413BAB" w:rsidRPr="000A0AC4">
        <w:rPr>
          <w:color w:val="000000" w:themeColor="text1"/>
        </w:rPr>
        <w:t>P</w:t>
      </w:r>
      <w:r w:rsidR="007521CE" w:rsidRPr="000A0AC4">
        <w:rPr>
          <w:color w:val="000000" w:themeColor="text1"/>
        </w:rPr>
        <w:t>oles</w:t>
      </w:r>
      <w:bookmarkEnd w:id="101"/>
    </w:p>
    <w:p w14:paraId="1F7BFE54" w14:textId="52BD19B2" w:rsidR="00BF3DFE" w:rsidRPr="000A0AC4" w:rsidRDefault="00FC53FD" w:rsidP="00BF3DFE">
      <w:pPr>
        <w:pStyle w:val="Heading2"/>
        <w:rPr>
          <w:color w:val="000000" w:themeColor="text1"/>
          <w:lang w:val="en-US"/>
        </w:rPr>
      </w:pPr>
      <w:r w:rsidRPr="000A0AC4">
        <w:rPr>
          <w:color w:val="000000" w:themeColor="text1"/>
          <w:lang w:val="en-US"/>
        </w:rPr>
        <w:t>Telecommunication splices</w:t>
      </w:r>
      <w:r w:rsidR="003C16E3" w:rsidRPr="000A0AC4">
        <w:rPr>
          <w:color w:val="000000" w:themeColor="text1"/>
          <w:lang w:val="en-US"/>
        </w:rPr>
        <w:t>, amplifiers, nodes, and wireline devices</w:t>
      </w:r>
      <w:r w:rsidRPr="000A0AC4">
        <w:rPr>
          <w:color w:val="000000" w:themeColor="text1"/>
          <w:lang w:val="en-US"/>
        </w:rPr>
        <w:t xml:space="preserve"> </w:t>
      </w:r>
      <w:r w:rsidR="00DD4677" w:rsidRPr="000A0AC4">
        <w:rPr>
          <w:color w:val="000000" w:themeColor="text1"/>
          <w:lang w:val="en-US"/>
        </w:rPr>
        <w:t xml:space="preserve">attached </w:t>
      </w:r>
      <w:r w:rsidRPr="000A0AC4">
        <w:rPr>
          <w:color w:val="000000" w:themeColor="text1"/>
          <w:lang w:val="en-US"/>
        </w:rPr>
        <w:t>on the messenger shall be made within 1 to 2 met</w:t>
      </w:r>
      <w:r w:rsidR="00413BAB" w:rsidRPr="000A0AC4">
        <w:rPr>
          <w:color w:val="000000" w:themeColor="text1"/>
          <w:lang w:val="en-US"/>
        </w:rPr>
        <w:t>re</w:t>
      </w:r>
      <w:r w:rsidRPr="000A0AC4">
        <w:rPr>
          <w:color w:val="000000" w:themeColor="text1"/>
          <w:lang w:val="en-US"/>
        </w:rPr>
        <w:t>s from the pole.</w:t>
      </w:r>
    </w:p>
    <w:p w14:paraId="34C4CB32" w14:textId="77777777" w:rsidR="008D2378" w:rsidRPr="000A0AC4" w:rsidRDefault="008D5F76" w:rsidP="00BF3DFE">
      <w:pPr>
        <w:pStyle w:val="Heading2"/>
        <w:rPr>
          <w:color w:val="000000" w:themeColor="text1"/>
          <w:lang w:val="en-US"/>
        </w:rPr>
      </w:pPr>
      <w:r w:rsidRPr="000A0AC4">
        <w:rPr>
          <w:color w:val="000000" w:themeColor="text1"/>
          <w:lang w:val="en-US"/>
        </w:rPr>
        <w:t>Fibre storage loop</w:t>
      </w:r>
      <w:r w:rsidR="00032AB8" w:rsidRPr="000A0AC4">
        <w:rPr>
          <w:color w:val="000000" w:themeColor="text1"/>
          <w:lang w:val="en-US"/>
        </w:rPr>
        <w:t>s</w:t>
      </w:r>
      <w:r w:rsidRPr="000A0AC4">
        <w:rPr>
          <w:color w:val="000000" w:themeColor="text1"/>
          <w:lang w:val="en-US"/>
        </w:rPr>
        <w:t xml:space="preserve"> (snowshoe)</w:t>
      </w:r>
      <w:r w:rsidR="00032AB8" w:rsidRPr="000A0AC4">
        <w:rPr>
          <w:color w:val="000000" w:themeColor="text1"/>
          <w:lang w:val="en-US"/>
        </w:rPr>
        <w:t xml:space="preserve"> </w:t>
      </w:r>
      <w:r w:rsidR="00F37C8E" w:rsidRPr="000A0AC4">
        <w:rPr>
          <w:color w:val="000000" w:themeColor="text1"/>
          <w:lang w:val="en-US"/>
        </w:rPr>
        <w:t xml:space="preserve">additions shall be </w:t>
      </w:r>
      <w:r w:rsidR="00B262F7" w:rsidRPr="000A0AC4">
        <w:rPr>
          <w:color w:val="000000" w:themeColor="text1"/>
          <w:lang w:val="en-US"/>
        </w:rPr>
        <w:t xml:space="preserve">identified </w:t>
      </w:r>
      <w:r w:rsidR="00F81694" w:rsidRPr="000A0AC4">
        <w:rPr>
          <w:color w:val="000000" w:themeColor="text1"/>
          <w:lang w:val="en-US"/>
        </w:rPr>
        <w:t>where required</w:t>
      </w:r>
      <w:r w:rsidR="00B262F7" w:rsidRPr="000A0AC4">
        <w:rPr>
          <w:color w:val="000000" w:themeColor="text1"/>
          <w:lang w:val="en-US"/>
        </w:rPr>
        <w:t xml:space="preserve">. As such, </w:t>
      </w:r>
      <w:r w:rsidR="00E758EE" w:rsidRPr="000A0AC4">
        <w:rPr>
          <w:color w:val="000000" w:themeColor="text1"/>
          <w:lang w:val="en-US"/>
        </w:rPr>
        <w:t xml:space="preserve">additional </w:t>
      </w:r>
      <w:r w:rsidR="002244EB" w:rsidRPr="000A0AC4">
        <w:rPr>
          <w:color w:val="000000" w:themeColor="text1"/>
          <w:lang w:val="en-US"/>
        </w:rPr>
        <w:t>weight,</w:t>
      </w:r>
      <w:r w:rsidR="00E758EE" w:rsidRPr="000A0AC4">
        <w:rPr>
          <w:color w:val="000000" w:themeColor="text1"/>
          <w:lang w:val="en-US"/>
        </w:rPr>
        <w:t xml:space="preserve"> and tensions </w:t>
      </w:r>
      <w:r w:rsidR="00F81694" w:rsidRPr="000A0AC4">
        <w:rPr>
          <w:color w:val="000000" w:themeColor="text1"/>
          <w:lang w:val="en-US"/>
        </w:rPr>
        <w:t xml:space="preserve">due to these additions </w:t>
      </w:r>
      <w:r w:rsidR="00E758EE" w:rsidRPr="000A0AC4">
        <w:rPr>
          <w:color w:val="000000" w:themeColor="text1"/>
          <w:lang w:val="en-US"/>
        </w:rPr>
        <w:t>should be presented at time of application.</w:t>
      </w:r>
      <w:r w:rsidR="008D2378" w:rsidRPr="000A0AC4">
        <w:rPr>
          <w:color w:val="000000" w:themeColor="text1"/>
          <w:lang w:val="en-US"/>
        </w:rPr>
        <w:t xml:space="preserve"> </w:t>
      </w:r>
    </w:p>
    <w:p w14:paraId="498C34D1" w14:textId="47DD6E56" w:rsidR="00B36036" w:rsidRPr="000A0AC4" w:rsidRDefault="008D2378" w:rsidP="003F0B35">
      <w:pPr>
        <w:ind w:left="720"/>
        <w:rPr>
          <w:color w:val="000000" w:themeColor="text1"/>
          <w:lang w:val="en-US"/>
        </w:rPr>
      </w:pPr>
      <w:r w:rsidRPr="000A0AC4">
        <w:rPr>
          <w:color w:val="000000" w:themeColor="text1"/>
          <w:lang w:val="en-US"/>
        </w:rPr>
        <w:lastRenderedPageBreak/>
        <w:t>NOTE: This would be presented as distributed load equivalent (kg/m</w:t>
      </w:r>
      <w:r w:rsidR="00FE1535" w:rsidRPr="000A0AC4">
        <w:rPr>
          <w:color w:val="000000" w:themeColor="text1"/>
          <w:lang w:val="en-US"/>
        </w:rPr>
        <w:t xml:space="preserve"> or N/m</w:t>
      </w:r>
      <w:r w:rsidRPr="000A0AC4">
        <w:rPr>
          <w:color w:val="000000" w:themeColor="text1"/>
          <w:lang w:val="en-US"/>
        </w:rPr>
        <w:t xml:space="preserve">) and </w:t>
      </w:r>
      <w:r w:rsidR="003F0B35" w:rsidRPr="000A0AC4">
        <w:rPr>
          <w:color w:val="000000" w:themeColor="text1"/>
          <w:lang w:val="en-US"/>
        </w:rPr>
        <w:t>overwrite</w:t>
      </w:r>
      <w:r w:rsidRPr="000A0AC4">
        <w:rPr>
          <w:color w:val="000000" w:themeColor="text1"/>
          <w:lang w:val="en-US"/>
        </w:rPr>
        <w:t xml:space="preserve"> the bundle weight (add distributed load) while preserving cable bundle size.</w:t>
      </w:r>
    </w:p>
    <w:p w14:paraId="1A71D843" w14:textId="158A6A1D" w:rsidR="008D5F76" w:rsidRPr="000A0AC4" w:rsidRDefault="00032AB8" w:rsidP="0074023C">
      <w:pPr>
        <w:jc w:val="center"/>
        <w:rPr>
          <w:color w:val="000000" w:themeColor="text1"/>
          <w:lang w:val="en-US"/>
        </w:rPr>
      </w:pPr>
      <w:r w:rsidRPr="000A0AC4">
        <w:rPr>
          <w:noProof/>
          <w:color w:val="000000" w:themeColor="text1"/>
        </w:rPr>
        <w:drawing>
          <wp:inline distT="0" distB="0" distL="0" distR="0" wp14:anchorId="16D68E02" wp14:editId="4501164C">
            <wp:extent cx="3713932" cy="2968279"/>
            <wp:effectExtent l="0" t="0" r="1270" b="3810"/>
            <wp:docPr id="33" name="Picture 33" descr="A picture containing text, sky, outdoor, powe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ky, outdoor, power line&#10;&#10;Description automatically generated"/>
                    <pic:cNvPicPr/>
                  </pic:nvPicPr>
                  <pic:blipFill>
                    <a:blip r:embed="rId25"/>
                    <a:stretch>
                      <a:fillRect/>
                    </a:stretch>
                  </pic:blipFill>
                  <pic:spPr>
                    <a:xfrm>
                      <a:off x="0" y="0"/>
                      <a:ext cx="3713932" cy="2968279"/>
                    </a:xfrm>
                    <a:prstGeom prst="rect">
                      <a:avLst/>
                    </a:prstGeom>
                  </pic:spPr>
                </pic:pic>
              </a:graphicData>
            </a:graphic>
          </wp:inline>
        </w:drawing>
      </w:r>
    </w:p>
    <w:p w14:paraId="7A15A815" w14:textId="433B59F5" w:rsidR="004D0D1C" w:rsidRPr="000A0AC4" w:rsidRDefault="004D0D1C" w:rsidP="0074023C">
      <w:pPr>
        <w:pStyle w:val="Heading9"/>
        <w:rPr>
          <w:color w:val="000000" w:themeColor="text1"/>
          <w:lang w:val="en-US"/>
        </w:rPr>
      </w:pPr>
      <w:r w:rsidRPr="00011E9E">
        <w:rPr>
          <w:color w:val="7030A0"/>
          <w:lang w:val="en-US"/>
        </w:rPr>
        <w:t xml:space="preserve">Figure </w:t>
      </w:r>
      <w:r w:rsidR="00011E9E" w:rsidRPr="00011E9E">
        <w:rPr>
          <w:color w:val="7030A0"/>
          <w:lang w:val="en-US"/>
        </w:rPr>
        <w:t>8</w:t>
      </w:r>
      <w:r w:rsidRPr="00011E9E">
        <w:rPr>
          <w:color w:val="7030A0"/>
          <w:lang w:val="en-US"/>
        </w:rPr>
        <w:t>:</w:t>
      </w:r>
      <w:r w:rsidRPr="000A0AC4">
        <w:rPr>
          <w:color w:val="000000" w:themeColor="text1"/>
          <w:lang w:val="en-US"/>
        </w:rPr>
        <w:t xml:space="preserve"> Fiber storage loop (Snowshoe)</w:t>
      </w:r>
    </w:p>
    <w:p w14:paraId="7FA09E1E" w14:textId="3DE0ADF6" w:rsidR="00826DB4" w:rsidRPr="000A0AC4" w:rsidRDefault="000E12F7" w:rsidP="0033304E">
      <w:pPr>
        <w:pStyle w:val="Heading1"/>
        <w:rPr>
          <w:color w:val="000000" w:themeColor="text1"/>
        </w:rPr>
      </w:pPr>
      <w:bookmarkStart w:id="102" w:name="_Toc118896427"/>
      <w:bookmarkStart w:id="103" w:name="_Toc118896455"/>
      <w:bookmarkStart w:id="104" w:name="_Toc118896483"/>
      <w:bookmarkStart w:id="105" w:name="_Toc118896511"/>
      <w:bookmarkStart w:id="106" w:name="_Toc176856369"/>
      <w:bookmarkEnd w:id="102"/>
      <w:bookmarkEnd w:id="103"/>
      <w:bookmarkEnd w:id="104"/>
      <w:bookmarkEnd w:id="105"/>
      <w:r w:rsidRPr="000A0AC4">
        <w:rPr>
          <w:color w:val="000000" w:themeColor="text1"/>
        </w:rPr>
        <w:t>Climbing Space, Working Space, and Minimum A</w:t>
      </w:r>
      <w:r w:rsidR="00244C79" w:rsidRPr="000A0AC4">
        <w:rPr>
          <w:color w:val="000000" w:themeColor="text1"/>
        </w:rPr>
        <w:t>pproach Distance</w:t>
      </w:r>
      <w:bookmarkEnd w:id="106"/>
    </w:p>
    <w:p w14:paraId="2F873406" w14:textId="1AC8046B" w:rsidR="00826DB4" w:rsidRPr="000A0AC4" w:rsidRDefault="00B31090" w:rsidP="005D6C06">
      <w:pPr>
        <w:pStyle w:val="Heading2"/>
        <w:rPr>
          <w:color w:val="000000" w:themeColor="text1"/>
        </w:rPr>
      </w:pPr>
      <w:r w:rsidRPr="000A0AC4">
        <w:rPr>
          <w:color w:val="000000" w:themeColor="text1"/>
          <w:lang w:val="en-US"/>
        </w:rPr>
        <w:t xml:space="preserve">The </w:t>
      </w:r>
      <w:r w:rsidR="00342C60" w:rsidRPr="000A0AC4">
        <w:rPr>
          <w:color w:val="000000" w:themeColor="text1"/>
          <w:lang w:val="en-US"/>
        </w:rPr>
        <w:t xml:space="preserve">climbing space, working space, and minimum approach distance </w:t>
      </w:r>
      <w:r w:rsidRPr="000A0AC4">
        <w:rPr>
          <w:color w:val="000000" w:themeColor="text1"/>
          <w:lang w:val="en-US"/>
        </w:rPr>
        <w:t xml:space="preserve">to supply facilities are detailed in Annex </w:t>
      </w:r>
      <w:r w:rsidR="00796F89" w:rsidRPr="000A0AC4">
        <w:rPr>
          <w:color w:val="000000" w:themeColor="text1"/>
          <w:lang w:val="en-US"/>
        </w:rPr>
        <w:t>B</w:t>
      </w:r>
      <w:r w:rsidRPr="000A0AC4">
        <w:rPr>
          <w:color w:val="000000" w:themeColor="text1"/>
          <w:lang w:val="en-US"/>
        </w:rPr>
        <w:t xml:space="preserve">. </w:t>
      </w:r>
      <w:r w:rsidR="00796F89" w:rsidRPr="000A0AC4">
        <w:rPr>
          <w:color w:val="000000" w:themeColor="text1"/>
          <w:lang w:val="en-US"/>
        </w:rPr>
        <w:t xml:space="preserve">Climbing Space, Working Space, and </w:t>
      </w:r>
      <w:r w:rsidR="00244C79" w:rsidRPr="000A0AC4">
        <w:rPr>
          <w:color w:val="000000" w:themeColor="text1"/>
          <w:lang w:val="en-US"/>
        </w:rPr>
        <w:t>Minimum Approach Distance.</w:t>
      </w:r>
    </w:p>
    <w:p w14:paraId="3EF9D43E" w14:textId="35058039" w:rsidR="003556C7" w:rsidRPr="000A0AC4" w:rsidRDefault="00CF5167" w:rsidP="0033304E">
      <w:pPr>
        <w:pStyle w:val="Heading1"/>
        <w:rPr>
          <w:color w:val="000000" w:themeColor="text1"/>
        </w:rPr>
      </w:pPr>
      <w:bookmarkStart w:id="107" w:name="_Toc176856370"/>
      <w:r w:rsidRPr="000A0AC4">
        <w:rPr>
          <w:color w:val="000000" w:themeColor="text1"/>
        </w:rPr>
        <w:t xml:space="preserve">Types and </w:t>
      </w:r>
      <w:r w:rsidR="003556C7" w:rsidRPr="000A0AC4">
        <w:rPr>
          <w:color w:val="000000" w:themeColor="text1"/>
        </w:rPr>
        <w:t xml:space="preserve">Methods of </w:t>
      </w:r>
      <w:r w:rsidR="000C5EA6" w:rsidRPr="000A0AC4">
        <w:rPr>
          <w:color w:val="000000" w:themeColor="text1"/>
        </w:rPr>
        <w:t xml:space="preserve">Telecommunications </w:t>
      </w:r>
      <w:r w:rsidR="003556C7" w:rsidRPr="000A0AC4">
        <w:rPr>
          <w:color w:val="000000" w:themeColor="text1"/>
        </w:rPr>
        <w:t>Attachment</w:t>
      </w:r>
      <w:r w:rsidR="00207160" w:rsidRPr="000A0AC4">
        <w:rPr>
          <w:color w:val="000000" w:themeColor="text1"/>
        </w:rPr>
        <w:t xml:space="preserve"> on Poles</w:t>
      </w:r>
      <w:bookmarkEnd w:id="107"/>
    </w:p>
    <w:p w14:paraId="1150278B" w14:textId="6F58B568" w:rsidR="003556C7" w:rsidRPr="000A0AC4" w:rsidRDefault="003556C7" w:rsidP="00046610">
      <w:pPr>
        <w:pStyle w:val="Heading2"/>
        <w:rPr>
          <w:color w:val="000000" w:themeColor="text1"/>
          <w:lang w:val="en-US"/>
        </w:rPr>
      </w:pPr>
      <w:r w:rsidRPr="000A0AC4">
        <w:rPr>
          <w:color w:val="000000" w:themeColor="text1"/>
          <w:lang w:val="en-US"/>
        </w:rPr>
        <w:t xml:space="preserve">Wireline Attachments </w:t>
      </w:r>
    </w:p>
    <w:p w14:paraId="4B09AAE1" w14:textId="78266C1F" w:rsidR="003556C7" w:rsidRPr="000A0AC4" w:rsidRDefault="003556C7" w:rsidP="00046610">
      <w:pPr>
        <w:pStyle w:val="Heading3"/>
        <w:rPr>
          <w:color w:val="000000" w:themeColor="text1"/>
          <w:lang w:val="en-US"/>
        </w:rPr>
      </w:pPr>
      <w:r w:rsidRPr="000A0AC4">
        <w:rPr>
          <w:color w:val="000000" w:themeColor="text1"/>
          <w:lang w:val="en-US"/>
        </w:rPr>
        <w:t>Telecommunication wireline attachments include copper, coaxial, and fiber optic cables</w:t>
      </w:r>
      <w:r w:rsidR="00207160" w:rsidRPr="000A0AC4">
        <w:rPr>
          <w:color w:val="000000" w:themeColor="text1"/>
          <w:lang w:val="en-US"/>
        </w:rPr>
        <w:t>. T</w:t>
      </w:r>
      <w:r w:rsidR="00CF5167" w:rsidRPr="000A0AC4">
        <w:rPr>
          <w:color w:val="000000" w:themeColor="text1"/>
          <w:lang w:val="en-US"/>
        </w:rPr>
        <w:t xml:space="preserve">elecommunication </w:t>
      </w:r>
      <w:r w:rsidR="00207160" w:rsidRPr="000A0AC4">
        <w:rPr>
          <w:color w:val="000000" w:themeColor="text1"/>
          <w:lang w:val="en-US"/>
        </w:rPr>
        <w:t>cables are typically</w:t>
      </w:r>
      <w:r w:rsidRPr="000A0AC4">
        <w:rPr>
          <w:color w:val="000000" w:themeColor="text1"/>
          <w:lang w:val="en-US"/>
        </w:rPr>
        <w:t xml:space="preserve"> lashed on </w:t>
      </w:r>
      <w:r w:rsidR="00207160" w:rsidRPr="000A0AC4">
        <w:rPr>
          <w:color w:val="000000" w:themeColor="text1"/>
          <w:lang w:val="en-US"/>
        </w:rPr>
        <w:t xml:space="preserve">a </w:t>
      </w:r>
      <w:r w:rsidRPr="000A0AC4">
        <w:rPr>
          <w:color w:val="000000" w:themeColor="text1"/>
          <w:lang w:val="en-US"/>
        </w:rPr>
        <w:t>messenger wire</w:t>
      </w:r>
      <w:r w:rsidR="00CF5167" w:rsidRPr="000A0AC4">
        <w:rPr>
          <w:color w:val="000000" w:themeColor="text1"/>
          <w:lang w:val="en-US"/>
        </w:rPr>
        <w:t xml:space="preserve">. Messenger wires are attached on poles which </w:t>
      </w:r>
      <w:r w:rsidR="000E30D8" w:rsidRPr="000A0AC4">
        <w:rPr>
          <w:color w:val="000000" w:themeColor="text1"/>
          <w:lang w:val="en-US"/>
        </w:rPr>
        <w:t>holds and supports the telecommunication cables.</w:t>
      </w:r>
    </w:p>
    <w:p w14:paraId="7D122791" w14:textId="5739E52D" w:rsidR="00CF5167" w:rsidRPr="000A0AC4" w:rsidRDefault="003556C7" w:rsidP="00046610">
      <w:pPr>
        <w:pStyle w:val="Heading3"/>
        <w:rPr>
          <w:color w:val="000000" w:themeColor="text1"/>
          <w:lang w:val="en-US"/>
        </w:rPr>
      </w:pPr>
      <w:r w:rsidRPr="000A0AC4">
        <w:rPr>
          <w:color w:val="000000" w:themeColor="text1"/>
          <w:lang w:val="en-US"/>
        </w:rPr>
        <w:t xml:space="preserve">Telecommunication </w:t>
      </w:r>
      <w:r w:rsidR="000E30D8" w:rsidRPr="000A0AC4">
        <w:rPr>
          <w:color w:val="000000" w:themeColor="text1"/>
          <w:lang w:val="en-US"/>
        </w:rPr>
        <w:t>wirelines</w:t>
      </w:r>
      <w:r w:rsidRPr="000A0AC4">
        <w:rPr>
          <w:color w:val="000000" w:themeColor="text1"/>
          <w:lang w:val="en-US"/>
        </w:rPr>
        <w:t xml:space="preserve"> </w:t>
      </w:r>
      <w:r w:rsidR="0089545E" w:rsidRPr="000A0AC4">
        <w:rPr>
          <w:color w:val="000000" w:themeColor="text1"/>
          <w:lang w:val="en-US"/>
        </w:rPr>
        <w:t>– Pole to pole attachments</w:t>
      </w:r>
    </w:p>
    <w:p w14:paraId="226EEBF3" w14:textId="66C0160A" w:rsidR="00CF5167" w:rsidRPr="000A0AC4" w:rsidRDefault="00CF5167" w:rsidP="002669EB">
      <w:pPr>
        <w:pStyle w:val="ListParagraph"/>
        <w:numPr>
          <w:ilvl w:val="0"/>
          <w:numId w:val="17"/>
        </w:numPr>
        <w:ind w:left="1354"/>
        <w:contextualSpacing w:val="0"/>
        <w:rPr>
          <w:color w:val="000000" w:themeColor="text1"/>
          <w:lang w:val="en-US"/>
        </w:rPr>
      </w:pPr>
      <w:r w:rsidRPr="000A0AC4">
        <w:rPr>
          <w:color w:val="000000" w:themeColor="text1"/>
          <w:lang w:val="en-US"/>
        </w:rPr>
        <w:t xml:space="preserve">For tangent (straight line) attachments – the use of a </w:t>
      </w:r>
      <w:r w:rsidR="003556C7" w:rsidRPr="000A0AC4">
        <w:rPr>
          <w:color w:val="000000" w:themeColor="text1"/>
          <w:lang w:val="en-US"/>
        </w:rPr>
        <w:t xml:space="preserve">3-bolt </w:t>
      </w:r>
      <w:r w:rsidR="00E8168C" w:rsidRPr="000A0AC4">
        <w:rPr>
          <w:color w:val="000000" w:themeColor="text1"/>
          <w:lang w:val="en-US"/>
        </w:rPr>
        <w:t xml:space="preserve">attachments </w:t>
      </w:r>
      <w:r w:rsidR="000C5EA6" w:rsidRPr="000A0AC4">
        <w:rPr>
          <w:color w:val="000000" w:themeColor="text1"/>
          <w:lang w:val="en-US"/>
        </w:rPr>
        <w:t>(</w:t>
      </w:r>
      <w:r w:rsidR="000C5EA6" w:rsidRPr="000A0AC4">
        <w:rPr>
          <w:color w:val="000000" w:themeColor="text1"/>
        </w:rPr>
        <w:t>single through bolt and 2x bolts holding a clamp)</w:t>
      </w:r>
      <w:r w:rsidRPr="000A0AC4">
        <w:rPr>
          <w:color w:val="000000" w:themeColor="text1"/>
        </w:rPr>
        <w:t>.</w:t>
      </w:r>
    </w:p>
    <w:p w14:paraId="15F1DA69" w14:textId="77777777" w:rsidR="00CF5167" w:rsidRPr="000A0AC4" w:rsidRDefault="00CF5167" w:rsidP="002669EB">
      <w:pPr>
        <w:pStyle w:val="ListParagraph"/>
        <w:numPr>
          <w:ilvl w:val="0"/>
          <w:numId w:val="17"/>
        </w:numPr>
        <w:ind w:left="1354"/>
        <w:contextualSpacing w:val="0"/>
        <w:rPr>
          <w:color w:val="000000" w:themeColor="text1"/>
          <w:lang w:val="en-US"/>
        </w:rPr>
      </w:pPr>
      <w:r w:rsidRPr="000A0AC4">
        <w:rPr>
          <w:color w:val="000000" w:themeColor="text1"/>
        </w:rPr>
        <w:t>For deadend attachments – the use of deadend eyebolts.</w:t>
      </w:r>
    </w:p>
    <w:p w14:paraId="2C396C91" w14:textId="73CA3260" w:rsidR="003556C7" w:rsidRPr="000A0AC4" w:rsidRDefault="00CF5167" w:rsidP="0074023C">
      <w:pPr>
        <w:ind w:left="990"/>
        <w:rPr>
          <w:color w:val="000000" w:themeColor="text1"/>
          <w:lang w:val="en-US"/>
        </w:rPr>
      </w:pPr>
      <w:r w:rsidRPr="000A0AC4">
        <w:rPr>
          <w:color w:val="000000" w:themeColor="text1"/>
          <w:lang w:val="en-US"/>
        </w:rPr>
        <w:t xml:space="preserve">NOTE: </w:t>
      </w:r>
      <w:r w:rsidR="003556C7" w:rsidRPr="000A0AC4">
        <w:rPr>
          <w:color w:val="000000" w:themeColor="text1"/>
          <w:lang w:val="en-US"/>
        </w:rPr>
        <w:t xml:space="preserve">Other types of material attachments may be considered and must be referred to </w:t>
      </w:r>
      <w:r w:rsidR="00216447" w:rsidRPr="000A0AC4">
        <w:rPr>
          <w:color w:val="000000" w:themeColor="text1"/>
          <w:lang w:val="en-US"/>
        </w:rPr>
        <w:t>the Standards</w:t>
      </w:r>
      <w:r w:rsidR="003556C7" w:rsidRPr="000A0AC4">
        <w:rPr>
          <w:color w:val="000000" w:themeColor="text1"/>
          <w:lang w:val="en-US"/>
        </w:rPr>
        <w:t xml:space="preserve"> Department for approval prior to the</w:t>
      </w:r>
      <w:r w:rsidR="000C5EA6" w:rsidRPr="000A0AC4">
        <w:rPr>
          <w:color w:val="000000" w:themeColor="text1"/>
          <w:lang w:val="en-US"/>
        </w:rPr>
        <w:t xml:space="preserve"> use and</w:t>
      </w:r>
      <w:r w:rsidR="003556C7" w:rsidRPr="000A0AC4">
        <w:rPr>
          <w:color w:val="000000" w:themeColor="text1"/>
          <w:lang w:val="en-US"/>
        </w:rPr>
        <w:t xml:space="preserve"> installation.</w:t>
      </w:r>
    </w:p>
    <w:p w14:paraId="2EFB867C" w14:textId="2CBF3B53" w:rsidR="0089545E" w:rsidRPr="000A0AC4" w:rsidRDefault="0089545E" w:rsidP="0089545E">
      <w:pPr>
        <w:pStyle w:val="Heading3"/>
        <w:rPr>
          <w:color w:val="000000" w:themeColor="text1"/>
          <w:lang w:val="en-US"/>
        </w:rPr>
      </w:pPr>
      <w:r w:rsidRPr="000A0AC4">
        <w:rPr>
          <w:color w:val="000000" w:themeColor="text1"/>
          <w:lang w:val="en-US"/>
        </w:rPr>
        <w:t>Telecommunication service drops – Pole</w:t>
      </w:r>
      <w:r w:rsidR="00717C9C">
        <w:rPr>
          <w:color w:val="000000" w:themeColor="text1"/>
          <w:lang w:val="en-US"/>
        </w:rPr>
        <w:t>/</w:t>
      </w:r>
      <w:r w:rsidR="00717C9C" w:rsidRPr="002F7238">
        <w:rPr>
          <w:color w:val="7030A0"/>
          <w:lang w:val="en-US"/>
        </w:rPr>
        <w:t>mid-span</w:t>
      </w:r>
      <w:r w:rsidRPr="002F7238">
        <w:rPr>
          <w:color w:val="7030A0"/>
          <w:lang w:val="en-US"/>
        </w:rPr>
        <w:t xml:space="preserve"> </w:t>
      </w:r>
      <w:r w:rsidRPr="000A0AC4">
        <w:rPr>
          <w:color w:val="000000" w:themeColor="text1"/>
          <w:lang w:val="en-US"/>
        </w:rPr>
        <w:t>to residential service</w:t>
      </w:r>
    </w:p>
    <w:p w14:paraId="25927120" w14:textId="0BEBD9FD" w:rsidR="0089545E" w:rsidRPr="000A0AC4" w:rsidRDefault="008A541B" w:rsidP="002669EB">
      <w:pPr>
        <w:pStyle w:val="ListParagraph"/>
        <w:numPr>
          <w:ilvl w:val="0"/>
          <w:numId w:val="24"/>
        </w:numPr>
        <w:contextualSpacing w:val="0"/>
        <w:rPr>
          <w:color w:val="000000" w:themeColor="text1"/>
        </w:rPr>
      </w:pPr>
      <w:bookmarkStart w:id="108" w:name="_Hlk519753243"/>
      <w:r>
        <w:rPr>
          <w:color w:val="7030A0"/>
        </w:rPr>
        <w:t xml:space="preserve">Telecommunication </w:t>
      </w:r>
      <w:r w:rsidR="0089545E" w:rsidRPr="000A0AC4">
        <w:rPr>
          <w:color w:val="000000" w:themeColor="text1"/>
        </w:rPr>
        <w:t xml:space="preserve">service drop must be no more than </w:t>
      </w:r>
      <w:r w:rsidR="00783561" w:rsidRPr="00783561">
        <w:rPr>
          <w:color w:val="7030A0"/>
        </w:rPr>
        <w:t>30</w:t>
      </w:r>
      <w:r w:rsidR="0089545E" w:rsidRPr="000A0AC4">
        <w:rPr>
          <w:color w:val="000000" w:themeColor="text1"/>
        </w:rPr>
        <w:t xml:space="preserve"> m;</w:t>
      </w:r>
      <w:r w:rsidR="00AF7E53">
        <w:rPr>
          <w:color w:val="000000" w:themeColor="text1"/>
        </w:rPr>
        <w:t xml:space="preserve"> </w:t>
      </w:r>
      <w:r w:rsidR="0089545E" w:rsidRPr="000A0AC4">
        <w:rPr>
          <w:color w:val="000000" w:themeColor="text1"/>
        </w:rPr>
        <w:t xml:space="preserve">no strand/supporting cable (is not lashed on </w:t>
      </w:r>
      <w:r w:rsidR="00F26D84" w:rsidRPr="002F7238">
        <w:rPr>
          <w:color w:val="7030A0"/>
        </w:rPr>
        <w:t xml:space="preserve">its own </w:t>
      </w:r>
      <w:r w:rsidR="00775B6A">
        <w:rPr>
          <w:color w:val="7030A0"/>
        </w:rPr>
        <w:t xml:space="preserve">stand-alone </w:t>
      </w:r>
      <w:r w:rsidR="0089545E" w:rsidRPr="000A0AC4">
        <w:rPr>
          <w:color w:val="000000" w:themeColor="text1"/>
        </w:rPr>
        <w:t xml:space="preserve">messenger wires); and no more than 1400 N of </w:t>
      </w:r>
      <w:r w:rsidR="00FE1535" w:rsidRPr="000A0AC4">
        <w:rPr>
          <w:color w:val="000000" w:themeColor="text1"/>
        </w:rPr>
        <w:t xml:space="preserve">maximum </w:t>
      </w:r>
      <w:r w:rsidR="0089545E" w:rsidRPr="000A0AC4">
        <w:rPr>
          <w:color w:val="000000" w:themeColor="text1"/>
        </w:rPr>
        <w:t>tension</w:t>
      </w:r>
      <w:r w:rsidR="004665D1">
        <w:rPr>
          <w:color w:val="000000" w:themeColor="text1"/>
        </w:rPr>
        <w:t xml:space="preserve"> </w:t>
      </w:r>
      <w:r w:rsidR="004665D1" w:rsidRPr="002F7238">
        <w:rPr>
          <w:color w:val="7030A0"/>
        </w:rPr>
        <w:t>(e.g., under CSA C22.3 No.1 heavy ice loading conditions)</w:t>
      </w:r>
      <w:r w:rsidR="0089545E" w:rsidRPr="002F7238">
        <w:rPr>
          <w:color w:val="002855"/>
        </w:rPr>
        <w:t>.</w:t>
      </w:r>
    </w:p>
    <w:bookmarkEnd w:id="108"/>
    <w:p w14:paraId="290E9B72" w14:textId="596F9386" w:rsidR="00F26D84" w:rsidRDefault="00F26D84" w:rsidP="008A541B">
      <w:pPr>
        <w:pStyle w:val="ListParagraph"/>
        <w:numPr>
          <w:ilvl w:val="0"/>
          <w:numId w:val="24"/>
        </w:numPr>
        <w:rPr>
          <w:color w:val="7030A0"/>
          <w:lang w:val="en-US"/>
        </w:rPr>
      </w:pPr>
      <w:r>
        <w:rPr>
          <w:color w:val="7030A0"/>
          <w:lang w:val="en-US"/>
        </w:rPr>
        <w:lastRenderedPageBreak/>
        <w:t>The pole shall have an unimpeded climbing space for workers to climb up the pole and to be able to perform work.</w:t>
      </w:r>
      <w:r w:rsidR="00F03D8B">
        <w:rPr>
          <w:color w:val="7030A0"/>
          <w:lang w:val="en-US"/>
        </w:rPr>
        <w:t xml:space="preserve"> As such, telecommunication service drops shall not block or impede the climbing space on the pole.</w:t>
      </w:r>
    </w:p>
    <w:p w14:paraId="4BC6D79F" w14:textId="4475ECB5" w:rsidR="00F26D84" w:rsidRPr="00F26D84" w:rsidRDefault="00F26D84" w:rsidP="002F7238">
      <w:pPr>
        <w:pStyle w:val="ListParagraph"/>
        <w:numPr>
          <w:ilvl w:val="0"/>
          <w:numId w:val="17"/>
        </w:numPr>
        <w:ind w:left="1354"/>
        <w:contextualSpacing w:val="0"/>
        <w:rPr>
          <w:color w:val="7030A0"/>
          <w:lang w:val="en-US"/>
        </w:rPr>
      </w:pPr>
      <w:r w:rsidRPr="00F26D84">
        <w:rPr>
          <w:color w:val="7030A0"/>
          <w:lang w:val="en-US"/>
        </w:rPr>
        <w:t xml:space="preserve">Use eyenut when servicing houses on the side of the pole where the </w:t>
      </w:r>
      <w:r w:rsidR="00F03D8B">
        <w:rPr>
          <w:color w:val="7030A0"/>
          <w:lang w:val="en-US"/>
        </w:rPr>
        <w:t xml:space="preserve">telecommunication </w:t>
      </w:r>
      <w:r w:rsidRPr="00F26D84">
        <w:rPr>
          <w:color w:val="7030A0"/>
          <w:lang w:val="en-US"/>
        </w:rPr>
        <w:t>messenger</w:t>
      </w:r>
      <w:r w:rsidR="00F03D8B">
        <w:rPr>
          <w:color w:val="7030A0"/>
          <w:lang w:val="en-US"/>
        </w:rPr>
        <w:t>/cables are</w:t>
      </w:r>
      <w:r w:rsidRPr="00F26D84">
        <w:rPr>
          <w:color w:val="7030A0"/>
          <w:lang w:val="en-US"/>
        </w:rPr>
        <w:t xml:space="preserve"> attached. See Figure </w:t>
      </w:r>
      <w:r w:rsidR="00293BE8">
        <w:rPr>
          <w:color w:val="7030A0"/>
          <w:lang w:val="en-US"/>
        </w:rPr>
        <w:t>below</w:t>
      </w:r>
      <w:r w:rsidRPr="00F26D84">
        <w:rPr>
          <w:color w:val="7030A0"/>
          <w:lang w:val="en-US"/>
        </w:rPr>
        <w:t>.</w:t>
      </w:r>
    </w:p>
    <w:p w14:paraId="5B3C4B1F" w14:textId="7C314003" w:rsidR="008A541B" w:rsidRPr="00F26D84" w:rsidRDefault="00F26D84" w:rsidP="002F7238">
      <w:pPr>
        <w:pStyle w:val="ListParagraph"/>
        <w:numPr>
          <w:ilvl w:val="0"/>
          <w:numId w:val="17"/>
        </w:numPr>
        <w:ind w:left="1354"/>
        <w:contextualSpacing w:val="0"/>
        <w:rPr>
          <w:color w:val="7030A0"/>
          <w:lang w:val="en-US"/>
        </w:rPr>
      </w:pPr>
      <w:r w:rsidRPr="00F26D84">
        <w:rPr>
          <w:color w:val="7030A0"/>
          <w:lang w:val="en-US"/>
        </w:rPr>
        <w:t xml:space="preserve">When servicing houses behind </w:t>
      </w:r>
      <w:r>
        <w:rPr>
          <w:color w:val="7030A0"/>
          <w:lang w:val="en-US"/>
        </w:rPr>
        <w:t xml:space="preserve">where </w:t>
      </w:r>
      <w:r w:rsidRPr="00F26D84">
        <w:rPr>
          <w:color w:val="7030A0"/>
          <w:lang w:val="en-US"/>
        </w:rPr>
        <w:t xml:space="preserve">the </w:t>
      </w:r>
      <w:r w:rsidR="00F03D8B">
        <w:rPr>
          <w:color w:val="7030A0"/>
          <w:lang w:val="en-US"/>
        </w:rPr>
        <w:t xml:space="preserve">telecommunication </w:t>
      </w:r>
      <w:r w:rsidRPr="00F26D84">
        <w:rPr>
          <w:color w:val="7030A0"/>
          <w:lang w:val="en-US"/>
        </w:rPr>
        <w:t>messenger</w:t>
      </w:r>
      <w:r w:rsidR="00F03D8B">
        <w:rPr>
          <w:color w:val="7030A0"/>
          <w:lang w:val="en-US"/>
        </w:rPr>
        <w:t xml:space="preserve">/cables are </w:t>
      </w:r>
      <w:r>
        <w:rPr>
          <w:color w:val="7030A0"/>
          <w:lang w:val="en-US"/>
        </w:rPr>
        <w:t>attached</w:t>
      </w:r>
      <w:r w:rsidRPr="00F26D84">
        <w:rPr>
          <w:color w:val="7030A0"/>
          <w:lang w:val="en-US"/>
        </w:rPr>
        <w:t xml:space="preserve">, the telecommunication service drop shall be placed </w:t>
      </w:r>
      <w:r w:rsidR="008A541B" w:rsidRPr="00F26D84">
        <w:rPr>
          <w:color w:val="7030A0"/>
          <w:lang w:val="en-US"/>
        </w:rPr>
        <w:t xml:space="preserve">a minimum of one (1) meter away from the pole and lashed on to the messenger wire. This is to avoid service drops impeding on the climbing space at the pole. </w:t>
      </w:r>
      <w:r w:rsidRPr="00F26D84">
        <w:rPr>
          <w:color w:val="7030A0"/>
          <w:lang w:val="en-US"/>
        </w:rPr>
        <w:t xml:space="preserve">See Figure </w:t>
      </w:r>
      <w:r w:rsidR="00271AC4">
        <w:rPr>
          <w:color w:val="7030A0"/>
          <w:lang w:val="en-US"/>
        </w:rPr>
        <w:t>below</w:t>
      </w:r>
      <w:r w:rsidRPr="00F26D84">
        <w:rPr>
          <w:color w:val="7030A0"/>
          <w:lang w:val="en-US"/>
        </w:rPr>
        <w:t>.</w:t>
      </w:r>
    </w:p>
    <w:p w14:paraId="75303284" w14:textId="71D10589" w:rsidR="008A541B" w:rsidRDefault="003C425C" w:rsidP="00775B6A">
      <w:pPr>
        <w:jc w:val="center"/>
        <w:rPr>
          <w:lang w:val="en-US"/>
        </w:rPr>
      </w:pPr>
      <w:r>
        <w:rPr>
          <w:noProof/>
        </w:rPr>
        <w:drawing>
          <wp:inline distT="0" distB="0" distL="0" distR="0" wp14:anchorId="760A701B" wp14:editId="2849FCB6">
            <wp:extent cx="3517900" cy="3624908"/>
            <wp:effectExtent l="0" t="0" r="6350" b="0"/>
            <wp:docPr id="1743034136" name="Picture 1"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34136" name="Picture 1" descr="A diagram of a building&#10;&#10;Description automatically generated"/>
                    <pic:cNvPicPr/>
                  </pic:nvPicPr>
                  <pic:blipFill>
                    <a:blip r:embed="rId26"/>
                    <a:stretch>
                      <a:fillRect/>
                    </a:stretch>
                  </pic:blipFill>
                  <pic:spPr>
                    <a:xfrm>
                      <a:off x="0" y="0"/>
                      <a:ext cx="3525895" cy="3633146"/>
                    </a:xfrm>
                    <a:prstGeom prst="rect">
                      <a:avLst/>
                    </a:prstGeom>
                  </pic:spPr>
                </pic:pic>
              </a:graphicData>
            </a:graphic>
          </wp:inline>
        </w:drawing>
      </w:r>
      <w:r w:rsidR="00F26D84">
        <w:rPr>
          <w:lang w:val="en-US"/>
        </w:rPr>
        <w:t xml:space="preserve">             </w:t>
      </w:r>
      <w:r w:rsidR="00F26D84">
        <w:rPr>
          <w:noProof/>
        </w:rPr>
        <w:drawing>
          <wp:inline distT="0" distB="0" distL="0" distR="0" wp14:anchorId="405C4048" wp14:editId="03E4DE89">
            <wp:extent cx="1419149" cy="3397485"/>
            <wp:effectExtent l="0" t="0" r="0" b="0"/>
            <wp:docPr id="2115434701" name="Picture 1" descr="A metal object with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34701" name="Picture 1" descr="A metal object with a screw&#10;&#10;Description automatically generated"/>
                    <pic:cNvPicPr/>
                  </pic:nvPicPr>
                  <pic:blipFill>
                    <a:blip r:embed="rId27"/>
                    <a:stretch>
                      <a:fillRect/>
                    </a:stretch>
                  </pic:blipFill>
                  <pic:spPr>
                    <a:xfrm>
                      <a:off x="0" y="0"/>
                      <a:ext cx="1430353" cy="3424309"/>
                    </a:xfrm>
                    <a:prstGeom prst="rect">
                      <a:avLst/>
                    </a:prstGeom>
                  </pic:spPr>
                </pic:pic>
              </a:graphicData>
            </a:graphic>
          </wp:inline>
        </w:drawing>
      </w:r>
    </w:p>
    <w:p w14:paraId="50FAF670" w14:textId="6AE5B4F5" w:rsidR="0060356D" w:rsidRPr="002F7238" w:rsidRDefault="0060356D" w:rsidP="002F7238">
      <w:pPr>
        <w:pStyle w:val="Heading9"/>
        <w:rPr>
          <w:color w:val="7030A0"/>
          <w:lang w:val="en-US"/>
        </w:rPr>
      </w:pPr>
      <w:r w:rsidRPr="002F7238">
        <w:rPr>
          <w:color w:val="7030A0"/>
          <w:lang w:val="en-US"/>
        </w:rPr>
        <w:t xml:space="preserve">Figure </w:t>
      </w:r>
      <w:r w:rsidR="007E0E69">
        <w:rPr>
          <w:color w:val="7030A0"/>
          <w:lang w:val="en-US"/>
        </w:rPr>
        <w:t>9</w:t>
      </w:r>
      <w:r w:rsidRPr="002F7238">
        <w:rPr>
          <w:color w:val="7030A0"/>
          <w:lang w:val="en-US"/>
        </w:rPr>
        <w:t>: (Left) Diagram of service drops on the pole and along the span; (Right) Eyenut attached.</w:t>
      </w:r>
    </w:p>
    <w:p w14:paraId="7212392B" w14:textId="3CF6EB35" w:rsidR="0089545E" w:rsidRPr="002F7238" w:rsidRDefault="0089545E" w:rsidP="002F7238">
      <w:pPr>
        <w:pStyle w:val="ListParagraph"/>
        <w:numPr>
          <w:ilvl w:val="0"/>
          <w:numId w:val="17"/>
        </w:numPr>
        <w:contextualSpacing w:val="0"/>
        <w:rPr>
          <w:color w:val="7030A0"/>
          <w:lang w:val="en-US"/>
        </w:rPr>
      </w:pPr>
      <w:r w:rsidRPr="000A0AC4">
        <w:rPr>
          <w:color w:val="000000" w:themeColor="text1"/>
          <w:lang w:val="en-US"/>
        </w:rPr>
        <w:t>A service drop is not allowed to run from pole to pole</w:t>
      </w:r>
      <w:r w:rsidR="007E3103">
        <w:rPr>
          <w:color w:val="000000" w:themeColor="text1"/>
          <w:lang w:val="en-US"/>
        </w:rPr>
        <w:t xml:space="preserve"> </w:t>
      </w:r>
      <w:r w:rsidR="007E3103" w:rsidRPr="007E3103">
        <w:rPr>
          <w:color w:val="7030A0"/>
          <w:lang w:val="en-US"/>
        </w:rPr>
        <w:t>(</w:t>
      </w:r>
      <w:r w:rsidR="00D51A5F">
        <w:rPr>
          <w:color w:val="7030A0"/>
          <w:lang w:val="en-US"/>
        </w:rPr>
        <w:t xml:space="preserve">See Figure 10). </w:t>
      </w:r>
      <w:r w:rsidR="00B95FF3" w:rsidRPr="002F7238">
        <w:rPr>
          <w:color w:val="7030A0"/>
          <w:lang w:val="en-US"/>
        </w:rPr>
        <w:t>If service drops are required at mid-span, then the service drop shall be lashed onto the existing messenger wire/cables.</w:t>
      </w:r>
      <w:r w:rsidR="00F03D8B">
        <w:rPr>
          <w:color w:val="7030A0"/>
          <w:lang w:val="en-US"/>
        </w:rPr>
        <w:t xml:space="preserve"> </w:t>
      </w:r>
    </w:p>
    <w:p w14:paraId="34346FF6" w14:textId="777FA30A" w:rsidR="0089545E" w:rsidRPr="000A0AC4" w:rsidRDefault="00B152AB" w:rsidP="00FF03C6">
      <w:pPr>
        <w:jc w:val="center"/>
        <w:rPr>
          <w:color w:val="000000" w:themeColor="text1"/>
          <w:lang w:val="en-US"/>
        </w:rPr>
      </w:pPr>
      <w:r w:rsidRPr="000A0AC4">
        <w:rPr>
          <w:noProof/>
          <w:color w:val="000000" w:themeColor="text1"/>
        </w:rPr>
        <w:lastRenderedPageBreak/>
        <w:drawing>
          <wp:inline distT="0" distB="0" distL="0" distR="0" wp14:anchorId="769EA453" wp14:editId="7BABFD80">
            <wp:extent cx="5822950" cy="4349882"/>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30016" cy="4355160"/>
                    </a:xfrm>
                    <a:prstGeom prst="rect">
                      <a:avLst/>
                    </a:prstGeom>
                  </pic:spPr>
                </pic:pic>
              </a:graphicData>
            </a:graphic>
          </wp:inline>
        </w:drawing>
      </w:r>
    </w:p>
    <w:p w14:paraId="0F0228B9" w14:textId="7B30CA1A" w:rsidR="00FF03C6" w:rsidRPr="000A0AC4" w:rsidRDefault="00FF03C6" w:rsidP="002F7238">
      <w:pPr>
        <w:pStyle w:val="Heading9"/>
        <w:rPr>
          <w:lang w:val="en-US"/>
        </w:rPr>
      </w:pPr>
      <w:r w:rsidRPr="007E0E69">
        <w:rPr>
          <w:color w:val="7030A0"/>
          <w:lang w:val="en-US"/>
        </w:rPr>
        <w:t xml:space="preserve">Figure </w:t>
      </w:r>
      <w:r w:rsidR="007E0E69" w:rsidRPr="007E0E69">
        <w:rPr>
          <w:color w:val="7030A0"/>
          <w:lang w:val="en-US"/>
        </w:rPr>
        <w:t>10</w:t>
      </w:r>
      <w:r w:rsidRPr="007E0E69">
        <w:rPr>
          <w:color w:val="7030A0"/>
          <w:lang w:val="en-US"/>
        </w:rPr>
        <w:t>:</w:t>
      </w:r>
      <w:r w:rsidRPr="000A0AC4">
        <w:rPr>
          <w:lang w:val="en-US"/>
        </w:rPr>
        <w:t xml:space="preserve"> NOT ALLOWED: A service drop running from pole to pole causing </w:t>
      </w:r>
      <w:r w:rsidR="00A515AE" w:rsidRPr="000A0AC4">
        <w:rPr>
          <w:lang w:val="en-US"/>
        </w:rPr>
        <w:t>excessive</w:t>
      </w:r>
      <w:r w:rsidRPr="000A0AC4">
        <w:rPr>
          <w:lang w:val="en-US"/>
        </w:rPr>
        <w:t xml:space="preserve"> sag and taking space on pole.</w:t>
      </w:r>
    </w:p>
    <w:p w14:paraId="3206BF22" w14:textId="7F4F1C22" w:rsidR="003556C7" w:rsidRPr="000A0AC4" w:rsidRDefault="000F1162" w:rsidP="00B65B51">
      <w:pPr>
        <w:pStyle w:val="Heading2"/>
        <w:rPr>
          <w:color w:val="000000" w:themeColor="text1"/>
          <w:lang w:val="en-US"/>
        </w:rPr>
      </w:pPr>
      <w:r w:rsidRPr="000A0AC4">
        <w:rPr>
          <w:color w:val="000000" w:themeColor="text1"/>
          <w:lang w:val="en-US"/>
        </w:rPr>
        <w:t xml:space="preserve">Telecommunication </w:t>
      </w:r>
      <w:r w:rsidR="001A166A" w:rsidRPr="002F7238">
        <w:rPr>
          <w:color w:val="7030A0"/>
          <w:lang w:val="en-US"/>
        </w:rPr>
        <w:t>risers</w:t>
      </w:r>
      <w:r w:rsidR="003556C7" w:rsidRPr="000A0AC4">
        <w:rPr>
          <w:color w:val="000000" w:themeColor="text1"/>
          <w:lang w:val="en-US"/>
        </w:rPr>
        <w:t xml:space="preserve"> </w:t>
      </w:r>
    </w:p>
    <w:p w14:paraId="47DF47A1" w14:textId="18F74980" w:rsidR="003556C7" w:rsidRPr="000A0AC4" w:rsidRDefault="00935CCC" w:rsidP="00B65B51">
      <w:pPr>
        <w:pStyle w:val="Heading3"/>
        <w:rPr>
          <w:color w:val="000000" w:themeColor="text1"/>
          <w:lang w:val="en-US"/>
        </w:rPr>
      </w:pPr>
      <w:r w:rsidRPr="000A0AC4">
        <w:rPr>
          <w:color w:val="000000" w:themeColor="text1"/>
          <w:lang w:val="en-US"/>
        </w:rPr>
        <w:t>Telecommunication</w:t>
      </w:r>
      <w:r w:rsidR="003556C7"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and underground risers refer to the installation of telecommunication and cable wireline facilities </w:t>
      </w:r>
      <w:r w:rsidR="00D66BB1" w:rsidRPr="000A0AC4">
        <w:rPr>
          <w:color w:val="000000" w:themeColor="text1"/>
          <w:lang w:val="en-US"/>
        </w:rPr>
        <w:t>transitioning</w:t>
      </w:r>
      <w:r w:rsidR="003556C7" w:rsidRPr="000A0AC4">
        <w:rPr>
          <w:color w:val="000000" w:themeColor="text1"/>
          <w:lang w:val="en-US"/>
        </w:rPr>
        <w:t xml:space="preserve"> from overhead to underground, or vice versa.</w:t>
      </w:r>
    </w:p>
    <w:p w14:paraId="5BCBC1E1" w14:textId="604C3F2F" w:rsidR="003556C7" w:rsidRPr="000A0AC4" w:rsidRDefault="00C51114" w:rsidP="00B65B51">
      <w:pPr>
        <w:pStyle w:val="Heading3"/>
        <w:rPr>
          <w:color w:val="000000" w:themeColor="text1"/>
          <w:lang w:val="en-US"/>
        </w:rPr>
      </w:pPr>
      <w:r w:rsidRPr="000A0AC4">
        <w:rPr>
          <w:color w:val="000000" w:themeColor="text1"/>
          <w:lang w:val="en-US"/>
        </w:rPr>
        <w:t>Telecommunication</w:t>
      </w:r>
      <w:r w:rsidR="003556C7"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and underground risers on wood poles must be attached on stand-off brackets. All materials needed for the installation of </w:t>
      </w:r>
      <w:r w:rsidRPr="000A0AC4">
        <w:rPr>
          <w:color w:val="000000" w:themeColor="text1"/>
          <w:lang w:val="en-US"/>
        </w:rPr>
        <w:t>telecommunication</w:t>
      </w:r>
      <w:r w:rsidR="003556C7"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and underground risers shall be supplied and installed by the </w:t>
      </w:r>
      <w:r w:rsidR="000F1162" w:rsidRPr="000A0AC4">
        <w:rPr>
          <w:color w:val="000000" w:themeColor="text1"/>
          <w:lang w:val="en-US"/>
        </w:rPr>
        <w:t>licensed occupant</w:t>
      </w:r>
      <w:r w:rsidR="003556C7" w:rsidRPr="000A0AC4">
        <w:rPr>
          <w:color w:val="000000" w:themeColor="text1"/>
          <w:lang w:val="en-US"/>
        </w:rPr>
        <w:t>.</w:t>
      </w:r>
    </w:p>
    <w:p w14:paraId="32D9BF23" w14:textId="6820CBCF" w:rsidR="003556C7" w:rsidRPr="000A0AC4" w:rsidRDefault="003556C7" w:rsidP="0074023C">
      <w:pPr>
        <w:ind w:left="1008"/>
        <w:rPr>
          <w:color w:val="000000" w:themeColor="text1"/>
          <w:lang w:val="en-US"/>
        </w:rPr>
      </w:pPr>
      <w:r w:rsidRPr="000A0AC4">
        <w:rPr>
          <w:color w:val="000000" w:themeColor="text1"/>
          <w:lang w:val="en-US"/>
        </w:rPr>
        <w:t xml:space="preserve">NOTE: The installation of </w:t>
      </w:r>
      <w:r w:rsidR="001A166A" w:rsidRPr="002F7238">
        <w:rPr>
          <w:color w:val="7030A0"/>
          <w:lang w:val="en-US"/>
        </w:rPr>
        <w:t>telecommunication</w:t>
      </w:r>
      <w:r w:rsidRPr="002F7238">
        <w:rPr>
          <w:color w:val="7030A0"/>
          <w:lang w:val="en-US"/>
        </w:rPr>
        <w:t xml:space="preserve"> risers</w:t>
      </w:r>
      <w:r w:rsidRPr="000A0AC4">
        <w:rPr>
          <w:color w:val="000000" w:themeColor="text1"/>
          <w:lang w:val="en-US"/>
        </w:rPr>
        <w:t xml:space="preserve"> on stand-off </w:t>
      </w:r>
      <w:r w:rsidR="00584B07" w:rsidRPr="000A0AC4">
        <w:rPr>
          <w:color w:val="000000" w:themeColor="text1"/>
          <w:lang w:val="en-US"/>
        </w:rPr>
        <w:t>brackets</w:t>
      </w:r>
      <w:r w:rsidRPr="000A0AC4">
        <w:rPr>
          <w:color w:val="000000" w:themeColor="text1"/>
          <w:lang w:val="en-US"/>
        </w:rPr>
        <w:t xml:space="preserve"> </w:t>
      </w:r>
      <w:r w:rsidR="00B95405" w:rsidRPr="000A0AC4">
        <w:rPr>
          <w:color w:val="000000" w:themeColor="text1"/>
          <w:lang w:val="en-US"/>
        </w:rPr>
        <w:t xml:space="preserve">will keep </w:t>
      </w:r>
      <w:r w:rsidRPr="000A0AC4">
        <w:rPr>
          <w:color w:val="000000" w:themeColor="text1"/>
          <w:lang w:val="en-US"/>
        </w:rPr>
        <w:t xml:space="preserve">the duct away from the pole </w:t>
      </w:r>
      <w:r w:rsidR="00B95405" w:rsidRPr="000A0AC4">
        <w:rPr>
          <w:color w:val="000000" w:themeColor="text1"/>
          <w:lang w:val="en-US"/>
        </w:rPr>
        <w:t>to</w:t>
      </w:r>
      <w:r w:rsidRPr="000A0AC4">
        <w:rPr>
          <w:color w:val="000000" w:themeColor="text1"/>
          <w:lang w:val="en-US"/>
        </w:rPr>
        <w:t xml:space="preserve"> allow workers to climb up the pole. </w:t>
      </w:r>
    </w:p>
    <w:p w14:paraId="668678DB" w14:textId="4D37A6F4" w:rsidR="003556C7" w:rsidRPr="000A0AC4" w:rsidRDefault="003556C7" w:rsidP="00B65B51">
      <w:pPr>
        <w:pStyle w:val="Heading3"/>
        <w:rPr>
          <w:color w:val="000000" w:themeColor="text1"/>
          <w:lang w:val="en-US"/>
        </w:rPr>
      </w:pPr>
      <w:r w:rsidRPr="000A0AC4">
        <w:rPr>
          <w:color w:val="000000" w:themeColor="text1"/>
          <w:lang w:val="en-US"/>
        </w:rPr>
        <w:t xml:space="preserve">Standard structures 1342 (Annex </w:t>
      </w:r>
      <w:r w:rsidR="00796F89" w:rsidRPr="000A0AC4">
        <w:rPr>
          <w:color w:val="000000" w:themeColor="text1"/>
          <w:lang w:val="en-US"/>
        </w:rPr>
        <w:t>C</w:t>
      </w:r>
      <w:r w:rsidRPr="000A0AC4">
        <w:rPr>
          <w:color w:val="000000" w:themeColor="text1"/>
          <w:lang w:val="en-US"/>
        </w:rPr>
        <w:t xml:space="preserve">) and 2624 (Annex </w:t>
      </w:r>
      <w:r w:rsidR="00796F89" w:rsidRPr="000A0AC4">
        <w:rPr>
          <w:color w:val="000000" w:themeColor="text1"/>
          <w:lang w:val="en-US"/>
        </w:rPr>
        <w:t>D</w:t>
      </w:r>
      <w:r w:rsidRPr="000A0AC4">
        <w:rPr>
          <w:color w:val="000000" w:themeColor="text1"/>
          <w:lang w:val="en-US"/>
        </w:rPr>
        <w:t xml:space="preserve">) provide guidelines in allowing </w:t>
      </w:r>
      <w:r w:rsidR="00C51114" w:rsidRPr="000A0AC4">
        <w:rPr>
          <w:color w:val="000000" w:themeColor="text1"/>
          <w:lang w:val="en-US"/>
        </w:rPr>
        <w:t>telecommunication</w:t>
      </w:r>
      <w:r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Pr="000A0AC4">
        <w:rPr>
          <w:color w:val="000000" w:themeColor="text1"/>
          <w:lang w:val="en-US"/>
        </w:rPr>
        <w:t xml:space="preserve">on </w:t>
      </w:r>
      <w:r w:rsidR="00C51114" w:rsidRPr="000A0AC4">
        <w:rPr>
          <w:color w:val="000000" w:themeColor="text1"/>
          <w:lang w:val="en-US"/>
        </w:rPr>
        <w:t>poles</w:t>
      </w:r>
      <w:r w:rsidRPr="000A0AC4">
        <w:rPr>
          <w:color w:val="000000" w:themeColor="text1"/>
          <w:lang w:val="en-US"/>
        </w:rPr>
        <w:t xml:space="preserve"> with existing primary and secondary underground risers.</w:t>
      </w:r>
    </w:p>
    <w:p w14:paraId="4A6CD1A5" w14:textId="5CBDF465" w:rsidR="000B6AC9" w:rsidRPr="000A0AC4" w:rsidRDefault="000B6AC9" w:rsidP="00B862E8">
      <w:pPr>
        <w:pStyle w:val="Heading3"/>
        <w:rPr>
          <w:color w:val="000000" w:themeColor="text1"/>
          <w:lang w:val="en-US"/>
        </w:rPr>
      </w:pPr>
      <w:r w:rsidRPr="000A0AC4">
        <w:rPr>
          <w:color w:val="000000" w:themeColor="text1"/>
          <w:lang w:val="en-US"/>
        </w:rPr>
        <w:t xml:space="preserve">The licensed occupant shall use non-metallic conduit equivalent or better than schedule 40 rigid PVC conduit. </w:t>
      </w:r>
    </w:p>
    <w:p w14:paraId="4FD74CEA" w14:textId="3080E99B" w:rsidR="003556C7" w:rsidRPr="000A0AC4" w:rsidRDefault="00C51114" w:rsidP="00B862E8">
      <w:pPr>
        <w:pStyle w:val="Heading3"/>
        <w:rPr>
          <w:color w:val="000000" w:themeColor="text1"/>
          <w:lang w:val="en-US"/>
        </w:rPr>
      </w:pPr>
      <w:r w:rsidRPr="000A0AC4">
        <w:rPr>
          <w:color w:val="000000" w:themeColor="text1"/>
          <w:lang w:val="en-US"/>
        </w:rPr>
        <w:t xml:space="preserve">In case where telecommunication </w:t>
      </w:r>
      <w:r w:rsidR="001A166A" w:rsidRPr="002F7238">
        <w:rPr>
          <w:color w:val="7030A0"/>
          <w:lang w:val="en-US"/>
        </w:rPr>
        <w:t>risers</w:t>
      </w:r>
      <w:r w:rsidR="001A166A" w:rsidRPr="000A0AC4">
        <w:rPr>
          <w:color w:val="000000" w:themeColor="text1"/>
          <w:lang w:val="en-US"/>
        </w:rPr>
        <w:t xml:space="preserve"> </w:t>
      </w:r>
      <w:r w:rsidRPr="000A0AC4">
        <w:rPr>
          <w:color w:val="000000" w:themeColor="text1"/>
          <w:lang w:val="en-US"/>
        </w:rPr>
        <w:t>are attached directly on pole and where there is a request for a</w:t>
      </w:r>
      <w:r w:rsidR="003556C7" w:rsidRPr="000A0AC4">
        <w:rPr>
          <w:color w:val="000000" w:themeColor="text1"/>
          <w:lang w:val="en-US"/>
        </w:rPr>
        <w:t xml:space="preserve"> rebuild </w:t>
      </w:r>
      <w:r w:rsidRPr="000A0AC4">
        <w:rPr>
          <w:color w:val="000000" w:themeColor="text1"/>
          <w:lang w:val="en-US"/>
        </w:rPr>
        <w:t>or</w:t>
      </w:r>
      <w:r w:rsidR="003556C7" w:rsidRPr="000A0AC4">
        <w:rPr>
          <w:color w:val="000000" w:themeColor="text1"/>
          <w:lang w:val="en-US"/>
        </w:rPr>
        <w:t xml:space="preserve"> application for </w:t>
      </w:r>
      <w:r w:rsidRPr="000A0AC4">
        <w:rPr>
          <w:color w:val="000000" w:themeColor="text1"/>
          <w:lang w:val="en-US"/>
        </w:rPr>
        <w:t>additional telecommunication</w:t>
      </w:r>
      <w:r w:rsidR="003556C7" w:rsidRPr="000A0AC4">
        <w:rPr>
          <w:color w:val="000000" w:themeColor="text1"/>
          <w:lang w:val="en-US"/>
        </w:rPr>
        <w:t xml:space="preserve">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on </w:t>
      </w:r>
      <w:r w:rsidRPr="000A0AC4">
        <w:rPr>
          <w:color w:val="000000" w:themeColor="text1"/>
          <w:lang w:val="en-US"/>
        </w:rPr>
        <w:t xml:space="preserve">these poles, the </w:t>
      </w:r>
      <w:r w:rsidR="003556C7" w:rsidRPr="000A0AC4">
        <w:rPr>
          <w:color w:val="000000" w:themeColor="text1"/>
          <w:lang w:val="en-US"/>
        </w:rPr>
        <w:lastRenderedPageBreak/>
        <w:t xml:space="preserve">existing telecommunication </w:t>
      </w:r>
      <w:r w:rsidR="001A166A" w:rsidRPr="002F7238">
        <w:rPr>
          <w:color w:val="7030A0"/>
          <w:lang w:val="en-US"/>
        </w:rPr>
        <w:t>risers</w:t>
      </w:r>
      <w:r w:rsidR="001A166A" w:rsidRPr="000A0AC4">
        <w:rPr>
          <w:color w:val="000000" w:themeColor="text1"/>
          <w:lang w:val="en-US"/>
        </w:rPr>
        <w:t xml:space="preserve"> </w:t>
      </w:r>
      <w:r w:rsidR="003556C7" w:rsidRPr="000A0AC4">
        <w:rPr>
          <w:color w:val="000000" w:themeColor="text1"/>
          <w:lang w:val="en-US"/>
        </w:rPr>
        <w:t xml:space="preserve">and underground risers </w:t>
      </w:r>
      <w:r w:rsidRPr="000A0AC4">
        <w:rPr>
          <w:color w:val="000000" w:themeColor="text1"/>
          <w:lang w:val="en-US"/>
        </w:rPr>
        <w:t>shall be brough</w:t>
      </w:r>
      <w:r w:rsidR="00413BAB" w:rsidRPr="000A0AC4">
        <w:rPr>
          <w:color w:val="000000" w:themeColor="text1"/>
          <w:lang w:val="en-US"/>
        </w:rPr>
        <w:t>t</w:t>
      </w:r>
      <w:r w:rsidRPr="000A0AC4">
        <w:rPr>
          <w:color w:val="000000" w:themeColor="text1"/>
          <w:lang w:val="en-US"/>
        </w:rPr>
        <w:t xml:space="preserve"> to current standards and shall have all telecommunication </w:t>
      </w:r>
      <w:r w:rsidR="001A166A" w:rsidRPr="002F7238">
        <w:rPr>
          <w:color w:val="7030A0"/>
          <w:lang w:val="en-US"/>
        </w:rPr>
        <w:t>risers</w:t>
      </w:r>
      <w:r w:rsidR="001A166A" w:rsidRPr="000A0AC4">
        <w:rPr>
          <w:color w:val="000000" w:themeColor="text1"/>
          <w:lang w:val="en-US"/>
        </w:rPr>
        <w:t xml:space="preserve"> </w:t>
      </w:r>
      <w:r w:rsidRPr="000A0AC4">
        <w:rPr>
          <w:color w:val="000000" w:themeColor="text1"/>
          <w:lang w:val="en-US"/>
        </w:rPr>
        <w:t>i</w:t>
      </w:r>
      <w:r w:rsidR="003556C7" w:rsidRPr="000A0AC4">
        <w:rPr>
          <w:color w:val="000000" w:themeColor="text1"/>
          <w:lang w:val="en-US"/>
        </w:rPr>
        <w:t xml:space="preserve">nstalled on stand-off brackets. </w:t>
      </w:r>
    </w:p>
    <w:p w14:paraId="26884000" w14:textId="7B4810CE" w:rsidR="00C51114" w:rsidRPr="000A0AC4" w:rsidRDefault="00C51114" w:rsidP="0074023C">
      <w:pPr>
        <w:ind w:left="1008"/>
        <w:rPr>
          <w:color w:val="000000" w:themeColor="text1"/>
          <w:lang w:val="en-US"/>
        </w:rPr>
      </w:pPr>
      <w:r w:rsidRPr="000A0AC4">
        <w:rPr>
          <w:color w:val="000000" w:themeColor="text1"/>
          <w:lang w:val="en-US"/>
        </w:rPr>
        <w:t xml:space="preserve">NOTE: The </w:t>
      </w:r>
      <w:r w:rsidR="00C21418">
        <w:rPr>
          <w:color w:val="7030A0"/>
          <w:lang w:val="en-US"/>
        </w:rPr>
        <w:t xml:space="preserve">coordination and </w:t>
      </w:r>
      <w:r w:rsidRPr="000A0AC4">
        <w:rPr>
          <w:color w:val="000000" w:themeColor="text1"/>
          <w:lang w:val="en-US"/>
        </w:rPr>
        <w:t>determination of who pays for the costs of rebuilding shall be consistent with the licensed occupant agreement.</w:t>
      </w:r>
    </w:p>
    <w:p w14:paraId="34BCB601" w14:textId="24944A87" w:rsidR="009B3D8D" w:rsidRPr="000A0AC4" w:rsidRDefault="009B3D8D" w:rsidP="009B3D8D">
      <w:pPr>
        <w:jc w:val="center"/>
        <w:rPr>
          <w:color w:val="000000" w:themeColor="text1"/>
          <w:lang w:val="en-US"/>
        </w:rPr>
      </w:pPr>
      <w:r w:rsidRPr="000A0AC4">
        <w:rPr>
          <w:noProof/>
          <w:color w:val="000000" w:themeColor="text1"/>
          <w:lang w:val="en-US"/>
        </w:rPr>
        <w:drawing>
          <wp:inline distT="0" distB="0" distL="0" distR="0" wp14:anchorId="52EDD9F8" wp14:editId="71B01DFF">
            <wp:extent cx="5527866" cy="6532473"/>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t="921" r="2061" b="2303"/>
                    <a:stretch/>
                  </pic:blipFill>
                  <pic:spPr bwMode="auto">
                    <a:xfrm>
                      <a:off x="0" y="0"/>
                      <a:ext cx="5553793" cy="6563112"/>
                    </a:xfrm>
                    <a:prstGeom prst="rect">
                      <a:avLst/>
                    </a:prstGeom>
                    <a:noFill/>
                    <a:ln>
                      <a:noFill/>
                    </a:ln>
                    <a:extLst>
                      <a:ext uri="{53640926-AAD7-44D8-BBD7-CCE9431645EC}">
                        <a14:shadowObscured xmlns:a14="http://schemas.microsoft.com/office/drawing/2010/main"/>
                      </a:ext>
                    </a:extLst>
                  </pic:spPr>
                </pic:pic>
              </a:graphicData>
            </a:graphic>
          </wp:inline>
        </w:drawing>
      </w:r>
    </w:p>
    <w:p w14:paraId="67FBDBC1" w14:textId="2690C7CE" w:rsidR="00EC6522" w:rsidRPr="000A0AC4" w:rsidRDefault="00EC6522" w:rsidP="002F7238">
      <w:pPr>
        <w:pStyle w:val="Heading9"/>
        <w:rPr>
          <w:lang w:val="en-US"/>
        </w:rPr>
      </w:pPr>
      <w:r w:rsidRPr="00040FDA">
        <w:rPr>
          <w:color w:val="7030A0"/>
          <w:lang w:val="en-US"/>
        </w:rPr>
        <w:t xml:space="preserve">Figure </w:t>
      </w:r>
      <w:r w:rsidR="00F03D8B" w:rsidRPr="00040FDA">
        <w:rPr>
          <w:color w:val="7030A0"/>
          <w:lang w:val="en-US"/>
        </w:rPr>
        <w:t>1</w:t>
      </w:r>
      <w:r w:rsidR="00040FDA" w:rsidRPr="00040FDA">
        <w:rPr>
          <w:color w:val="7030A0"/>
          <w:lang w:val="en-US"/>
        </w:rPr>
        <w:t>1</w:t>
      </w:r>
      <w:r w:rsidRPr="00040FDA">
        <w:rPr>
          <w:color w:val="7030A0"/>
          <w:lang w:val="en-US"/>
        </w:rPr>
        <w:t>:</w:t>
      </w:r>
      <w:r w:rsidRPr="000A0AC4">
        <w:rPr>
          <w:lang w:val="en-US"/>
        </w:rPr>
        <w:t xml:space="preserve"> (NOT ALLOWED) Telecommunication </w:t>
      </w:r>
      <w:r w:rsidR="00493134">
        <w:rPr>
          <w:lang w:val="en-US"/>
        </w:rPr>
        <w:t>risers</w:t>
      </w:r>
      <w:r w:rsidR="00493134" w:rsidRPr="000A0AC4">
        <w:rPr>
          <w:lang w:val="en-US"/>
        </w:rPr>
        <w:t xml:space="preserve"> </w:t>
      </w:r>
      <w:r w:rsidRPr="000A0AC4">
        <w:rPr>
          <w:lang w:val="en-US"/>
        </w:rPr>
        <w:t>not installed in stand-off conduits.</w:t>
      </w:r>
    </w:p>
    <w:p w14:paraId="27A84844" w14:textId="77777777" w:rsidR="00BA28F6" w:rsidRPr="000A0AC4" w:rsidRDefault="00BA28F6">
      <w:pPr>
        <w:spacing w:before="0" w:after="160"/>
        <w:rPr>
          <w:color w:val="000000" w:themeColor="text1"/>
        </w:rPr>
      </w:pPr>
      <w:r w:rsidRPr="000A0AC4">
        <w:rPr>
          <w:color w:val="000000" w:themeColor="text1"/>
        </w:rPr>
        <w:br w:type="page"/>
      </w:r>
    </w:p>
    <w:p w14:paraId="11AE814E" w14:textId="0C049A83" w:rsidR="003556C7" w:rsidRPr="000A0AC4" w:rsidRDefault="00646AE8" w:rsidP="007601F0">
      <w:pPr>
        <w:pStyle w:val="Heading2"/>
        <w:rPr>
          <w:color w:val="000000" w:themeColor="text1"/>
        </w:rPr>
      </w:pPr>
      <w:r w:rsidRPr="000A0AC4">
        <w:rPr>
          <w:color w:val="000000" w:themeColor="text1"/>
        </w:rPr>
        <w:lastRenderedPageBreak/>
        <w:t>Telecommunication</w:t>
      </w:r>
      <w:r w:rsidR="003556C7" w:rsidRPr="000A0AC4">
        <w:rPr>
          <w:color w:val="000000" w:themeColor="text1"/>
        </w:rPr>
        <w:t xml:space="preserve"> Guys and Anchors</w:t>
      </w:r>
    </w:p>
    <w:p w14:paraId="42B007EB" w14:textId="2CB221B5" w:rsidR="009C1CF0" w:rsidRPr="000A0AC4" w:rsidRDefault="00646AE8" w:rsidP="009C1CF0">
      <w:pPr>
        <w:pStyle w:val="Heading3"/>
        <w:rPr>
          <w:color w:val="000000" w:themeColor="text1"/>
        </w:rPr>
      </w:pPr>
      <w:r w:rsidRPr="000A0AC4">
        <w:rPr>
          <w:color w:val="000000" w:themeColor="text1"/>
        </w:rPr>
        <w:t>Telecommunication</w:t>
      </w:r>
      <w:r w:rsidR="009C1CF0" w:rsidRPr="000A0AC4">
        <w:rPr>
          <w:color w:val="000000" w:themeColor="text1"/>
        </w:rPr>
        <w:t xml:space="preserve"> guys and anchors are to be designed </w:t>
      </w:r>
      <w:r w:rsidR="006943A7" w:rsidRPr="000A0AC4">
        <w:rPr>
          <w:color w:val="000000" w:themeColor="text1"/>
        </w:rPr>
        <w:t xml:space="preserve">separate from FortisAlberta facilities and </w:t>
      </w:r>
      <w:r w:rsidR="009C1CF0" w:rsidRPr="000A0AC4">
        <w:rPr>
          <w:color w:val="000000" w:themeColor="text1"/>
        </w:rPr>
        <w:t xml:space="preserve">to support the intended </w:t>
      </w:r>
      <w:r w:rsidRPr="000A0AC4">
        <w:rPr>
          <w:color w:val="000000" w:themeColor="text1"/>
        </w:rPr>
        <w:t>telecommunication</w:t>
      </w:r>
      <w:r w:rsidR="009C1CF0" w:rsidRPr="000A0AC4">
        <w:rPr>
          <w:color w:val="000000" w:themeColor="text1"/>
        </w:rPr>
        <w:t xml:space="preserve"> attachment</w:t>
      </w:r>
      <w:r w:rsidRPr="000A0AC4">
        <w:rPr>
          <w:color w:val="000000" w:themeColor="text1"/>
        </w:rPr>
        <w:t>s on the pole</w:t>
      </w:r>
      <w:r w:rsidR="009C1CF0" w:rsidRPr="000A0AC4">
        <w:rPr>
          <w:color w:val="000000" w:themeColor="text1"/>
        </w:rPr>
        <w:t xml:space="preserve">. The </w:t>
      </w:r>
      <w:r w:rsidRPr="000A0AC4">
        <w:rPr>
          <w:color w:val="000000" w:themeColor="text1"/>
        </w:rPr>
        <w:t>licensed occupant</w:t>
      </w:r>
      <w:r w:rsidR="009C1CF0" w:rsidRPr="000A0AC4">
        <w:rPr>
          <w:color w:val="000000" w:themeColor="text1"/>
        </w:rPr>
        <w:t xml:space="preserve"> shall be responsible to assess and evaluate the strength of their own guys and anchors to have appropriate capacity to support the tensions of their facilities on the pole.</w:t>
      </w:r>
      <w:r w:rsidR="006943A7" w:rsidRPr="000A0AC4">
        <w:rPr>
          <w:color w:val="000000" w:themeColor="text1"/>
        </w:rPr>
        <w:t xml:space="preserve"> </w:t>
      </w:r>
    </w:p>
    <w:p w14:paraId="09F70659" w14:textId="6319D998" w:rsidR="003556C7" w:rsidRDefault="003556C7" w:rsidP="007601F0">
      <w:pPr>
        <w:pStyle w:val="Heading3"/>
        <w:rPr>
          <w:color w:val="000000" w:themeColor="text1"/>
        </w:rPr>
      </w:pPr>
      <w:r w:rsidRPr="000A0AC4">
        <w:rPr>
          <w:color w:val="000000" w:themeColor="text1"/>
        </w:rPr>
        <w:t xml:space="preserve">The size of </w:t>
      </w:r>
      <w:r w:rsidR="002A0AE8" w:rsidRPr="000A0AC4">
        <w:rPr>
          <w:color w:val="000000" w:themeColor="text1"/>
        </w:rPr>
        <w:t>telecommunication</w:t>
      </w:r>
      <w:r w:rsidRPr="000A0AC4">
        <w:rPr>
          <w:color w:val="000000" w:themeColor="text1"/>
        </w:rPr>
        <w:t xml:space="preserve"> guy wires and its corresponding lead distances shall be specified by the </w:t>
      </w:r>
      <w:r w:rsidR="002A0AE8" w:rsidRPr="000A0AC4">
        <w:rPr>
          <w:color w:val="000000" w:themeColor="text1"/>
        </w:rPr>
        <w:t>licensed occupant</w:t>
      </w:r>
      <w:r w:rsidRPr="000A0AC4">
        <w:rPr>
          <w:color w:val="000000" w:themeColor="text1"/>
        </w:rPr>
        <w:t xml:space="preserve"> in their drawings and submissions. NOTE: The </w:t>
      </w:r>
      <w:r w:rsidR="00B462C1" w:rsidRPr="000A0AC4">
        <w:rPr>
          <w:color w:val="000000" w:themeColor="text1"/>
        </w:rPr>
        <w:t>Licensed Occupant</w:t>
      </w:r>
      <w:r w:rsidRPr="000A0AC4">
        <w:rPr>
          <w:color w:val="000000" w:themeColor="text1"/>
        </w:rPr>
        <w:t xml:space="preserve"> Survey Sheet (also called </w:t>
      </w:r>
      <w:r w:rsidR="00884BCA" w:rsidRPr="000A0AC4">
        <w:rPr>
          <w:color w:val="000000" w:themeColor="text1"/>
        </w:rPr>
        <w:t>e</w:t>
      </w:r>
      <w:r w:rsidRPr="000A0AC4">
        <w:rPr>
          <w:color w:val="000000" w:themeColor="text1"/>
        </w:rPr>
        <w:t xml:space="preserve">xisting </w:t>
      </w:r>
      <w:r w:rsidR="00884BCA" w:rsidRPr="000A0AC4">
        <w:rPr>
          <w:color w:val="000000" w:themeColor="text1"/>
        </w:rPr>
        <w:t>p</w:t>
      </w:r>
      <w:r w:rsidRPr="000A0AC4">
        <w:rPr>
          <w:color w:val="000000" w:themeColor="text1"/>
        </w:rPr>
        <w:t xml:space="preserve">oles DSA) embedded in this document allows the </w:t>
      </w:r>
      <w:r w:rsidR="002A0AE8" w:rsidRPr="000A0AC4">
        <w:rPr>
          <w:color w:val="000000" w:themeColor="text1"/>
        </w:rPr>
        <w:t>licensed occupant</w:t>
      </w:r>
      <w:r w:rsidRPr="000A0AC4">
        <w:rPr>
          <w:color w:val="000000" w:themeColor="text1"/>
        </w:rPr>
        <w:t xml:space="preserve"> to choose the size of guy wire and specify lead distance of their anchors.</w:t>
      </w:r>
    </w:p>
    <w:p w14:paraId="6886D0E3" w14:textId="75DF072E" w:rsidR="009F330A" w:rsidRPr="000A0AC4" w:rsidRDefault="003556C7" w:rsidP="00607888">
      <w:pPr>
        <w:pStyle w:val="Heading3"/>
        <w:rPr>
          <w:color w:val="000000" w:themeColor="text1"/>
        </w:rPr>
      </w:pPr>
      <w:r w:rsidRPr="000A0AC4">
        <w:rPr>
          <w:color w:val="000000" w:themeColor="text1"/>
        </w:rPr>
        <w:t>T</w:t>
      </w:r>
      <w:r w:rsidR="002A0AE8" w:rsidRPr="000A0AC4">
        <w:rPr>
          <w:color w:val="000000" w:themeColor="text1"/>
        </w:rPr>
        <w:t xml:space="preserve">elecommunication </w:t>
      </w:r>
      <w:r w:rsidR="006943A7" w:rsidRPr="000A0AC4">
        <w:rPr>
          <w:color w:val="000000" w:themeColor="text1"/>
        </w:rPr>
        <w:t xml:space="preserve">guys and </w:t>
      </w:r>
      <w:r w:rsidR="002A0AE8" w:rsidRPr="000A0AC4">
        <w:rPr>
          <w:color w:val="000000" w:themeColor="text1"/>
        </w:rPr>
        <w:t xml:space="preserve">anchors shall </w:t>
      </w:r>
      <w:r w:rsidR="006943A7" w:rsidRPr="000A0AC4">
        <w:rPr>
          <w:color w:val="000000" w:themeColor="text1"/>
        </w:rPr>
        <w:t>maintain</w:t>
      </w:r>
      <w:r w:rsidR="002A0AE8" w:rsidRPr="000A0AC4">
        <w:rPr>
          <w:color w:val="000000" w:themeColor="text1"/>
        </w:rPr>
        <w:t xml:space="preserve"> a minimum </w:t>
      </w:r>
      <w:r w:rsidR="006943A7" w:rsidRPr="000A0AC4">
        <w:rPr>
          <w:color w:val="000000" w:themeColor="text1"/>
        </w:rPr>
        <w:t xml:space="preserve">horizontal </w:t>
      </w:r>
      <w:r w:rsidR="002A0AE8" w:rsidRPr="000A0AC4">
        <w:rPr>
          <w:color w:val="000000" w:themeColor="text1"/>
        </w:rPr>
        <w:t xml:space="preserve">separation of 2 meters from FortisAlberta helix anchors and 3 meters from FortisAlberta plate anchors. </w:t>
      </w:r>
    </w:p>
    <w:p w14:paraId="3D8B9BA2" w14:textId="7EA45834" w:rsidR="00214C29" w:rsidRPr="000A0AC4" w:rsidRDefault="00214C29" w:rsidP="00214C29">
      <w:pPr>
        <w:jc w:val="center"/>
        <w:rPr>
          <w:color w:val="000000" w:themeColor="text1"/>
        </w:rPr>
      </w:pPr>
      <w:r w:rsidRPr="000A0AC4">
        <w:rPr>
          <w:noProof/>
          <w:color w:val="000000" w:themeColor="text1"/>
        </w:rPr>
        <w:drawing>
          <wp:inline distT="0" distB="0" distL="0" distR="0" wp14:anchorId="0AAB545B" wp14:editId="286F8FCF">
            <wp:extent cx="5977720" cy="5317971"/>
            <wp:effectExtent l="0" t="0" r="4445" b="0"/>
            <wp:docPr id="38" name="Picture 38" descr="A picture containing text, road,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road, outdoor, sign&#10;&#10;Description automatically generated"/>
                    <pic:cNvPicPr/>
                  </pic:nvPicPr>
                  <pic:blipFill>
                    <a:blip r:embed="rId30"/>
                    <a:stretch>
                      <a:fillRect/>
                    </a:stretch>
                  </pic:blipFill>
                  <pic:spPr>
                    <a:xfrm>
                      <a:off x="0" y="0"/>
                      <a:ext cx="6008648" cy="5345485"/>
                    </a:xfrm>
                    <a:prstGeom prst="rect">
                      <a:avLst/>
                    </a:prstGeom>
                  </pic:spPr>
                </pic:pic>
              </a:graphicData>
            </a:graphic>
          </wp:inline>
        </w:drawing>
      </w:r>
    </w:p>
    <w:p w14:paraId="3D96165E" w14:textId="1A6B9B79" w:rsidR="00BA28F6" w:rsidRPr="000A0AC4" w:rsidRDefault="00214C29" w:rsidP="002F7238">
      <w:pPr>
        <w:pStyle w:val="Heading9"/>
        <w:rPr>
          <w:rFonts w:ascii="Arial Black" w:hAnsi="Arial Black"/>
          <w:u w:val="single" w:color="FFC72C"/>
          <w:lang w:val="en-US"/>
        </w:rPr>
      </w:pPr>
      <w:r w:rsidRPr="00040FDA">
        <w:rPr>
          <w:color w:val="7030A0"/>
        </w:rPr>
        <w:t xml:space="preserve">Figure </w:t>
      </w:r>
      <w:r w:rsidR="00F03D8B" w:rsidRPr="00040FDA">
        <w:rPr>
          <w:color w:val="7030A0"/>
        </w:rPr>
        <w:t>1</w:t>
      </w:r>
      <w:r w:rsidR="00040FDA" w:rsidRPr="00040FDA">
        <w:rPr>
          <w:color w:val="7030A0"/>
        </w:rPr>
        <w:t>2</w:t>
      </w:r>
      <w:r w:rsidRPr="00040FDA">
        <w:rPr>
          <w:color w:val="7030A0"/>
        </w:rPr>
        <w:t>:</w:t>
      </w:r>
      <w:r w:rsidRPr="000A0AC4">
        <w:t xml:space="preserve"> </w:t>
      </w:r>
      <w:r w:rsidR="00547D39" w:rsidRPr="000A0AC4">
        <w:t>G</w:t>
      </w:r>
      <w:r w:rsidRPr="000A0AC4">
        <w:t xml:space="preserve">uys and anchors </w:t>
      </w:r>
      <w:r w:rsidR="00547D39" w:rsidRPr="000A0AC4">
        <w:t xml:space="preserve">separately </w:t>
      </w:r>
      <w:r w:rsidRPr="000A0AC4">
        <w:t>supporting supply and telecommunication systems.</w:t>
      </w:r>
      <w:bookmarkStart w:id="109" w:name="_Toc117858503"/>
      <w:bookmarkStart w:id="110" w:name="_Toc117858692"/>
      <w:bookmarkStart w:id="111" w:name="_Toc117858880"/>
      <w:bookmarkStart w:id="112" w:name="_Toc117859068"/>
      <w:bookmarkStart w:id="113" w:name="_Toc117859256"/>
      <w:bookmarkStart w:id="114" w:name="_Toc117859437"/>
      <w:bookmarkStart w:id="115" w:name="_Toc117859624"/>
      <w:bookmarkStart w:id="116" w:name="_Toc117859811"/>
      <w:bookmarkStart w:id="117" w:name="_Toc117860324"/>
      <w:bookmarkStart w:id="118" w:name="_Toc117860512"/>
      <w:bookmarkStart w:id="119" w:name="_Toc117860700"/>
      <w:bookmarkStart w:id="120" w:name="_Toc117860889"/>
      <w:bookmarkStart w:id="121" w:name="_Toc117861079"/>
      <w:bookmarkStart w:id="122" w:name="_Toc117861270"/>
      <w:bookmarkStart w:id="123" w:name="_Toc117861462"/>
      <w:bookmarkStart w:id="124" w:name="_Toc117861651"/>
      <w:bookmarkStart w:id="125" w:name="_Toc117861840"/>
      <w:bookmarkStart w:id="126" w:name="_Toc117862030"/>
      <w:bookmarkStart w:id="127" w:name="_Toc117862220"/>
      <w:bookmarkStart w:id="128" w:name="_Toc117862410"/>
      <w:bookmarkStart w:id="129" w:name="_Toc117862601"/>
      <w:bookmarkStart w:id="130" w:name="_Toc117862791"/>
      <w:bookmarkStart w:id="131" w:name="_Toc117862986"/>
      <w:bookmarkStart w:id="132" w:name="_Toc117863181"/>
      <w:bookmarkStart w:id="133" w:name="_Toc117863376"/>
      <w:bookmarkStart w:id="134" w:name="_Toc117863571"/>
      <w:bookmarkStart w:id="135" w:name="_Toc117863766"/>
      <w:bookmarkStart w:id="136" w:name="_Toc117863961"/>
      <w:bookmarkStart w:id="137" w:name="_Toc117864156"/>
      <w:bookmarkStart w:id="138" w:name="_Toc117864353"/>
      <w:bookmarkStart w:id="139" w:name="_Toc118121725"/>
      <w:bookmarkStart w:id="140" w:name="_Toc118121932"/>
      <w:bookmarkStart w:id="141" w:name="_Toc118122139"/>
      <w:bookmarkStart w:id="142" w:name="_Toc118122345"/>
      <w:bookmarkStart w:id="143" w:name="_Toc117858504"/>
      <w:bookmarkStart w:id="144" w:name="_Toc117858693"/>
      <w:bookmarkStart w:id="145" w:name="_Toc117858881"/>
      <w:bookmarkStart w:id="146" w:name="_Toc117859069"/>
      <w:bookmarkStart w:id="147" w:name="_Toc117859257"/>
      <w:bookmarkStart w:id="148" w:name="_Toc117859438"/>
      <w:bookmarkStart w:id="149" w:name="_Toc117859625"/>
      <w:bookmarkStart w:id="150" w:name="_Toc117859812"/>
      <w:bookmarkStart w:id="151" w:name="_Toc117860325"/>
      <w:bookmarkStart w:id="152" w:name="_Toc117860513"/>
      <w:bookmarkStart w:id="153" w:name="_Toc117860701"/>
      <w:bookmarkStart w:id="154" w:name="_Toc117860890"/>
      <w:bookmarkStart w:id="155" w:name="_Toc117861080"/>
      <w:bookmarkStart w:id="156" w:name="_Toc117861271"/>
      <w:bookmarkStart w:id="157" w:name="_Toc117861463"/>
      <w:bookmarkStart w:id="158" w:name="_Toc117861652"/>
      <w:bookmarkStart w:id="159" w:name="_Toc117861841"/>
      <w:bookmarkStart w:id="160" w:name="_Toc117862031"/>
      <w:bookmarkStart w:id="161" w:name="_Toc117862221"/>
      <w:bookmarkStart w:id="162" w:name="_Toc117862411"/>
      <w:bookmarkStart w:id="163" w:name="_Toc117862602"/>
      <w:bookmarkStart w:id="164" w:name="_Toc117862792"/>
      <w:bookmarkStart w:id="165" w:name="_Toc117862987"/>
      <w:bookmarkStart w:id="166" w:name="_Toc117863182"/>
      <w:bookmarkStart w:id="167" w:name="_Toc117863377"/>
      <w:bookmarkStart w:id="168" w:name="_Toc117863572"/>
      <w:bookmarkStart w:id="169" w:name="_Toc117863767"/>
      <w:bookmarkStart w:id="170" w:name="_Toc117863962"/>
      <w:bookmarkStart w:id="171" w:name="_Toc117864157"/>
      <w:bookmarkStart w:id="172" w:name="_Toc117864354"/>
      <w:bookmarkStart w:id="173" w:name="_Toc118121726"/>
      <w:bookmarkStart w:id="174" w:name="_Toc118121933"/>
      <w:bookmarkStart w:id="175" w:name="_Toc118122140"/>
      <w:bookmarkStart w:id="176" w:name="_Toc118122346"/>
      <w:bookmarkStart w:id="177" w:name="_Toc117858505"/>
      <w:bookmarkStart w:id="178" w:name="_Toc117858694"/>
      <w:bookmarkStart w:id="179" w:name="_Toc117858882"/>
      <w:bookmarkStart w:id="180" w:name="_Toc117859070"/>
      <w:bookmarkStart w:id="181" w:name="_Toc117859258"/>
      <w:bookmarkStart w:id="182" w:name="_Toc117859439"/>
      <w:bookmarkStart w:id="183" w:name="_Toc117859626"/>
      <w:bookmarkStart w:id="184" w:name="_Toc117859813"/>
      <w:bookmarkStart w:id="185" w:name="_Toc117860326"/>
      <w:bookmarkStart w:id="186" w:name="_Toc117860514"/>
      <w:bookmarkStart w:id="187" w:name="_Toc117860702"/>
      <w:bookmarkStart w:id="188" w:name="_Toc117860891"/>
      <w:bookmarkStart w:id="189" w:name="_Toc117861081"/>
      <w:bookmarkStart w:id="190" w:name="_Toc117861272"/>
      <w:bookmarkStart w:id="191" w:name="_Toc117861464"/>
      <w:bookmarkStart w:id="192" w:name="_Toc117861653"/>
      <w:bookmarkStart w:id="193" w:name="_Toc117861842"/>
      <w:bookmarkStart w:id="194" w:name="_Toc117862032"/>
      <w:bookmarkStart w:id="195" w:name="_Toc117862222"/>
      <w:bookmarkStart w:id="196" w:name="_Toc117862412"/>
      <w:bookmarkStart w:id="197" w:name="_Toc117862603"/>
      <w:bookmarkStart w:id="198" w:name="_Toc117862793"/>
      <w:bookmarkStart w:id="199" w:name="_Toc117862988"/>
      <w:bookmarkStart w:id="200" w:name="_Toc117863183"/>
      <w:bookmarkStart w:id="201" w:name="_Toc117863378"/>
      <w:bookmarkStart w:id="202" w:name="_Toc117863573"/>
      <w:bookmarkStart w:id="203" w:name="_Toc117863768"/>
      <w:bookmarkStart w:id="204" w:name="_Toc117863963"/>
      <w:bookmarkStart w:id="205" w:name="_Toc117864158"/>
      <w:bookmarkStart w:id="206" w:name="_Toc117864355"/>
      <w:bookmarkStart w:id="207" w:name="_Toc118121727"/>
      <w:bookmarkStart w:id="208" w:name="_Toc118121934"/>
      <w:bookmarkStart w:id="209" w:name="_Toc118122141"/>
      <w:bookmarkStart w:id="210" w:name="_Toc118122347"/>
      <w:bookmarkStart w:id="211" w:name="_Toc117858506"/>
      <w:bookmarkStart w:id="212" w:name="_Toc117858695"/>
      <w:bookmarkStart w:id="213" w:name="_Toc117858883"/>
      <w:bookmarkStart w:id="214" w:name="_Toc117859071"/>
      <w:bookmarkStart w:id="215" w:name="_Toc117859259"/>
      <w:bookmarkStart w:id="216" w:name="_Toc117859440"/>
      <w:bookmarkStart w:id="217" w:name="_Toc117859627"/>
      <w:bookmarkStart w:id="218" w:name="_Toc117859814"/>
      <w:bookmarkStart w:id="219" w:name="_Toc117860327"/>
      <w:bookmarkStart w:id="220" w:name="_Toc117860515"/>
      <w:bookmarkStart w:id="221" w:name="_Toc117860703"/>
      <w:bookmarkStart w:id="222" w:name="_Toc117860892"/>
      <w:bookmarkStart w:id="223" w:name="_Toc117861082"/>
      <w:bookmarkStart w:id="224" w:name="_Toc117861273"/>
      <w:bookmarkStart w:id="225" w:name="_Toc117861465"/>
      <w:bookmarkStart w:id="226" w:name="_Toc117861654"/>
      <w:bookmarkStart w:id="227" w:name="_Toc117861843"/>
      <w:bookmarkStart w:id="228" w:name="_Toc117862033"/>
      <w:bookmarkStart w:id="229" w:name="_Toc117862223"/>
      <w:bookmarkStart w:id="230" w:name="_Toc117862413"/>
      <w:bookmarkStart w:id="231" w:name="_Toc117862604"/>
      <w:bookmarkStart w:id="232" w:name="_Toc117862794"/>
      <w:bookmarkStart w:id="233" w:name="_Toc117862989"/>
      <w:bookmarkStart w:id="234" w:name="_Toc117863184"/>
      <w:bookmarkStart w:id="235" w:name="_Toc117863379"/>
      <w:bookmarkStart w:id="236" w:name="_Toc117863574"/>
      <w:bookmarkStart w:id="237" w:name="_Toc117863769"/>
      <w:bookmarkStart w:id="238" w:name="_Toc117863964"/>
      <w:bookmarkStart w:id="239" w:name="_Toc117864159"/>
      <w:bookmarkStart w:id="240" w:name="_Toc117864356"/>
      <w:bookmarkStart w:id="241" w:name="_Toc118121728"/>
      <w:bookmarkStart w:id="242" w:name="_Toc118121935"/>
      <w:bookmarkStart w:id="243" w:name="_Toc118122142"/>
      <w:bookmarkStart w:id="244" w:name="_Toc118122348"/>
      <w:bookmarkStart w:id="245" w:name="_Toc117858507"/>
      <w:bookmarkStart w:id="246" w:name="_Toc117858696"/>
      <w:bookmarkStart w:id="247" w:name="_Toc117858884"/>
      <w:bookmarkStart w:id="248" w:name="_Toc117859072"/>
      <w:bookmarkStart w:id="249" w:name="_Toc117859260"/>
      <w:bookmarkStart w:id="250" w:name="_Toc117859441"/>
      <w:bookmarkStart w:id="251" w:name="_Toc117859628"/>
      <w:bookmarkStart w:id="252" w:name="_Toc117859815"/>
      <w:bookmarkStart w:id="253" w:name="_Toc117860328"/>
      <w:bookmarkStart w:id="254" w:name="_Toc117860516"/>
      <w:bookmarkStart w:id="255" w:name="_Toc117860704"/>
      <w:bookmarkStart w:id="256" w:name="_Toc117860893"/>
      <w:bookmarkStart w:id="257" w:name="_Toc117861083"/>
      <w:bookmarkStart w:id="258" w:name="_Toc117861274"/>
      <w:bookmarkStart w:id="259" w:name="_Toc117861466"/>
      <w:bookmarkStart w:id="260" w:name="_Toc117861655"/>
      <w:bookmarkStart w:id="261" w:name="_Toc117861844"/>
      <w:bookmarkStart w:id="262" w:name="_Toc117862034"/>
      <w:bookmarkStart w:id="263" w:name="_Toc117862224"/>
      <w:bookmarkStart w:id="264" w:name="_Toc117862414"/>
      <w:bookmarkStart w:id="265" w:name="_Toc117862605"/>
      <w:bookmarkStart w:id="266" w:name="_Toc117862795"/>
      <w:bookmarkStart w:id="267" w:name="_Toc117862990"/>
      <w:bookmarkStart w:id="268" w:name="_Toc117863185"/>
      <w:bookmarkStart w:id="269" w:name="_Toc117863380"/>
      <w:bookmarkStart w:id="270" w:name="_Toc117863575"/>
      <w:bookmarkStart w:id="271" w:name="_Toc117863770"/>
      <w:bookmarkStart w:id="272" w:name="_Toc117863965"/>
      <w:bookmarkStart w:id="273" w:name="_Toc117864160"/>
      <w:bookmarkStart w:id="274" w:name="_Toc117864357"/>
      <w:bookmarkStart w:id="275" w:name="_Toc118121729"/>
      <w:bookmarkStart w:id="276" w:name="_Toc118121936"/>
      <w:bookmarkStart w:id="277" w:name="_Toc118122143"/>
      <w:bookmarkStart w:id="278" w:name="_Toc118122349"/>
      <w:bookmarkStart w:id="279" w:name="_Toc117858508"/>
      <w:bookmarkStart w:id="280" w:name="_Toc117858697"/>
      <w:bookmarkStart w:id="281" w:name="_Toc117858885"/>
      <w:bookmarkStart w:id="282" w:name="_Toc117859073"/>
      <w:bookmarkStart w:id="283" w:name="_Toc117859261"/>
      <w:bookmarkStart w:id="284" w:name="_Toc117859442"/>
      <w:bookmarkStart w:id="285" w:name="_Toc117859629"/>
      <w:bookmarkStart w:id="286" w:name="_Toc117859816"/>
      <w:bookmarkStart w:id="287" w:name="_Toc117860329"/>
      <w:bookmarkStart w:id="288" w:name="_Toc117860517"/>
      <w:bookmarkStart w:id="289" w:name="_Toc117860705"/>
      <w:bookmarkStart w:id="290" w:name="_Toc117860894"/>
      <w:bookmarkStart w:id="291" w:name="_Toc117861084"/>
      <w:bookmarkStart w:id="292" w:name="_Toc117861275"/>
      <w:bookmarkStart w:id="293" w:name="_Toc117861467"/>
      <w:bookmarkStart w:id="294" w:name="_Toc117861656"/>
      <w:bookmarkStart w:id="295" w:name="_Toc117861845"/>
      <w:bookmarkStart w:id="296" w:name="_Toc117862035"/>
      <w:bookmarkStart w:id="297" w:name="_Toc117862225"/>
      <w:bookmarkStart w:id="298" w:name="_Toc117862415"/>
      <w:bookmarkStart w:id="299" w:name="_Toc117862606"/>
      <w:bookmarkStart w:id="300" w:name="_Toc117862796"/>
      <w:bookmarkStart w:id="301" w:name="_Toc117862991"/>
      <w:bookmarkStart w:id="302" w:name="_Toc117863186"/>
      <w:bookmarkStart w:id="303" w:name="_Toc117863381"/>
      <w:bookmarkStart w:id="304" w:name="_Toc117863576"/>
      <w:bookmarkStart w:id="305" w:name="_Toc117863771"/>
      <w:bookmarkStart w:id="306" w:name="_Toc117863966"/>
      <w:bookmarkStart w:id="307" w:name="_Toc117864161"/>
      <w:bookmarkStart w:id="308" w:name="_Toc117864358"/>
      <w:bookmarkStart w:id="309" w:name="_Toc118121730"/>
      <w:bookmarkStart w:id="310" w:name="_Toc118121937"/>
      <w:bookmarkStart w:id="311" w:name="_Toc118122144"/>
      <w:bookmarkStart w:id="312" w:name="_Toc118122350"/>
      <w:bookmarkStart w:id="313" w:name="_Toc117858509"/>
      <w:bookmarkStart w:id="314" w:name="_Toc117858698"/>
      <w:bookmarkStart w:id="315" w:name="_Toc117858886"/>
      <w:bookmarkStart w:id="316" w:name="_Toc117859074"/>
      <w:bookmarkStart w:id="317" w:name="_Toc117859262"/>
      <w:bookmarkStart w:id="318" w:name="_Toc117859443"/>
      <w:bookmarkStart w:id="319" w:name="_Toc117859630"/>
      <w:bookmarkStart w:id="320" w:name="_Toc117859817"/>
      <w:bookmarkStart w:id="321" w:name="_Toc117860330"/>
      <w:bookmarkStart w:id="322" w:name="_Toc117860518"/>
      <w:bookmarkStart w:id="323" w:name="_Toc117860706"/>
      <w:bookmarkStart w:id="324" w:name="_Toc117860895"/>
      <w:bookmarkStart w:id="325" w:name="_Toc117861085"/>
      <w:bookmarkStart w:id="326" w:name="_Toc117861276"/>
      <w:bookmarkStart w:id="327" w:name="_Toc117861468"/>
      <w:bookmarkStart w:id="328" w:name="_Toc117861657"/>
      <w:bookmarkStart w:id="329" w:name="_Toc117861846"/>
      <w:bookmarkStart w:id="330" w:name="_Toc117862036"/>
      <w:bookmarkStart w:id="331" w:name="_Toc117862226"/>
      <w:bookmarkStart w:id="332" w:name="_Toc117862416"/>
      <w:bookmarkStart w:id="333" w:name="_Toc117862607"/>
      <w:bookmarkStart w:id="334" w:name="_Toc117862797"/>
      <w:bookmarkStart w:id="335" w:name="_Toc117862992"/>
      <w:bookmarkStart w:id="336" w:name="_Toc117863187"/>
      <w:bookmarkStart w:id="337" w:name="_Toc117863382"/>
      <w:bookmarkStart w:id="338" w:name="_Toc117863577"/>
      <w:bookmarkStart w:id="339" w:name="_Toc117863772"/>
      <w:bookmarkStart w:id="340" w:name="_Toc117863967"/>
      <w:bookmarkStart w:id="341" w:name="_Toc117864162"/>
      <w:bookmarkStart w:id="342" w:name="_Toc117864359"/>
      <w:bookmarkStart w:id="343" w:name="_Toc118121731"/>
      <w:bookmarkStart w:id="344" w:name="_Toc118121938"/>
      <w:bookmarkStart w:id="345" w:name="_Toc118122145"/>
      <w:bookmarkStart w:id="346" w:name="_Toc118122351"/>
      <w:bookmarkStart w:id="347" w:name="_Toc117858510"/>
      <w:bookmarkStart w:id="348" w:name="_Toc117858699"/>
      <w:bookmarkStart w:id="349" w:name="_Toc117858887"/>
      <w:bookmarkStart w:id="350" w:name="_Toc117859075"/>
      <w:bookmarkStart w:id="351" w:name="_Toc117859263"/>
      <w:bookmarkStart w:id="352" w:name="_Toc117859444"/>
      <w:bookmarkStart w:id="353" w:name="_Toc117859631"/>
      <w:bookmarkStart w:id="354" w:name="_Toc117859818"/>
      <w:bookmarkStart w:id="355" w:name="_Toc117860331"/>
      <w:bookmarkStart w:id="356" w:name="_Toc117860519"/>
      <w:bookmarkStart w:id="357" w:name="_Toc117860707"/>
      <w:bookmarkStart w:id="358" w:name="_Toc117860896"/>
      <w:bookmarkStart w:id="359" w:name="_Toc117861086"/>
      <w:bookmarkStart w:id="360" w:name="_Toc117861277"/>
      <w:bookmarkStart w:id="361" w:name="_Toc117861469"/>
      <w:bookmarkStart w:id="362" w:name="_Toc117861658"/>
      <w:bookmarkStart w:id="363" w:name="_Toc117861847"/>
      <w:bookmarkStart w:id="364" w:name="_Toc117862037"/>
      <w:bookmarkStart w:id="365" w:name="_Toc117862227"/>
      <w:bookmarkStart w:id="366" w:name="_Toc117862417"/>
      <w:bookmarkStart w:id="367" w:name="_Toc117862608"/>
      <w:bookmarkStart w:id="368" w:name="_Toc117862798"/>
      <w:bookmarkStart w:id="369" w:name="_Toc117862993"/>
      <w:bookmarkStart w:id="370" w:name="_Toc117863188"/>
      <w:bookmarkStart w:id="371" w:name="_Toc117863383"/>
      <w:bookmarkStart w:id="372" w:name="_Toc117863578"/>
      <w:bookmarkStart w:id="373" w:name="_Toc117863773"/>
      <w:bookmarkStart w:id="374" w:name="_Toc117863968"/>
      <w:bookmarkStart w:id="375" w:name="_Toc117864163"/>
      <w:bookmarkStart w:id="376" w:name="_Toc117864360"/>
      <w:bookmarkStart w:id="377" w:name="_Toc118121732"/>
      <w:bookmarkStart w:id="378" w:name="_Toc118121939"/>
      <w:bookmarkStart w:id="379" w:name="_Toc118122146"/>
      <w:bookmarkStart w:id="380" w:name="_Toc118122352"/>
      <w:bookmarkStart w:id="381" w:name="_Toc117858511"/>
      <w:bookmarkStart w:id="382" w:name="_Toc117858700"/>
      <w:bookmarkStart w:id="383" w:name="_Toc117858888"/>
      <w:bookmarkStart w:id="384" w:name="_Toc117859076"/>
      <w:bookmarkStart w:id="385" w:name="_Toc117859264"/>
      <w:bookmarkStart w:id="386" w:name="_Toc117859445"/>
      <w:bookmarkStart w:id="387" w:name="_Toc117859632"/>
      <w:bookmarkStart w:id="388" w:name="_Toc117859819"/>
      <w:bookmarkStart w:id="389" w:name="_Toc117860332"/>
      <w:bookmarkStart w:id="390" w:name="_Toc117860520"/>
      <w:bookmarkStart w:id="391" w:name="_Toc117860708"/>
      <w:bookmarkStart w:id="392" w:name="_Toc117860897"/>
      <w:bookmarkStart w:id="393" w:name="_Toc117861087"/>
      <w:bookmarkStart w:id="394" w:name="_Toc117861278"/>
      <w:bookmarkStart w:id="395" w:name="_Toc117861470"/>
      <w:bookmarkStart w:id="396" w:name="_Toc117861659"/>
      <w:bookmarkStart w:id="397" w:name="_Toc117861848"/>
      <w:bookmarkStart w:id="398" w:name="_Toc117862038"/>
      <w:bookmarkStart w:id="399" w:name="_Toc117862228"/>
      <w:bookmarkStart w:id="400" w:name="_Toc117862418"/>
      <w:bookmarkStart w:id="401" w:name="_Toc117862609"/>
      <w:bookmarkStart w:id="402" w:name="_Toc117862799"/>
      <w:bookmarkStart w:id="403" w:name="_Toc117862994"/>
      <w:bookmarkStart w:id="404" w:name="_Toc117863189"/>
      <w:bookmarkStart w:id="405" w:name="_Toc117863384"/>
      <w:bookmarkStart w:id="406" w:name="_Toc117863579"/>
      <w:bookmarkStart w:id="407" w:name="_Toc117863774"/>
      <w:bookmarkStart w:id="408" w:name="_Toc117863969"/>
      <w:bookmarkStart w:id="409" w:name="_Toc117864164"/>
      <w:bookmarkStart w:id="410" w:name="_Toc117864361"/>
      <w:bookmarkStart w:id="411" w:name="_Toc118121733"/>
      <w:bookmarkStart w:id="412" w:name="_Toc118121940"/>
      <w:bookmarkStart w:id="413" w:name="_Toc118122147"/>
      <w:bookmarkStart w:id="414" w:name="_Toc118122353"/>
      <w:bookmarkStart w:id="415" w:name="_Toc117858512"/>
      <w:bookmarkStart w:id="416" w:name="_Toc117858701"/>
      <w:bookmarkStart w:id="417" w:name="_Toc117858889"/>
      <w:bookmarkStart w:id="418" w:name="_Toc117859077"/>
      <w:bookmarkStart w:id="419" w:name="_Toc117859265"/>
      <w:bookmarkStart w:id="420" w:name="_Toc117859446"/>
      <w:bookmarkStart w:id="421" w:name="_Toc117859633"/>
      <w:bookmarkStart w:id="422" w:name="_Toc117859820"/>
      <w:bookmarkStart w:id="423" w:name="_Toc117860333"/>
      <w:bookmarkStart w:id="424" w:name="_Toc117860521"/>
      <w:bookmarkStart w:id="425" w:name="_Toc117860709"/>
      <w:bookmarkStart w:id="426" w:name="_Toc117860898"/>
      <w:bookmarkStart w:id="427" w:name="_Toc117861088"/>
      <w:bookmarkStart w:id="428" w:name="_Toc117861279"/>
      <w:bookmarkStart w:id="429" w:name="_Toc117861471"/>
      <w:bookmarkStart w:id="430" w:name="_Toc117861660"/>
      <w:bookmarkStart w:id="431" w:name="_Toc117861849"/>
      <w:bookmarkStart w:id="432" w:name="_Toc117862039"/>
      <w:bookmarkStart w:id="433" w:name="_Toc117862229"/>
      <w:bookmarkStart w:id="434" w:name="_Toc117862419"/>
      <w:bookmarkStart w:id="435" w:name="_Toc117862610"/>
      <w:bookmarkStart w:id="436" w:name="_Toc117862800"/>
      <w:bookmarkStart w:id="437" w:name="_Toc117862995"/>
      <w:bookmarkStart w:id="438" w:name="_Toc117863190"/>
      <w:bookmarkStart w:id="439" w:name="_Toc117863385"/>
      <w:bookmarkStart w:id="440" w:name="_Toc117863580"/>
      <w:bookmarkStart w:id="441" w:name="_Toc117863775"/>
      <w:bookmarkStart w:id="442" w:name="_Toc117863970"/>
      <w:bookmarkStart w:id="443" w:name="_Toc117864165"/>
      <w:bookmarkStart w:id="444" w:name="_Toc117864362"/>
      <w:bookmarkStart w:id="445" w:name="_Toc118121734"/>
      <w:bookmarkStart w:id="446" w:name="_Toc118121941"/>
      <w:bookmarkStart w:id="447" w:name="_Toc118122148"/>
      <w:bookmarkStart w:id="448" w:name="_Toc118122354"/>
      <w:bookmarkStart w:id="449" w:name="_Toc117858513"/>
      <w:bookmarkStart w:id="450" w:name="_Toc117858702"/>
      <w:bookmarkStart w:id="451" w:name="_Toc117858890"/>
      <w:bookmarkStart w:id="452" w:name="_Toc117859078"/>
      <w:bookmarkStart w:id="453" w:name="_Toc117859266"/>
      <w:bookmarkStart w:id="454" w:name="_Toc117859447"/>
      <w:bookmarkStart w:id="455" w:name="_Toc117859634"/>
      <w:bookmarkStart w:id="456" w:name="_Toc117859821"/>
      <w:bookmarkStart w:id="457" w:name="_Toc117860334"/>
      <w:bookmarkStart w:id="458" w:name="_Toc117860522"/>
      <w:bookmarkStart w:id="459" w:name="_Toc117860710"/>
      <w:bookmarkStart w:id="460" w:name="_Toc117860899"/>
      <w:bookmarkStart w:id="461" w:name="_Toc117861089"/>
      <w:bookmarkStart w:id="462" w:name="_Toc117861280"/>
      <w:bookmarkStart w:id="463" w:name="_Toc117861472"/>
      <w:bookmarkStart w:id="464" w:name="_Toc117861661"/>
      <w:bookmarkStart w:id="465" w:name="_Toc117861850"/>
      <w:bookmarkStart w:id="466" w:name="_Toc117862040"/>
      <w:bookmarkStart w:id="467" w:name="_Toc117862230"/>
      <w:bookmarkStart w:id="468" w:name="_Toc117862420"/>
      <w:bookmarkStart w:id="469" w:name="_Toc117862611"/>
      <w:bookmarkStart w:id="470" w:name="_Toc117862801"/>
      <w:bookmarkStart w:id="471" w:name="_Toc117862996"/>
      <w:bookmarkStart w:id="472" w:name="_Toc117863191"/>
      <w:bookmarkStart w:id="473" w:name="_Toc117863386"/>
      <w:bookmarkStart w:id="474" w:name="_Toc117863581"/>
      <w:bookmarkStart w:id="475" w:name="_Toc117863776"/>
      <w:bookmarkStart w:id="476" w:name="_Toc117863971"/>
      <w:bookmarkStart w:id="477" w:name="_Toc117864166"/>
      <w:bookmarkStart w:id="478" w:name="_Toc117864363"/>
      <w:bookmarkStart w:id="479" w:name="_Toc118121735"/>
      <w:bookmarkStart w:id="480" w:name="_Toc118121942"/>
      <w:bookmarkStart w:id="481" w:name="_Toc118122149"/>
      <w:bookmarkStart w:id="482" w:name="_Toc118122355"/>
      <w:bookmarkStart w:id="483" w:name="_Toc117858514"/>
      <w:bookmarkStart w:id="484" w:name="_Toc117858703"/>
      <w:bookmarkStart w:id="485" w:name="_Toc117858891"/>
      <w:bookmarkStart w:id="486" w:name="_Toc117859079"/>
      <w:bookmarkStart w:id="487" w:name="_Toc117859267"/>
      <w:bookmarkStart w:id="488" w:name="_Toc117859448"/>
      <w:bookmarkStart w:id="489" w:name="_Toc117859635"/>
      <w:bookmarkStart w:id="490" w:name="_Toc117859822"/>
      <w:bookmarkStart w:id="491" w:name="_Toc117860335"/>
      <w:bookmarkStart w:id="492" w:name="_Toc117860523"/>
      <w:bookmarkStart w:id="493" w:name="_Toc117860711"/>
      <w:bookmarkStart w:id="494" w:name="_Toc117860900"/>
      <w:bookmarkStart w:id="495" w:name="_Toc117861090"/>
      <w:bookmarkStart w:id="496" w:name="_Toc117861281"/>
      <w:bookmarkStart w:id="497" w:name="_Toc117861473"/>
      <w:bookmarkStart w:id="498" w:name="_Toc117861662"/>
      <w:bookmarkStart w:id="499" w:name="_Toc117861851"/>
      <w:bookmarkStart w:id="500" w:name="_Toc117862041"/>
      <w:bookmarkStart w:id="501" w:name="_Toc117862231"/>
      <w:bookmarkStart w:id="502" w:name="_Toc117862421"/>
      <w:bookmarkStart w:id="503" w:name="_Toc117862612"/>
      <w:bookmarkStart w:id="504" w:name="_Toc117862802"/>
      <w:bookmarkStart w:id="505" w:name="_Toc117862997"/>
      <w:bookmarkStart w:id="506" w:name="_Toc117863192"/>
      <w:bookmarkStart w:id="507" w:name="_Toc117863387"/>
      <w:bookmarkStart w:id="508" w:name="_Toc117863582"/>
      <w:bookmarkStart w:id="509" w:name="_Toc117863777"/>
      <w:bookmarkStart w:id="510" w:name="_Toc117863972"/>
      <w:bookmarkStart w:id="511" w:name="_Toc117864167"/>
      <w:bookmarkStart w:id="512" w:name="_Toc117864364"/>
      <w:bookmarkStart w:id="513" w:name="_Toc118121736"/>
      <w:bookmarkStart w:id="514" w:name="_Toc118121943"/>
      <w:bookmarkStart w:id="515" w:name="_Toc118122150"/>
      <w:bookmarkStart w:id="516" w:name="_Toc118122356"/>
      <w:bookmarkStart w:id="517" w:name="_Toc117858515"/>
      <w:bookmarkStart w:id="518" w:name="_Toc117858704"/>
      <w:bookmarkStart w:id="519" w:name="_Toc117858892"/>
      <w:bookmarkStart w:id="520" w:name="_Toc117859080"/>
      <w:bookmarkStart w:id="521" w:name="_Toc117859268"/>
      <w:bookmarkStart w:id="522" w:name="_Toc117859449"/>
      <w:bookmarkStart w:id="523" w:name="_Toc117859636"/>
      <w:bookmarkStart w:id="524" w:name="_Toc117859823"/>
      <w:bookmarkStart w:id="525" w:name="_Toc117860336"/>
      <w:bookmarkStart w:id="526" w:name="_Toc117860524"/>
      <w:bookmarkStart w:id="527" w:name="_Toc117860712"/>
      <w:bookmarkStart w:id="528" w:name="_Toc117860901"/>
      <w:bookmarkStart w:id="529" w:name="_Toc117861091"/>
      <w:bookmarkStart w:id="530" w:name="_Toc117861282"/>
      <w:bookmarkStart w:id="531" w:name="_Toc117861474"/>
      <w:bookmarkStart w:id="532" w:name="_Toc117861663"/>
      <w:bookmarkStart w:id="533" w:name="_Toc117861852"/>
      <w:bookmarkStart w:id="534" w:name="_Toc117862042"/>
      <w:bookmarkStart w:id="535" w:name="_Toc117862232"/>
      <w:bookmarkStart w:id="536" w:name="_Toc117862422"/>
      <w:bookmarkStart w:id="537" w:name="_Toc117862613"/>
      <w:bookmarkStart w:id="538" w:name="_Toc117862803"/>
      <w:bookmarkStart w:id="539" w:name="_Toc117862998"/>
      <w:bookmarkStart w:id="540" w:name="_Toc117863193"/>
      <w:bookmarkStart w:id="541" w:name="_Toc117863388"/>
      <w:bookmarkStart w:id="542" w:name="_Toc117863583"/>
      <w:bookmarkStart w:id="543" w:name="_Toc117863778"/>
      <w:bookmarkStart w:id="544" w:name="_Toc117863973"/>
      <w:bookmarkStart w:id="545" w:name="_Toc117864168"/>
      <w:bookmarkStart w:id="546" w:name="_Toc117864365"/>
      <w:bookmarkStart w:id="547" w:name="_Toc118121737"/>
      <w:bookmarkStart w:id="548" w:name="_Toc118121944"/>
      <w:bookmarkStart w:id="549" w:name="_Toc118122151"/>
      <w:bookmarkStart w:id="550" w:name="_Toc118122357"/>
      <w:bookmarkStart w:id="551" w:name="_Toc117858516"/>
      <w:bookmarkStart w:id="552" w:name="_Toc117858705"/>
      <w:bookmarkStart w:id="553" w:name="_Toc117858893"/>
      <w:bookmarkStart w:id="554" w:name="_Toc117859081"/>
      <w:bookmarkStart w:id="555" w:name="_Toc117859269"/>
      <w:bookmarkStart w:id="556" w:name="_Toc117859450"/>
      <w:bookmarkStart w:id="557" w:name="_Toc117859637"/>
      <w:bookmarkStart w:id="558" w:name="_Toc117859824"/>
      <w:bookmarkStart w:id="559" w:name="_Toc117860337"/>
      <w:bookmarkStart w:id="560" w:name="_Toc117860525"/>
      <w:bookmarkStart w:id="561" w:name="_Toc117860713"/>
      <w:bookmarkStart w:id="562" w:name="_Toc117860902"/>
      <w:bookmarkStart w:id="563" w:name="_Toc117861092"/>
      <w:bookmarkStart w:id="564" w:name="_Toc117861283"/>
      <w:bookmarkStart w:id="565" w:name="_Toc117861475"/>
      <w:bookmarkStart w:id="566" w:name="_Toc117861664"/>
      <w:bookmarkStart w:id="567" w:name="_Toc117861853"/>
      <w:bookmarkStart w:id="568" w:name="_Toc117862043"/>
      <w:bookmarkStart w:id="569" w:name="_Toc117862233"/>
      <w:bookmarkStart w:id="570" w:name="_Toc117862423"/>
      <w:bookmarkStart w:id="571" w:name="_Toc117862614"/>
      <w:bookmarkStart w:id="572" w:name="_Toc117862804"/>
      <w:bookmarkStart w:id="573" w:name="_Toc117862999"/>
      <w:bookmarkStart w:id="574" w:name="_Toc117863194"/>
      <w:bookmarkStart w:id="575" w:name="_Toc117863389"/>
      <w:bookmarkStart w:id="576" w:name="_Toc117863584"/>
      <w:bookmarkStart w:id="577" w:name="_Toc117863779"/>
      <w:bookmarkStart w:id="578" w:name="_Toc117863974"/>
      <w:bookmarkStart w:id="579" w:name="_Toc117864169"/>
      <w:bookmarkStart w:id="580" w:name="_Toc117864366"/>
      <w:bookmarkStart w:id="581" w:name="_Toc118121738"/>
      <w:bookmarkStart w:id="582" w:name="_Toc118121945"/>
      <w:bookmarkStart w:id="583" w:name="_Toc118122152"/>
      <w:bookmarkStart w:id="584" w:name="_Toc118122358"/>
      <w:bookmarkStart w:id="585" w:name="_Toc117858517"/>
      <w:bookmarkStart w:id="586" w:name="_Toc117858706"/>
      <w:bookmarkStart w:id="587" w:name="_Toc117858894"/>
      <w:bookmarkStart w:id="588" w:name="_Toc117859082"/>
      <w:bookmarkStart w:id="589" w:name="_Toc117859270"/>
      <w:bookmarkStart w:id="590" w:name="_Toc117859451"/>
      <w:bookmarkStart w:id="591" w:name="_Toc117859638"/>
      <w:bookmarkStart w:id="592" w:name="_Toc117859825"/>
      <w:bookmarkStart w:id="593" w:name="_Toc117860338"/>
      <w:bookmarkStart w:id="594" w:name="_Toc117860526"/>
      <w:bookmarkStart w:id="595" w:name="_Toc117860714"/>
      <w:bookmarkStart w:id="596" w:name="_Toc117860903"/>
      <w:bookmarkStart w:id="597" w:name="_Toc117861093"/>
      <w:bookmarkStart w:id="598" w:name="_Toc117861284"/>
      <w:bookmarkStart w:id="599" w:name="_Toc117861476"/>
      <w:bookmarkStart w:id="600" w:name="_Toc117861665"/>
      <w:bookmarkStart w:id="601" w:name="_Toc117861854"/>
      <w:bookmarkStart w:id="602" w:name="_Toc117862044"/>
      <w:bookmarkStart w:id="603" w:name="_Toc117862234"/>
      <w:bookmarkStart w:id="604" w:name="_Toc117862424"/>
      <w:bookmarkStart w:id="605" w:name="_Toc117862615"/>
      <w:bookmarkStart w:id="606" w:name="_Toc117862805"/>
      <w:bookmarkStart w:id="607" w:name="_Toc117863000"/>
      <w:bookmarkStart w:id="608" w:name="_Toc117863195"/>
      <w:bookmarkStart w:id="609" w:name="_Toc117863390"/>
      <w:bookmarkStart w:id="610" w:name="_Toc117863585"/>
      <w:bookmarkStart w:id="611" w:name="_Toc117863780"/>
      <w:bookmarkStart w:id="612" w:name="_Toc117863975"/>
      <w:bookmarkStart w:id="613" w:name="_Toc117864170"/>
      <w:bookmarkStart w:id="614" w:name="_Toc117864367"/>
      <w:bookmarkStart w:id="615" w:name="_Toc118121739"/>
      <w:bookmarkStart w:id="616" w:name="_Toc118121946"/>
      <w:bookmarkStart w:id="617" w:name="_Toc118122153"/>
      <w:bookmarkStart w:id="618" w:name="_Toc118122359"/>
      <w:bookmarkStart w:id="619" w:name="_Toc117858518"/>
      <w:bookmarkStart w:id="620" w:name="_Toc117858707"/>
      <w:bookmarkStart w:id="621" w:name="_Toc117858895"/>
      <w:bookmarkStart w:id="622" w:name="_Toc117859083"/>
      <w:bookmarkStart w:id="623" w:name="_Toc117859271"/>
      <w:bookmarkStart w:id="624" w:name="_Toc117859452"/>
      <w:bookmarkStart w:id="625" w:name="_Toc117859639"/>
      <w:bookmarkStart w:id="626" w:name="_Toc117859826"/>
      <w:bookmarkStart w:id="627" w:name="_Toc117860339"/>
      <w:bookmarkStart w:id="628" w:name="_Toc117860527"/>
      <w:bookmarkStart w:id="629" w:name="_Toc117860715"/>
      <w:bookmarkStart w:id="630" w:name="_Toc117860904"/>
      <w:bookmarkStart w:id="631" w:name="_Toc117861094"/>
      <w:bookmarkStart w:id="632" w:name="_Toc117861285"/>
      <w:bookmarkStart w:id="633" w:name="_Toc117861477"/>
      <w:bookmarkStart w:id="634" w:name="_Toc117861666"/>
      <w:bookmarkStart w:id="635" w:name="_Toc117861855"/>
      <w:bookmarkStart w:id="636" w:name="_Toc117862045"/>
      <w:bookmarkStart w:id="637" w:name="_Toc117862235"/>
      <w:bookmarkStart w:id="638" w:name="_Toc117862425"/>
      <w:bookmarkStart w:id="639" w:name="_Toc117862616"/>
      <w:bookmarkStart w:id="640" w:name="_Toc117862806"/>
      <w:bookmarkStart w:id="641" w:name="_Toc117863001"/>
      <w:bookmarkStart w:id="642" w:name="_Toc117863196"/>
      <w:bookmarkStart w:id="643" w:name="_Toc117863391"/>
      <w:bookmarkStart w:id="644" w:name="_Toc117863586"/>
      <w:bookmarkStart w:id="645" w:name="_Toc117863781"/>
      <w:bookmarkStart w:id="646" w:name="_Toc117863976"/>
      <w:bookmarkStart w:id="647" w:name="_Toc117864171"/>
      <w:bookmarkStart w:id="648" w:name="_Toc117864368"/>
      <w:bookmarkStart w:id="649" w:name="_Toc118121740"/>
      <w:bookmarkStart w:id="650" w:name="_Toc118121947"/>
      <w:bookmarkStart w:id="651" w:name="_Toc118122154"/>
      <w:bookmarkStart w:id="652" w:name="_Toc118122360"/>
      <w:bookmarkStart w:id="653" w:name="_Toc117858519"/>
      <w:bookmarkStart w:id="654" w:name="_Toc117858708"/>
      <w:bookmarkStart w:id="655" w:name="_Toc117858896"/>
      <w:bookmarkStart w:id="656" w:name="_Toc117859084"/>
      <w:bookmarkStart w:id="657" w:name="_Toc117859272"/>
      <w:bookmarkStart w:id="658" w:name="_Toc117859453"/>
      <w:bookmarkStart w:id="659" w:name="_Toc117859640"/>
      <w:bookmarkStart w:id="660" w:name="_Toc117859827"/>
      <w:bookmarkStart w:id="661" w:name="_Toc117860340"/>
      <w:bookmarkStart w:id="662" w:name="_Toc117860528"/>
      <w:bookmarkStart w:id="663" w:name="_Toc117860716"/>
      <w:bookmarkStart w:id="664" w:name="_Toc117860905"/>
      <w:bookmarkStart w:id="665" w:name="_Toc117861095"/>
      <w:bookmarkStart w:id="666" w:name="_Toc117861286"/>
      <w:bookmarkStart w:id="667" w:name="_Toc117861478"/>
      <w:bookmarkStart w:id="668" w:name="_Toc117861667"/>
      <w:bookmarkStart w:id="669" w:name="_Toc117861856"/>
      <w:bookmarkStart w:id="670" w:name="_Toc117862046"/>
      <w:bookmarkStart w:id="671" w:name="_Toc117862236"/>
      <w:bookmarkStart w:id="672" w:name="_Toc117862426"/>
      <w:bookmarkStart w:id="673" w:name="_Toc117862617"/>
      <w:bookmarkStart w:id="674" w:name="_Toc117862807"/>
      <w:bookmarkStart w:id="675" w:name="_Toc117863002"/>
      <w:bookmarkStart w:id="676" w:name="_Toc117863197"/>
      <w:bookmarkStart w:id="677" w:name="_Toc117863392"/>
      <w:bookmarkStart w:id="678" w:name="_Toc117863587"/>
      <w:bookmarkStart w:id="679" w:name="_Toc117863782"/>
      <w:bookmarkStart w:id="680" w:name="_Toc117863977"/>
      <w:bookmarkStart w:id="681" w:name="_Toc117864172"/>
      <w:bookmarkStart w:id="682" w:name="_Toc117864369"/>
      <w:bookmarkStart w:id="683" w:name="_Toc118121741"/>
      <w:bookmarkStart w:id="684" w:name="_Toc118121948"/>
      <w:bookmarkStart w:id="685" w:name="_Toc118122155"/>
      <w:bookmarkStart w:id="686" w:name="_Toc118122361"/>
      <w:bookmarkStart w:id="687" w:name="_Toc117858520"/>
      <w:bookmarkStart w:id="688" w:name="_Toc117858709"/>
      <w:bookmarkStart w:id="689" w:name="_Toc117858897"/>
      <w:bookmarkStart w:id="690" w:name="_Toc117859085"/>
      <w:bookmarkStart w:id="691" w:name="_Toc117859273"/>
      <w:bookmarkStart w:id="692" w:name="_Toc117859454"/>
      <w:bookmarkStart w:id="693" w:name="_Toc117859641"/>
      <w:bookmarkStart w:id="694" w:name="_Toc117859828"/>
      <w:bookmarkStart w:id="695" w:name="_Toc117860341"/>
      <w:bookmarkStart w:id="696" w:name="_Toc117860529"/>
      <w:bookmarkStart w:id="697" w:name="_Toc117860717"/>
      <w:bookmarkStart w:id="698" w:name="_Toc117860906"/>
      <w:bookmarkStart w:id="699" w:name="_Toc117861096"/>
      <w:bookmarkStart w:id="700" w:name="_Toc117861287"/>
      <w:bookmarkStart w:id="701" w:name="_Toc117861479"/>
      <w:bookmarkStart w:id="702" w:name="_Toc117861668"/>
      <w:bookmarkStart w:id="703" w:name="_Toc117861857"/>
      <w:bookmarkStart w:id="704" w:name="_Toc117862047"/>
      <w:bookmarkStart w:id="705" w:name="_Toc117862237"/>
      <w:bookmarkStart w:id="706" w:name="_Toc117862427"/>
      <w:bookmarkStart w:id="707" w:name="_Toc117862618"/>
      <w:bookmarkStart w:id="708" w:name="_Toc117862808"/>
      <w:bookmarkStart w:id="709" w:name="_Toc117863003"/>
      <w:bookmarkStart w:id="710" w:name="_Toc117863198"/>
      <w:bookmarkStart w:id="711" w:name="_Toc117863393"/>
      <w:bookmarkStart w:id="712" w:name="_Toc117863588"/>
      <w:bookmarkStart w:id="713" w:name="_Toc117863783"/>
      <w:bookmarkStart w:id="714" w:name="_Toc117863978"/>
      <w:bookmarkStart w:id="715" w:name="_Toc117864173"/>
      <w:bookmarkStart w:id="716" w:name="_Toc117864370"/>
      <w:bookmarkStart w:id="717" w:name="_Toc118121742"/>
      <w:bookmarkStart w:id="718" w:name="_Toc118121949"/>
      <w:bookmarkStart w:id="719" w:name="_Toc118122156"/>
      <w:bookmarkStart w:id="720" w:name="_Toc118122362"/>
      <w:bookmarkStart w:id="721" w:name="_Toc117858521"/>
      <w:bookmarkStart w:id="722" w:name="_Toc117858710"/>
      <w:bookmarkStart w:id="723" w:name="_Toc117858898"/>
      <w:bookmarkStart w:id="724" w:name="_Toc117859086"/>
      <w:bookmarkStart w:id="725" w:name="_Toc117859274"/>
      <w:bookmarkStart w:id="726" w:name="_Toc117859455"/>
      <w:bookmarkStart w:id="727" w:name="_Toc117859642"/>
      <w:bookmarkStart w:id="728" w:name="_Toc117859829"/>
      <w:bookmarkStart w:id="729" w:name="_Toc117860342"/>
      <w:bookmarkStart w:id="730" w:name="_Toc117860530"/>
      <w:bookmarkStart w:id="731" w:name="_Toc117860718"/>
      <w:bookmarkStart w:id="732" w:name="_Toc117860907"/>
      <w:bookmarkStart w:id="733" w:name="_Toc117861097"/>
      <w:bookmarkStart w:id="734" w:name="_Toc117861288"/>
      <w:bookmarkStart w:id="735" w:name="_Toc117861480"/>
      <w:bookmarkStart w:id="736" w:name="_Toc117861669"/>
      <w:bookmarkStart w:id="737" w:name="_Toc117861858"/>
      <w:bookmarkStart w:id="738" w:name="_Toc117862048"/>
      <w:bookmarkStart w:id="739" w:name="_Toc117862238"/>
      <w:bookmarkStart w:id="740" w:name="_Toc117862428"/>
      <w:bookmarkStart w:id="741" w:name="_Toc117862619"/>
      <w:bookmarkStart w:id="742" w:name="_Toc117862809"/>
      <w:bookmarkStart w:id="743" w:name="_Toc117863004"/>
      <w:bookmarkStart w:id="744" w:name="_Toc117863199"/>
      <w:bookmarkStart w:id="745" w:name="_Toc117863394"/>
      <w:bookmarkStart w:id="746" w:name="_Toc117863589"/>
      <w:bookmarkStart w:id="747" w:name="_Toc117863784"/>
      <w:bookmarkStart w:id="748" w:name="_Toc117863979"/>
      <w:bookmarkStart w:id="749" w:name="_Toc117864174"/>
      <w:bookmarkStart w:id="750" w:name="_Toc117864371"/>
      <w:bookmarkStart w:id="751" w:name="_Toc118121743"/>
      <w:bookmarkStart w:id="752" w:name="_Toc118121950"/>
      <w:bookmarkStart w:id="753" w:name="_Toc118122157"/>
      <w:bookmarkStart w:id="754" w:name="_Toc118122363"/>
      <w:bookmarkStart w:id="755" w:name="_Toc117858522"/>
      <w:bookmarkStart w:id="756" w:name="_Toc117858711"/>
      <w:bookmarkStart w:id="757" w:name="_Toc117858899"/>
      <w:bookmarkStart w:id="758" w:name="_Toc117859087"/>
      <w:bookmarkStart w:id="759" w:name="_Toc117859275"/>
      <w:bookmarkStart w:id="760" w:name="_Toc117859456"/>
      <w:bookmarkStart w:id="761" w:name="_Toc117859643"/>
      <w:bookmarkStart w:id="762" w:name="_Toc117859830"/>
      <w:bookmarkStart w:id="763" w:name="_Toc117860343"/>
      <w:bookmarkStart w:id="764" w:name="_Toc117860531"/>
      <w:bookmarkStart w:id="765" w:name="_Toc117860719"/>
      <w:bookmarkStart w:id="766" w:name="_Toc117860908"/>
      <w:bookmarkStart w:id="767" w:name="_Toc117861098"/>
      <w:bookmarkStart w:id="768" w:name="_Toc117861289"/>
      <w:bookmarkStart w:id="769" w:name="_Toc117861481"/>
      <w:bookmarkStart w:id="770" w:name="_Toc117861670"/>
      <w:bookmarkStart w:id="771" w:name="_Toc117861859"/>
      <w:bookmarkStart w:id="772" w:name="_Toc117862049"/>
      <w:bookmarkStart w:id="773" w:name="_Toc117862239"/>
      <w:bookmarkStart w:id="774" w:name="_Toc117862429"/>
      <w:bookmarkStart w:id="775" w:name="_Toc117862620"/>
      <w:bookmarkStart w:id="776" w:name="_Toc117862810"/>
      <w:bookmarkStart w:id="777" w:name="_Toc117863005"/>
      <w:bookmarkStart w:id="778" w:name="_Toc117863200"/>
      <w:bookmarkStart w:id="779" w:name="_Toc117863395"/>
      <w:bookmarkStart w:id="780" w:name="_Toc117863590"/>
      <w:bookmarkStart w:id="781" w:name="_Toc117863785"/>
      <w:bookmarkStart w:id="782" w:name="_Toc117863980"/>
      <w:bookmarkStart w:id="783" w:name="_Toc117864175"/>
      <w:bookmarkStart w:id="784" w:name="_Toc117864372"/>
      <w:bookmarkStart w:id="785" w:name="_Toc118121744"/>
      <w:bookmarkStart w:id="786" w:name="_Toc118121951"/>
      <w:bookmarkStart w:id="787" w:name="_Toc118122158"/>
      <w:bookmarkStart w:id="788" w:name="_Toc118122364"/>
      <w:bookmarkStart w:id="789" w:name="_Toc117858523"/>
      <w:bookmarkStart w:id="790" w:name="_Toc117858712"/>
      <w:bookmarkStart w:id="791" w:name="_Toc117858900"/>
      <w:bookmarkStart w:id="792" w:name="_Toc117859088"/>
      <w:bookmarkStart w:id="793" w:name="_Toc117859276"/>
      <w:bookmarkStart w:id="794" w:name="_Toc117859457"/>
      <w:bookmarkStart w:id="795" w:name="_Toc117859644"/>
      <w:bookmarkStart w:id="796" w:name="_Toc117859831"/>
      <w:bookmarkStart w:id="797" w:name="_Toc117860344"/>
      <w:bookmarkStart w:id="798" w:name="_Toc117860532"/>
      <w:bookmarkStart w:id="799" w:name="_Toc117860720"/>
      <w:bookmarkStart w:id="800" w:name="_Toc117860909"/>
      <w:bookmarkStart w:id="801" w:name="_Toc117861099"/>
      <w:bookmarkStart w:id="802" w:name="_Toc117861290"/>
      <w:bookmarkStart w:id="803" w:name="_Toc117861482"/>
      <w:bookmarkStart w:id="804" w:name="_Toc117861671"/>
      <w:bookmarkStart w:id="805" w:name="_Toc117861860"/>
      <w:bookmarkStart w:id="806" w:name="_Toc117862050"/>
      <w:bookmarkStart w:id="807" w:name="_Toc117862240"/>
      <w:bookmarkStart w:id="808" w:name="_Toc117862430"/>
      <w:bookmarkStart w:id="809" w:name="_Toc117862621"/>
      <w:bookmarkStart w:id="810" w:name="_Toc117862811"/>
      <w:bookmarkStart w:id="811" w:name="_Toc117863006"/>
      <w:bookmarkStart w:id="812" w:name="_Toc117863201"/>
      <w:bookmarkStart w:id="813" w:name="_Toc117863396"/>
      <w:bookmarkStart w:id="814" w:name="_Toc117863591"/>
      <w:bookmarkStart w:id="815" w:name="_Toc117863786"/>
      <w:bookmarkStart w:id="816" w:name="_Toc117863981"/>
      <w:bookmarkStart w:id="817" w:name="_Toc117864176"/>
      <w:bookmarkStart w:id="818" w:name="_Toc117864373"/>
      <w:bookmarkStart w:id="819" w:name="_Toc118121745"/>
      <w:bookmarkStart w:id="820" w:name="_Toc118121952"/>
      <w:bookmarkStart w:id="821" w:name="_Toc118122159"/>
      <w:bookmarkStart w:id="822" w:name="_Toc118122365"/>
      <w:bookmarkStart w:id="823" w:name="_Toc117858524"/>
      <w:bookmarkStart w:id="824" w:name="_Toc117858713"/>
      <w:bookmarkStart w:id="825" w:name="_Toc117858901"/>
      <w:bookmarkStart w:id="826" w:name="_Toc117859089"/>
      <w:bookmarkStart w:id="827" w:name="_Toc117859277"/>
      <w:bookmarkStart w:id="828" w:name="_Toc117859458"/>
      <w:bookmarkStart w:id="829" w:name="_Toc117859645"/>
      <w:bookmarkStart w:id="830" w:name="_Toc117859832"/>
      <w:bookmarkStart w:id="831" w:name="_Toc117860345"/>
      <w:bookmarkStart w:id="832" w:name="_Toc117860533"/>
      <w:bookmarkStart w:id="833" w:name="_Toc117860721"/>
      <w:bookmarkStart w:id="834" w:name="_Toc117860910"/>
      <w:bookmarkStart w:id="835" w:name="_Toc117861100"/>
      <w:bookmarkStart w:id="836" w:name="_Toc117861291"/>
      <w:bookmarkStart w:id="837" w:name="_Toc117861483"/>
      <w:bookmarkStart w:id="838" w:name="_Toc117861672"/>
      <w:bookmarkStart w:id="839" w:name="_Toc117861861"/>
      <w:bookmarkStart w:id="840" w:name="_Toc117862051"/>
      <w:bookmarkStart w:id="841" w:name="_Toc117862241"/>
      <w:bookmarkStart w:id="842" w:name="_Toc117862431"/>
      <w:bookmarkStart w:id="843" w:name="_Toc117862622"/>
      <w:bookmarkStart w:id="844" w:name="_Toc117862812"/>
      <w:bookmarkStart w:id="845" w:name="_Toc117863007"/>
      <w:bookmarkStart w:id="846" w:name="_Toc117863202"/>
      <w:bookmarkStart w:id="847" w:name="_Toc117863397"/>
      <w:bookmarkStart w:id="848" w:name="_Toc117863592"/>
      <w:bookmarkStart w:id="849" w:name="_Toc117863787"/>
      <w:bookmarkStart w:id="850" w:name="_Toc117863982"/>
      <w:bookmarkStart w:id="851" w:name="_Toc117864177"/>
      <w:bookmarkStart w:id="852" w:name="_Toc117864374"/>
      <w:bookmarkStart w:id="853" w:name="_Toc118121746"/>
      <w:bookmarkStart w:id="854" w:name="_Toc118121953"/>
      <w:bookmarkStart w:id="855" w:name="_Toc118122160"/>
      <w:bookmarkStart w:id="856" w:name="_Toc118122366"/>
      <w:bookmarkStart w:id="857" w:name="_Toc117858525"/>
      <w:bookmarkStart w:id="858" w:name="_Toc117858714"/>
      <w:bookmarkStart w:id="859" w:name="_Toc117858902"/>
      <w:bookmarkStart w:id="860" w:name="_Toc117859090"/>
      <w:bookmarkStart w:id="861" w:name="_Toc117859278"/>
      <w:bookmarkStart w:id="862" w:name="_Toc117859459"/>
      <w:bookmarkStart w:id="863" w:name="_Toc117859646"/>
      <w:bookmarkStart w:id="864" w:name="_Toc117859833"/>
      <w:bookmarkStart w:id="865" w:name="_Toc117860346"/>
      <w:bookmarkStart w:id="866" w:name="_Toc117860534"/>
      <w:bookmarkStart w:id="867" w:name="_Toc117860722"/>
      <w:bookmarkStart w:id="868" w:name="_Toc117860911"/>
      <w:bookmarkStart w:id="869" w:name="_Toc117861101"/>
      <w:bookmarkStart w:id="870" w:name="_Toc117861292"/>
      <w:bookmarkStart w:id="871" w:name="_Toc117861484"/>
      <w:bookmarkStart w:id="872" w:name="_Toc117861673"/>
      <w:bookmarkStart w:id="873" w:name="_Toc117861862"/>
      <w:bookmarkStart w:id="874" w:name="_Toc117862052"/>
      <w:bookmarkStart w:id="875" w:name="_Toc117862242"/>
      <w:bookmarkStart w:id="876" w:name="_Toc117862432"/>
      <w:bookmarkStart w:id="877" w:name="_Toc117862623"/>
      <w:bookmarkStart w:id="878" w:name="_Toc117862813"/>
      <w:bookmarkStart w:id="879" w:name="_Toc117863008"/>
      <w:bookmarkStart w:id="880" w:name="_Toc117863203"/>
      <w:bookmarkStart w:id="881" w:name="_Toc117863398"/>
      <w:bookmarkStart w:id="882" w:name="_Toc117863593"/>
      <w:bookmarkStart w:id="883" w:name="_Toc117863788"/>
      <w:bookmarkStart w:id="884" w:name="_Toc117863983"/>
      <w:bookmarkStart w:id="885" w:name="_Toc117864178"/>
      <w:bookmarkStart w:id="886" w:name="_Toc117864375"/>
      <w:bookmarkStart w:id="887" w:name="_Toc118121747"/>
      <w:bookmarkStart w:id="888" w:name="_Toc118121954"/>
      <w:bookmarkStart w:id="889" w:name="_Toc118122161"/>
      <w:bookmarkStart w:id="890" w:name="_Toc118122367"/>
      <w:bookmarkStart w:id="891" w:name="_Toc117858526"/>
      <w:bookmarkStart w:id="892" w:name="_Toc117858715"/>
      <w:bookmarkStart w:id="893" w:name="_Toc117858903"/>
      <w:bookmarkStart w:id="894" w:name="_Toc117859091"/>
      <w:bookmarkStart w:id="895" w:name="_Toc117859279"/>
      <w:bookmarkStart w:id="896" w:name="_Toc117859460"/>
      <w:bookmarkStart w:id="897" w:name="_Toc117859647"/>
      <w:bookmarkStart w:id="898" w:name="_Toc117859834"/>
      <w:bookmarkStart w:id="899" w:name="_Toc117860347"/>
      <w:bookmarkStart w:id="900" w:name="_Toc117860535"/>
      <w:bookmarkStart w:id="901" w:name="_Toc117860723"/>
      <w:bookmarkStart w:id="902" w:name="_Toc117860912"/>
      <w:bookmarkStart w:id="903" w:name="_Toc117861102"/>
      <w:bookmarkStart w:id="904" w:name="_Toc117861293"/>
      <w:bookmarkStart w:id="905" w:name="_Toc117861485"/>
      <w:bookmarkStart w:id="906" w:name="_Toc117861674"/>
      <w:bookmarkStart w:id="907" w:name="_Toc117861863"/>
      <w:bookmarkStart w:id="908" w:name="_Toc117862053"/>
      <w:bookmarkStart w:id="909" w:name="_Toc117862243"/>
      <w:bookmarkStart w:id="910" w:name="_Toc117862433"/>
      <w:bookmarkStart w:id="911" w:name="_Toc117862624"/>
      <w:bookmarkStart w:id="912" w:name="_Toc117862814"/>
      <w:bookmarkStart w:id="913" w:name="_Toc117863009"/>
      <w:bookmarkStart w:id="914" w:name="_Toc117863204"/>
      <w:bookmarkStart w:id="915" w:name="_Toc117863399"/>
      <w:bookmarkStart w:id="916" w:name="_Toc117863594"/>
      <w:bookmarkStart w:id="917" w:name="_Toc117863789"/>
      <w:bookmarkStart w:id="918" w:name="_Toc117863984"/>
      <w:bookmarkStart w:id="919" w:name="_Toc117864179"/>
      <w:bookmarkStart w:id="920" w:name="_Toc117864376"/>
      <w:bookmarkStart w:id="921" w:name="_Toc118121748"/>
      <w:bookmarkStart w:id="922" w:name="_Toc118121955"/>
      <w:bookmarkStart w:id="923" w:name="_Toc118122162"/>
      <w:bookmarkStart w:id="924" w:name="_Toc118122368"/>
      <w:bookmarkStart w:id="925" w:name="_Toc117858527"/>
      <w:bookmarkStart w:id="926" w:name="_Toc117858716"/>
      <w:bookmarkStart w:id="927" w:name="_Toc117858904"/>
      <w:bookmarkStart w:id="928" w:name="_Toc117859092"/>
      <w:bookmarkStart w:id="929" w:name="_Toc117859280"/>
      <w:bookmarkStart w:id="930" w:name="_Toc117859461"/>
      <w:bookmarkStart w:id="931" w:name="_Toc117859648"/>
      <w:bookmarkStart w:id="932" w:name="_Toc117859835"/>
      <w:bookmarkStart w:id="933" w:name="_Toc117860348"/>
      <w:bookmarkStart w:id="934" w:name="_Toc117860536"/>
      <w:bookmarkStart w:id="935" w:name="_Toc117860724"/>
      <w:bookmarkStart w:id="936" w:name="_Toc117860913"/>
      <w:bookmarkStart w:id="937" w:name="_Toc117861103"/>
      <w:bookmarkStart w:id="938" w:name="_Toc117861294"/>
      <w:bookmarkStart w:id="939" w:name="_Toc117861486"/>
      <w:bookmarkStart w:id="940" w:name="_Toc117861675"/>
      <w:bookmarkStart w:id="941" w:name="_Toc117861864"/>
      <w:bookmarkStart w:id="942" w:name="_Toc117862054"/>
      <w:bookmarkStart w:id="943" w:name="_Toc117862244"/>
      <w:bookmarkStart w:id="944" w:name="_Toc117862434"/>
      <w:bookmarkStart w:id="945" w:name="_Toc117862625"/>
      <w:bookmarkStart w:id="946" w:name="_Toc117862815"/>
      <w:bookmarkStart w:id="947" w:name="_Toc117863010"/>
      <w:bookmarkStart w:id="948" w:name="_Toc117863205"/>
      <w:bookmarkStart w:id="949" w:name="_Toc117863400"/>
      <w:bookmarkStart w:id="950" w:name="_Toc117863595"/>
      <w:bookmarkStart w:id="951" w:name="_Toc117863790"/>
      <w:bookmarkStart w:id="952" w:name="_Toc117863985"/>
      <w:bookmarkStart w:id="953" w:name="_Toc117864180"/>
      <w:bookmarkStart w:id="954" w:name="_Toc117864377"/>
      <w:bookmarkStart w:id="955" w:name="_Toc118121749"/>
      <w:bookmarkStart w:id="956" w:name="_Toc118121956"/>
      <w:bookmarkStart w:id="957" w:name="_Toc118122163"/>
      <w:bookmarkStart w:id="958" w:name="_Toc118122369"/>
      <w:bookmarkStart w:id="959" w:name="_Toc117858528"/>
      <w:bookmarkStart w:id="960" w:name="_Toc117858717"/>
      <w:bookmarkStart w:id="961" w:name="_Toc117858905"/>
      <w:bookmarkStart w:id="962" w:name="_Toc117859093"/>
      <w:bookmarkStart w:id="963" w:name="_Toc117859281"/>
      <w:bookmarkStart w:id="964" w:name="_Toc117859462"/>
      <w:bookmarkStart w:id="965" w:name="_Toc117859649"/>
      <w:bookmarkStart w:id="966" w:name="_Toc117859836"/>
      <w:bookmarkStart w:id="967" w:name="_Toc117860349"/>
      <w:bookmarkStart w:id="968" w:name="_Toc117860537"/>
      <w:bookmarkStart w:id="969" w:name="_Toc117860725"/>
      <w:bookmarkStart w:id="970" w:name="_Toc117860914"/>
      <w:bookmarkStart w:id="971" w:name="_Toc117861104"/>
      <w:bookmarkStart w:id="972" w:name="_Toc117861295"/>
      <w:bookmarkStart w:id="973" w:name="_Toc117861487"/>
      <w:bookmarkStart w:id="974" w:name="_Toc117861676"/>
      <w:bookmarkStart w:id="975" w:name="_Toc117861865"/>
      <w:bookmarkStart w:id="976" w:name="_Toc117862055"/>
      <w:bookmarkStart w:id="977" w:name="_Toc117862245"/>
      <w:bookmarkStart w:id="978" w:name="_Toc117862435"/>
      <w:bookmarkStart w:id="979" w:name="_Toc117862626"/>
      <w:bookmarkStart w:id="980" w:name="_Toc117862816"/>
      <w:bookmarkStart w:id="981" w:name="_Toc117863011"/>
      <w:bookmarkStart w:id="982" w:name="_Toc117863206"/>
      <w:bookmarkStart w:id="983" w:name="_Toc117863401"/>
      <w:bookmarkStart w:id="984" w:name="_Toc117863596"/>
      <w:bookmarkStart w:id="985" w:name="_Toc117863791"/>
      <w:bookmarkStart w:id="986" w:name="_Toc117863986"/>
      <w:bookmarkStart w:id="987" w:name="_Toc117864181"/>
      <w:bookmarkStart w:id="988" w:name="_Toc117864378"/>
      <w:bookmarkStart w:id="989" w:name="_Toc118121750"/>
      <w:bookmarkStart w:id="990" w:name="_Toc118121957"/>
      <w:bookmarkStart w:id="991" w:name="_Toc118122164"/>
      <w:bookmarkStart w:id="992" w:name="_Toc118122370"/>
      <w:bookmarkStart w:id="993" w:name="_Toc117858529"/>
      <w:bookmarkStart w:id="994" w:name="_Toc117858718"/>
      <w:bookmarkStart w:id="995" w:name="_Toc117858906"/>
      <w:bookmarkStart w:id="996" w:name="_Toc117859094"/>
      <w:bookmarkStart w:id="997" w:name="_Toc117859282"/>
      <w:bookmarkStart w:id="998" w:name="_Toc117859463"/>
      <w:bookmarkStart w:id="999" w:name="_Toc117859650"/>
      <w:bookmarkStart w:id="1000" w:name="_Toc117859837"/>
      <w:bookmarkStart w:id="1001" w:name="_Toc117860350"/>
      <w:bookmarkStart w:id="1002" w:name="_Toc117860538"/>
      <w:bookmarkStart w:id="1003" w:name="_Toc117860726"/>
      <w:bookmarkStart w:id="1004" w:name="_Toc117860915"/>
      <w:bookmarkStart w:id="1005" w:name="_Toc117861105"/>
      <w:bookmarkStart w:id="1006" w:name="_Toc117861296"/>
      <w:bookmarkStart w:id="1007" w:name="_Toc117861488"/>
      <w:bookmarkStart w:id="1008" w:name="_Toc117861677"/>
      <w:bookmarkStart w:id="1009" w:name="_Toc117861866"/>
      <w:bookmarkStart w:id="1010" w:name="_Toc117862056"/>
      <w:bookmarkStart w:id="1011" w:name="_Toc117862246"/>
      <w:bookmarkStart w:id="1012" w:name="_Toc117862436"/>
      <w:bookmarkStart w:id="1013" w:name="_Toc117862627"/>
      <w:bookmarkStart w:id="1014" w:name="_Toc117862817"/>
      <w:bookmarkStart w:id="1015" w:name="_Toc117863012"/>
      <w:bookmarkStart w:id="1016" w:name="_Toc117863207"/>
      <w:bookmarkStart w:id="1017" w:name="_Toc117863402"/>
      <w:bookmarkStart w:id="1018" w:name="_Toc117863597"/>
      <w:bookmarkStart w:id="1019" w:name="_Toc117863792"/>
      <w:bookmarkStart w:id="1020" w:name="_Toc117863987"/>
      <w:bookmarkStart w:id="1021" w:name="_Toc117864182"/>
      <w:bookmarkStart w:id="1022" w:name="_Toc117864379"/>
      <w:bookmarkStart w:id="1023" w:name="_Toc118121751"/>
      <w:bookmarkStart w:id="1024" w:name="_Toc118121958"/>
      <w:bookmarkStart w:id="1025" w:name="_Toc118122165"/>
      <w:bookmarkStart w:id="1026" w:name="_Toc118122371"/>
      <w:bookmarkStart w:id="1027" w:name="_Toc117858530"/>
      <w:bookmarkStart w:id="1028" w:name="_Toc117858719"/>
      <w:bookmarkStart w:id="1029" w:name="_Toc117858907"/>
      <w:bookmarkStart w:id="1030" w:name="_Toc117859095"/>
      <w:bookmarkStart w:id="1031" w:name="_Toc117859283"/>
      <w:bookmarkStart w:id="1032" w:name="_Toc117859464"/>
      <w:bookmarkStart w:id="1033" w:name="_Toc117859651"/>
      <w:bookmarkStart w:id="1034" w:name="_Toc117859838"/>
      <w:bookmarkStart w:id="1035" w:name="_Toc117860351"/>
      <w:bookmarkStart w:id="1036" w:name="_Toc117860539"/>
      <w:bookmarkStart w:id="1037" w:name="_Toc117860727"/>
      <w:bookmarkStart w:id="1038" w:name="_Toc117860916"/>
      <w:bookmarkStart w:id="1039" w:name="_Toc117861106"/>
      <w:bookmarkStart w:id="1040" w:name="_Toc117861297"/>
      <w:bookmarkStart w:id="1041" w:name="_Toc117861489"/>
      <w:bookmarkStart w:id="1042" w:name="_Toc117861678"/>
      <w:bookmarkStart w:id="1043" w:name="_Toc117861867"/>
      <w:bookmarkStart w:id="1044" w:name="_Toc117862057"/>
      <w:bookmarkStart w:id="1045" w:name="_Toc117862247"/>
      <w:bookmarkStart w:id="1046" w:name="_Toc117862437"/>
      <w:bookmarkStart w:id="1047" w:name="_Toc117862628"/>
      <w:bookmarkStart w:id="1048" w:name="_Toc117862818"/>
      <w:bookmarkStart w:id="1049" w:name="_Toc117863013"/>
      <w:bookmarkStart w:id="1050" w:name="_Toc117863208"/>
      <w:bookmarkStart w:id="1051" w:name="_Toc117863403"/>
      <w:bookmarkStart w:id="1052" w:name="_Toc117863598"/>
      <w:bookmarkStart w:id="1053" w:name="_Toc117863793"/>
      <w:bookmarkStart w:id="1054" w:name="_Toc117863988"/>
      <w:bookmarkStart w:id="1055" w:name="_Toc117864183"/>
      <w:bookmarkStart w:id="1056" w:name="_Toc117864380"/>
      <w:bookmarkStart w:id="1057" w:name="_Toc118121752"/>
      <w:bookmarkStart w:id="1058" w:name="_Toc118121959"/>
      <w:bookmarkStart w:id="1059" w:name="_Toc118122166"/>
      <w:bookmarkStart w:id="1060" w:name="_Toc118122372"/>
      <w:bookmarkStart w:id="1061" w:name="_Toc117858531"/>
      <w:bookmarkStart w:id="1062" w:name="_Toc117858720"/>
      <w:bookmarkStart w:id="1063" w:name="_Toc117858908"/>
      <w:bookmarkStart w:id="1064" w:name="_Toc117859096"/>
      <w:bookmarkStart w:id="1065" w:name="_Toc117859284"/>
      <w:bookmarkStart w:id="1066" w:name="_Toc117859465"/>
      <w:bookmarkStart w:id="1067" w:name="_Toc117859652"/>
      <w:bookmarkStart w:id="1068" w:name="_Toc117859839"/>
      <w:bookmarkStart w:id="1069" w:name="_Toc117860352"/>
      <w:bookmarkStart w:id="1070" w:name="_Toc117860540"/>
      <w:bookmarkStart w:id="1071" w:name="_Toc117860728"/>
      <w:bookmarkStart w:id="1072" w:name="_Toc117860917"/>
      <w:bookmarkStart w:id="1073" w:name="_Toc117861107"/>
      <w:bookmarkStart w:id="1074" w:name="_Toc117861298"/>
      <w:bookmarkStart w:id="1075" w:name="_Toc117861490"/>
      <w:bookmarkStart w:id="1076" w:name="_Toc117861679"/>
      <w:bookmarkStart w:id="1077" w:name="_Toc117861868"/>
      <w:bookmarkStart w:id="1078" w:name="_Toc117862058"/>
      <w:bookmarkStart w:id="1079" w:name="_Toc117862248"/>
      <w:bookmarkStart w:id="1080" w:name="_Toc117862438"/>
      <w:bookmarkStart w:id="1081" w:name="_Toc117862629"/>
      <w:bookmarkStart w:id="1082" w:name="_Toc117862819"/>
      <w:bookmarkStart w:id="1083" w:name="_Toc117863014"/>
      <w:bookmarkStart w:id="1084" w:name="_Toc117863209"/>
      <w:bookmarkStart w:id="1085" w:name="_Toc117863404"/>
      <w:bookmarkStart w:id="1086" w:name="_Toc117863599"/>
      <w:bookmarkStart w:id="1087" w:name="_Toc117863794"/>
      <w:bookmarkStart w:id="1088" w:name="_Toc117863989"/>
      <w:bookmarkStart w:id="1089" w:name="_Toc117864184"/>
      <w:bookmarkStart w:id="1090" w:name="_Toc117864381"/>
      <w:bookmarkStart w:id="1091" w:name="_Toc118121753"/>
      <w:bookmarkStart w:id="1092" w:name="_Toc118121960"/>
      <w:bookmarkStart w:id="1093" w:name="_Toc118122167"/>
      <w:bookmarkStart w:id="1094" w:name="_Toc118122373"/>
      <w:bookmarkStart w:id="1095" w:name="_Toc117858550"/>
      <w:bookmarkStart w:id="1096" w:name="_Toc117858739"/>
      <w:bookmarkStart w:id="1097" w:name="_Toc117858927"/>
      <w:bookmarkStart w:id="1098" w:name="_Toc117859115"/>
      <w:bookmarkStart w:id="1099" w:name="_Toc117859303"/>
      <w:bookmarkStart w:id="1100" w:name="_Toc117859484"/>
      <w:bookmarkStart w:id="1101" w:name="_Toc117859671"/>
      <w:bookmarkStart w:id="1102" w:name="_Toc117859858"/>
      <w:bookmarkStart w:id="1103" w:name="_Toc117860371"/>
      <w:bookmarkStart w:id="1104" w:name="_Toc117860559"/>
      <w:bookmarkStart w:id="1105" w:name="_Toc117860747"/>
      <w:bookmarkStart w:id="1106" w:name="_Toc117860936"/>
      <w:bookmarkStart w:id="1107" w:name="_Toc117861126"/>
      <w:bookmarkStart w:id="1108" w:name="_Toc117861317"/>
      <w:bookmarkStart w:id="1109" w:name="_Toc117861509"/>
      <w:bookmarkStart w:id="1110" w:name="_Toc117861698"/>
      <w:bookmarkStart w:id="1111" w:name="_Toc117861887"/>
      <w:bookmarkStart w:id="1112" w:name="_Toc117862077"/>
      <w:bookmarkStart w:id="1113" w:name="_Toc117862267"/>
      <w:bookmarkStart w:id="1114" w:name="_Toc117862457"/>
      <w:bookmarkStart w:id="1115" w:name="_Toc117862648"/>
      <w:bookmarkStart w:id="1116" w:name="_Toc117862838"/>
      <w:bookmarkStart w:id="1117" w:name="_Toc117863033"/>
      <w:bookmarkStart w:id="1118" w:name="_Toc117863228"/>
      <w:bookmarkStart w:id="1119" w:name="_Toc117863423"/>
      <w:bookmarkStart w:id="1120" w:name="_Toc117863618"/>
      <w:bookmarkStart w:id="1121" w:name="_Toc117863813"/>
      <w:bookmarkStart w:id="1122" w:name="_Toc117864008"/>
      <w:bookmarkStart w:id="1123" w:name="_Toc117864203"/>
      <w:bookmarkStart w:id="1124" w:name="_Toc117864400"/>
      <w:bookmarkStart w:id="1125" w:name="_Toc118121772"/>
      <w:bookmarkStart w:id="1126" w:name="_Toc118121979"/>
      <w:bookmarkStart w:id="1127" w:name="_Toc118122186"/>
      <w:bookmarkStart w:id="1128" w:name="_Toc118122392"/>
      <w:bookmarkStart w:id="1129" w:name="_Toc117858551"/>
      <w:bookmarkStart w:id="1130" w:name="_Toc117858740"/>
      <w:bookmarkStart w:id="1131" w:name="_Toc117858928"/>
      <w:bookmarkStart w:id="1132" w:name="_Toc117859116"/>
      <w:bookmarkStart w:id="1133" w:name="_Toc117859304"/>
      <w:bookmarkStart w:id="1134" w:name="_Toc117859485"/>
      <w:bookmarkStart w:id="1135" w:name="_Toc117859672"/>
      <w:bookmarkStart w:id="1136" w:name="_Toc117859859"/>
      <w:bookmarkStart w:id="1137" w:name="_Toc117860372"/>
      <w:bookmarkStart w:id="1138" w:name="_Toc117860560"/>
      <w:bookmarkStart w:id="1139" w:name="_Toc117860748"/>
      <w:bookmarkStart w:id="1140" w:name="_Toc117860937"/>
      <w:bookmarkStart w:id="1141" w:name="_Toc117861127"/>
      <w:bookmarkStart w:id="1142" w:name="_Toc117861318"/>
      <w:bookmarkStart w:id="1143" w:name="_Toc117861510"/>
      <w:bookmarkStart w:id="1144" w:name="_Toc117861699"/>
      <w:bookmarkStart w:id="1145" w:name="_Toc117861888"/>
      <w:bookmarkStart w:id="1146" w:name="_Toc117862078"/>
      <w:bookmarkStart w:id="1147" w:name="_Toc117862268"/>
      <w:bookmarkStart w:id="1148" w:name="_Toc117862458"/>
      <w:bookmarkStart w:id="1149" w:name="_Toc117862649"/>
      <w:bookmarkStart w:id="1150" w:name="_Toc117862839"/>
      <w:bookmarkStart w:id="1151" w:name="_Toc117863034"/>
      <w:bookmarkStart w:id="1152" w:name="_Toc117863229"/>
      <w:bookmarkStart w:id="1153" w:name="_Toc117863424"/>
      <w:bookmarkStart w:id="1154" w:name="_Toc117863619"/>
      <w:bookmarkStart w:id="1155" w:name="_Toc117863814"/>
      <w:bookmarkStart w:id="1156" w:name="_Toc117864009"/>
      <w:bookmarkStart w:id="1157" w:name="_Toc117864204"/>
      <w:bookmarkStart w:id="1158" w:name="_Toc117864401"/>
      <w:bookmarkStart w:id="1159" w:name="_Toc118121773"/>
      <w:bookmarkStart w:id="1160" w:name="_Toc118121980"/>
      <w:bookmarkStart w:id="1161" w:name="_Toc118122187"/>
      <w:bookmarkStart w:id="1162" w:name="_Toc118122393"/>
      <w:bookmarkStart w:id="1163" w:name="_Toc117858552"/>
      <w:bookmarkStart w:id="1164" w:name="_Toc117858741"/>
      <w:bookmarkStart w:id="1165" w:name="_Toc117858929"/>
      <w:bookmarkStart w:id="1166" w:name="_Toc117859117"/>
      <w:bookmarkStart w:id="1167" w:name="_Toc117859305"/>
      <w:bookmarkStart w:id="1168" w:name="_Toc117859486"/>
      <w:bookmarkStart w:id="1169" w:name="_Toc117859673"/>
      <w:bookmarkStart w:id="1170" w:name="_Toc117859860"/>
      <w:bookmarkStart w:id="1171" w:name="_Toc117860373"/>
      <w:bookmarkStart w:id="1172" w:name="_Toc117860561"/>
      <w:bookmarkStart w:id="1173" w:name="_Toc117860749"/>
      <w:bookmarkStart w:id="1174" w:name="_Toc117860938"/>
      <w:bookmarkStart w:id="1175" w:name="_Toc117861128"/>
      <w:bookmarkStart w:id="1176" w:name="_Toc117861319"/>
      <w:bookmarkStart w:id="1177" w:name="_Toc117861511"/>
      <w:bookmarkStart w:id="1178" w:name="_Toc117861700"/>
      <w:bookmarkStart w:id="1179" w:name="_Toc117861889"/>
      <w:bookmarkStart w:id="1180" w:name="_Toc117862079"/>
      <w:bookmarkStart w:id="1181" w:name="_Toc117862269"/>
      <w:bookmarkStart w:id="1182" w:name="_Toc117862459"/>
      <w:bookmarkStart w:id="1183" w:name="_Toc117862650"/>
      <w:bookmarkStart w:id="1184" w:name="_Toc117862840"/>
      <w:bookmarkStart w:id="1185" w:name="_Toc117863035"/>
      <w:bookmarkStart w:id="1186" w:name="_Toc117863230"/>
      <w:bookmarkStart w:id="1187" w:name="_Toc117863425"/>
      <w:bookmarkStart w:id="1188" w:name="_Toc117863620"/>
      <w:bookmarkStart w:id="1189" w:name="_Toc117863815"/>
      <w:bookmarkStart w:id="1190" w:name="_Toc117864010"/>
      <w:bookmarkStart w:id="1191" w:name="_Toc117864205"/>
      <w:bookmarkStart w:id="1192" w:name="_Toc117864402"/>
      <w:bookmarkStart w:id="1193" w:name="_Toc118121774"/>
      <w:bookmarkStart w:id="1194" w:name="_Toc118121981"/>
      <w:bookmarkStart w:id="1195" w:name="_Toc118122188"/>
      <w:bookmarkStart w:id="1196" w:name="_Toc118122394"/>
      <w:bookmarkStart w:id="1197" w:name="_Toc117858553"/>
      <w:bookmarkStart w:id="1198" w:name="_Toc117858742"/>
      <w:bookmarkStart w:id="1199" w:name="_Toc117858930"/>
      <w:bookmarkStart w:id="1200" w:name="_Toc117859118"/>
      <w:bookmarkStart w:id="1201" w:name="_Toc117859306"/>
      <w:bookmarkStart w:id="1202" w:name="_Toc117859487"/>
      <w:bookmarkStart w:id="1203" w:name="_Toc117859674"/>
      <w:bookmarkStart w:id="1204" w:name="_Toc117859861"/>
      <w:bookmarkStart w:id="1205" w:name="_Toc117860374"/>
      <w:bookmarkStart w:id="1206" w:name="_Toc117860562"/>
      <w:bookmarkStart w:id="1207" w:name="_Toc117860750"/>
      <w:bookmarkStart w:id="1208" w:name="_Toc117860939"/>
      <w:bookmarkStart w:id="1209" w:name="_Toc117861129"/>
      <w:bookmarkStart w:id="1210" w:name="_Toc117861320"/>
      <w:bookmarkStart w:id="1211" w:name="_Toc117861512"/>
      <w:bookmarkStart w:id="1212" w:name="_Toc117861701"/>
      <w:bookmarkStart w:id="1213" w:name="_Toc117861890"/>
      <w:bookmarkStart w:id="1214" w:name="_Toc117862080"/>
      <w:bookmarkStart w:id="1215" w:name="_Toc117862270"/>
      <w:bookmarkStart w:id="1216" w:name="_Toc117862460"/>
      <w:bookmarkStart w:id="1217" w:name="_Toc117862651"/>
      <w:bookmarkStart w:id="1218" w:name="_Toc117862841"/>
      <w:bookmarkStart w:id="1219" w:name="_Toc117863036"/>
      <w:bookmarkStart w:id="1220" w:name="_Toc117863231"/>
      <w:bookmarkStart w:id="1221" w:name="_Toc117863426"/>
      <w:bookmarkStart w:id="1222" w:name="_Toc117863621"/>
      <w:bookmarkStart w:id="1223" w:name="_Toc117863816"/>
      <w:bookmarkStart w:id="1224" w:name="_Toc117864011"/>
      <w:bookmarkStart w:id="1225" w:name="_Toc117864206"/>
      <w:bookmarkStart w:id="1226" w:name="_Toc117864403"/>
      <w:bookmarkStart w:id="1227" w:name="_Toc118121775"/>
      <w:bookmarkStart w:id="1228" w:name="_Toc118121982"/>
      <w:bookmarkStart w:id="1229" w:name="_Toc118122189"/>
      <w:bookmarkStart w:id="1230" w:name="_Toc118122395"/>
      <w:bookmarkStart w:id="1231" w:name="_Toc117858585"/>
      <w:bookmarkStart w:id="1232" w:name="_Toc117858774"/>
      <w:bookmarkStart w:id="1233" w:name="_Toc117858962"/>
      <w:bookmarkStart w:id="1234" w:name="_Toc117859150"/>
      <w:bookmarkStart w:id="1235" w:name="_Toc117859338"/>
      <w:bookmarkStart w:id="1236" w:name="_Toc117859519"/>
      <w:bookmarkStart w:id="1237" w:name="_Toc117859706"/>
      <w:bookmarkStart w:id="1238" w:name="_Toc117859893"/>
      <w:bookmarkStart w:id="1239" w:name="_Toc117860406"/>
      <w:bookmarkStart w:id="1240" w:name="_Toc117860594"/>
      <w:bookmarkStart w:id="1241" w:name="_Toc117860782"/>
      <w:bookmarkStart w:id="1242" w:name="_Toc117860971"/>
      <w:bookmarkStart w:id="1243" w:name="_Toc117861161"/>
      <w:bookmarkStart w:id="1244" w:name="_Toc117861352"/>
      <w:bookmarkStart w:id="1245" w:name="_Toc117861544"/>
      <w:bookmarkStart w:id="1246" w:name="_Toc117861733"/>
      <w:bookmarkStart w:id="1247" w:name="_Toc117861922"/>
      <w:bookmarkStart w:id="1248" w:name="_Toc117862112"/>
      <w:bookmarkStart w:id="1249" w:name="_Toc117862302"/>
      <w:bookmarkStart w:id="1250" w:name="_Toc117862492"/>
      <w:bookmarkStart w:id="1251" w:name="_Toc117862683"/>
      <w:bookmarkStart w:id="1252" w:name="_Toc117862873"/>
      <w:bookmarkStart w:id="1253" w:name="_Toc117863068"/>
      <w:bookmarkStart w:id="1254" w:name="_Toc117863263"/>
      <w:bookmarkStart w:id="1255" w:name="_Toc117863458"/>
      <w:bookmarkStart w:id="1256" w:name="_Toc117863653"/>
      <w:bookmarkStart w:id="1257" w:name="_Toc117863848"/>
      <w:bookmarkStart w:id="1258" w:name="_Toc117864043"/>
      <w:bookmarkStart w:id="1259" w:name="_Toc117864238"/>
      <w:bookmarkStart w:id="1260" w:name="_Toc117864435"/>
      <w:bookmarkStart w:id="1261" w:name="_Toc118121807"/>
      <w:bookmarkStart w:id="1262" w:name="_Toc118122014"/>
      <w:bookmarkStart w:id="1263" w:name="_Toc118122221"/>
      <w:bookmarkStart w:id="1264" w:name="_Toc118122427"/>
      <w:bookmarkStart w:id="1265" w:name="_Toc117858586"/>
      <w:bookmarkStart w:id="1266" w:name="_Toc117858775"/>
      <w:bookmarkStart w:id="1267" w:name="_Toc117858963"/>
      <w:bookmarkStart w:id="1268" w:name="_Toc117859151"/>
      <w:bookmarkStart w:id="1269" w:name="_Toc117859339"/>
      <w:bookmarkStart w:id="1270" w:name="_Toc117859520"/>
      <w:bookmarkStart w:id="1271" w:name="_Toc117859707"/>
      <w:bookmarkStart w:id="1272" w:name="_Toc117859894"/>
      <w:bookmarkStart w:id="1273" w:name="_Toc117860407"/>
      <w:bookmarkStart w:id="1274" w:name="_Toc117860595"/>
      <w:bookmarkStart w:id="1275" w:name="_Toc117860783"/>
      <w:bookmarkStart w:id="1276" w:name="_Toc117860972"/>
      <w:bookmarkStart w:id="1277" w:name="_Toc117861162"/>
      <w:bookmarkStart w:id="1278" w:name="_Toc117861353"/>
      <w:bookmarkStart w:id="1279" w:name="_Toc117861545"/>
      <w:bookmarkStart w:id="1280" w:name="_Toc117861734"/>
      <w:bookmarkStart w:id="1281" w:name="_Toc117861923"/>
      <w:bookmarkStart w:id="1282" w:name="_Toc117862113"/>
      <w:bookmarkStart w:id="1283" w:name="_Toc117862303"/>
      <w:bookmarkStart w:id="1284" w:name="_Toc117862493"/>
      <w:bookmarkStart w:id="1285" w:name="_Toc117862684"/>
      <w:bookmarkStart w:id="1286" w:name="_Toc117862874"/>
      <w:bookmarkStart w:id="1287" w:name="_Toc117863069"/>
      <w:bookmarkStart w:id="1288" w:name="_Toc117863264"/>
      <w:bookmarkStart w:id="1289" w:name="_Toc117863459"/>
      <w:bookmarkStart w:id="1290" w:name="_Toc117863654"/>
      <w:bookmarkStart w:id="1291" w:name="_Toc117863849"/>
      <w:bookmarkStart w:id="1292" w:name="_Toc117864044"/>
      <w:bookmarkStart w:id="1293" w:name="_Toc117864239"/>
      <w:bookmarkStart w:id="1294" w:name="_Toc117864436"/>
      <w:bookmarkStart w:id="1295" w:name="_Toc118121808"/>
      <w:bookmarkStart w:id="1296" w:name="_Toc118122015"/>
      <w:bookmarkStart w:id="1297" w:name="_Toc118122222"/>
      <w:bookmarkStart w:id="1298" w:name="_Toc118122428"/>
      <w:bookmarkStart w:id="1299" w:name="_Toc117858587"/>
      <w:bookmarkStart w:id="1300" w:name="_Toc117858776"/>
      <w:bookmarkStart w:id="1301" w:name="_Toc117858964"/>
      <w:bookmarkStart w:id="1302" w:name="_Toc117859152"/>
      <w:bookmarkStart w:id="1303" w:name="_Toc117859340"/>
      <w:bookmarkStart w:id="1304" w:name="_Toc117859521"/>
      <w:bookmarkStart w:id="1305" w:name="_Toc117859708"/>
      <w:bookmarkStart w:id="1306" w:name="_Toc117859895"/>
      <w:bookmarkStart w:id="1307" w:name="_Toc117860408"/>
      <w:bookmarkStart w:id="1308" w:name="_Toc117860596"/>
      <w:bookmarkStart w:id="1309" w:name="_Toc117860784"/>
      <w:bookmarkStart w:id="1310" w:name="_Toc117860973"/>
      <w:bookmarkStart w:id="1311" w:name="_Toc117861163"/>
      <w:bookmarkStart w:id="1312" w:name="_Toc117861354"/>
      <w:bookmarkStart w:id="1313" w:name="_Toc117861546"/>
      <w:bookmarkStart w:id="1314" w:name="_Toc117861735"/>
      <w:bookmarkStart w:id="1315" w:name="_Toc117861924"/>
      <w:bookmarkStart w:id="1316" w:name="_Toc117862114"/>
      <w:bookmarkStart w:id="1317" w:name="_Toc117862304"/>
      <w:bookmarkStart w:id="1318" w:name="_Toc117862494"/>
      <w:bookmarkStart w:id="1319" w:name="_Toc117862685"/>
      <w:bookmarkStart w:id="1320" w:name="_Toc117862875"/>
      <w:bookmarkStart w:id="1321" w:name="_Toc117863070"/>
      <w:bookmarkStart w:id="1322" w:name="_Toc117863265"/>
      <w:bookmarkStart w:id="1323" w:name="_Toc117863460"/>
      <w:bookmarkStart w:id="1324" w:name="_Toc117863655"/>
      <w:bookmarkStart w:id="1325" w:name="_Toc117863850"/>
      <w:bookmarkStart w:id="1326" w:name="_Toc117864045"/>
      <w:bookmarkStart w:id="1327" w:name="_Toc117864240"/>
      <w:bookmarkStart w:id="1328" w:name="_Toc117864437"/>
      <w:bookmarkStart w:id="1329" w:name="_Toc118121809"/>
      <w:bookmarkStart w:id="1330" w:name="_Toc118122016"/>
      <w:bookmarkStart w:id="1331" w:name="_Toc118122223"/>
      <w:bookmarkStart w:id="1332" w:name="_Toc118122429"/>
      <w:bookmarkStart w:id="1333" w:name="_Toc117858588"/>
      <w:bookmarkStart w:id="1334" w:name="_Toc117858777"/>
      <w:bookmarkStart w:id="1335" w:name="_Toc117858965"/>
      <w:bookmarkStart w:id="1336" w:name="_Toc117859153"/>
      <w:bookmarkStart w:id="1337" w:name="_Toc117859341"/>
      <w:bookmarkStart w:id="1338" w:name="_Toc117859522"/>
      <w:bookmarkStart w:id="1339" w:name="_Toc117859709"/>
      <w:bookmarkStart w:id="1340" w:name="_Toc117859896"/>
      <w:bookmarkStart w:id="1341" w:name="_Toc117860409"/>
      <w:bookmarkStart w:id="1342" w:name="_Toc117860597"/>
      <w:bookmarkStart w:id="1343" w:name="_Toc117860785"/>
      <w:bookmarkStart w:id="1344" w:name="_Toc117860974"/>
      <w:bookmarkStart w:id="1345" w:name="_Toc117861164"/>
      <w:bookmarkStart w:id="1346" w:name="_Toc117861355"/>
      <w:bookmarkStart w:id="1347" w:name="_Toc117861547"/>
      <w:bookmarkStart w:id="1348" w:name="_Toc117861736"/>
      <w:bookmarkStart w:id="1349" w:name="_Toc117861925"/>
      <w:bookmarkStart w:id="1350" w:name="_Toc117862115"/>
      <w:bookmarkStart w:id="1351" w:name="_Toc117862305"/>
      <w:bookmarkStart w:id="1352" w:name="_Toc117862495"/>
      <w:bookmarkStart w:id="1353" w:name="_Toc117862686"/>
      <w:bookmarkStart w:id="1354" w:name="_Toc117862876"/>
      <w:bookmarkStart w:id="1355" w:name="_Toc117863071"/>
      <w:bookmarkStart w:id="1356" w:name="_Toc117863266"/>
      <w:bookmarkStart w:id="1357" w:name="_Toc117863461"/>
      <w:bookmarkStart w:id="1358" w:name="_Toc117863656"/>
      <w:bookmarkStart w:id="1359" w:name="_Toc117863851"/>
      <w:bookmarkStart w:id="1360" w:name="_Toc117864046"/>
      <w:bookmarkStart w:id="1361" w:name="_Toc117864241"/>
      <w:bookmarkStart w:id="1362" w:name="_Toc117864438"/>
      <w:bookmarkStart w:id="1363" w:name="_Toc118121810"/>
      <w:bookmarkStart w:id="1364" w:name="_Toc118122017"/>
      <w:bookmarkStart w:id="1365" w:name="_Toc118122224"/>
      <w:bookmarkStart w:id="1366" w:name="_Toc118122430"/>
      <w:bookmarkStart w:id="1367" w:name="_Toc117858620"/>
      <w:bookmarkStart w:id="1368" w:name="_Toc117858809"/>
      <w:bookmarkStart w:id="1369" w:name="_Toc117858997"/>
      <w:bookmarkStart w:id="1370" w:name="_Toc117859185"/>
      <w:bookmarkStart w:id="1371" w:name="_Toc117859373"/>
      <w:bookmarkStart w:id="1372" w:name="_Toc117859554"/>
      <w:bookmarkStart w:id="1373" w:name="_Toc117859741"/>
      <w:bookmarkStart w:id="1374" w:name="_Toc117859928"/>
      <w:bookmarkStart w:id="1375" w:name="_Toc117860441"/>
      <w:bookmarkStart w:id="1376" w:name="_Toc117860629"/>
      <w:bookmarkStart w:id="1377" w:name="_Toc117860817"/>
      <w:bookmarkStart w:id="1378" w:name="_Toc117861006"/>
      <w:bookmarkStart w:id="1379" w:name="_Toc117861196"/>
      <w:bookmarkStart w:id="1380" w:name="_Toc117861387"/>
      <w:bookmarkStart w:id="1381" w:name="_Toc117861579"/>
      <w:bookmarkStart w:id="1382" w:name="_Toc117861768"/>
      <w:bookmarkStart w:id="1383" w:name="_Toc117861957"/>
      <w:bookmarkStart w:id="1384" w:name="_Toc117862147"/>
      <w:bookmarkStart w:id="1385" w:name="_Toc117862337"/>
      <w:bookmarkStart w:id="1386" w:name="_Toc117862527"/>
      <w:bookmarkStart w:id="1387" w:name="_Toc117862718"/>
      <w:bookmarkStart w:id="1388" w:name="_Toc117862908"/>
      <w:bookmarkStart w:id="1389" w:name="_Toc117863103"/>
      <w:bookmarkStart w:id="1390" w:name="_Toc117863298"/>
      <w:bookmarkStart w:id="1391" w:name="_Toc117863493"/>
      <w:bookmarkStart w:id="1392" w:name="_Toc117863688"/>
      <w:bookmarkStart w:id="1393" w:name="_Toc117863883"/>
      <w:bookmarkStart w:id="1394" w:name="_Toc117864078"/>
      <w:bookmarkStart w:id="1395" w:name="_Toc117864273"/>
      <w:bookmarkStart w:id="1396" w:name="_Toc117864470"/>
      <w:bookmarkStart w:id="1397" w:name="_Toc118121842"/>
      <w:bookmarkStart w:id="1398" w:name="_Toc118122049"/>
      <w:bookmarkStart w:id="1399" w:name="_Toc118122256"/>
      <w:bookmarkStart w:id="1400" w:name="_Toc118122462"/>
      <w:bookmarkStart w:id="1401" w:name="_Toc117858621"/>
      <w:bookmarkStart w:id="1402" w:name="_Toc117858810"/>
      <w:bookmarkStart w:id="1403" w:name="_Toc117858998"/>
      <w:bookmarkStart w:id="1404" w:name="_Toc117859186"/>
      <w:bookmarkStart w:id="1405" w:name="_Toc117859374"/>
      <w:bookmarkStart w:id="1406" w:name="_Toc117859555"/>
      <w:bookmarkStart w:id="1407" w:name="_Toc117859742"/>
      <w:bookmarkStart w:id="1408" w:name="_Toc117859929"/>
      <w:bookmarkStart w:id="1409" w:name="_Toc117860442"/>
      <w:bookmarkStart w:id="1410" w:name="_Toc117860630"/>
      <w:bookmarkStart w:id="1411" w:name="_Toc117860818"/>
      <w:bookmarkStart w:id="1412" w:name="_Toc117861007"/>
      <w:bookmarkStart w:id="1413" w:name="_Toc117861197"/>
      <w:bookmarkStart w:id="1414" w:name="_Toc117861388"/>
      <w:bookmarkStart w:id="1415" w:name="_Toc117861580"/>
      <w:bookmarkStart w:id="1416" w:name="_Toc117861769"/>
      <w:bookmarkStart w:id="1417" w:name="_Toc117861958"/>
      <w:bookmarkStart w:id="1418" w:name="_Toc117862148"/>
      <w:bookmarkStart w:id="1419" w:name="_Toc117862338"/>
      <w:bookmarkStart w:id="1420" w:name="_Toc117862528"/>
      <w:bookmarkStart w:id="1421" w:name="_Toc117862719"/>
      <w:bookmarkStart w:id="1422" w:name="_Toc117862909"/>
      <w:bookmarkStart w:id="1423" w:name="_Toc117863104"/>
      <w:bookmarkStart w:id="1424" w:name="_Toc117863299"/>
      <w:bookmarkStart w:id="1425" w:name="_Toc117863494"/>
      <w:bookmarkStart w:id="1426" w:name="_Toc117863689"/>
      <w:bookmarkStart w:id="1427" w:name="_Toc117863884"/>
      <w:bookmarkStart w:id="1428" w:name="_Toc117864079"/>
      <w:bookmarkStart w:id="1429" w:name="_Toc117864274"/>
      <w:bookmarkStart w:id="1430" w:name="_Toc117864471"/>
      <w:bookmarkStart w:id="1431" w:name="_Toc118121843"/>
      <w:bookmarkStart w:id="1432" w:name="_Toc118122050"/>
      <w:bookmarkStart w:id="1433" w:name="_Toc118122257"/>
      <w:bookmarkStart w:id="1434" w:name="_Toc118122463"/>
      <w:bookmarkStart w:id="1435" w:name="_Toc117858622"/>
      <w:bookmarkStart w:id="1436" w:name="_Toc117858811"/>
      <w:bookmarkStart w:id="1437" w:name="_Toc117858999"/>
      <w:bookmarkStart w:id="1438" w:name="_Toc117859187"/>
      <w:bookmarkStart w:id="1439" w:name="_Toc117859375"/>
      <w:bookmarkStart w:id="1440" w:name="_Toc117859556"/>
      <w:bookmarkStart w:id="1441" w:name="_Toc117859743"/>
      <w:bookmarkStart w:id="1442" w:name="_Toc117859930"/>
      <w:bookmarkStart w:id="1443" w:name="_Toc117860443"/>
      <w:bookmarkStart w:id="1444" w:name="_Toc117860631"/>
      <w:bookmarkStart w:id="1445" w:name="_Toc117860819"/>
      <w:bookmarkStart w:id="1446" w:name="_Toc117861008"/>
      <w:bookmarkStart w:id="1447" w:name="_Toc117861198"/>
      <w:bookmarkStart w:id="1448" w:name="_Toc117861389"/>
      <w:bookmarkStart w:id="1449" w:name="_Toc117861581"/>
      <w:bookmarkStart w:id="1450" w:name="_Toc117861770"/>
      <w:bookmarkStart w:id="1451" w:name="_Toc117861959"/>
      <w:bookmarkStart w:id="1452" w:name="_Toc117862149"/>
      <w:bookmarkStart w:id="1453" w:name="_Toc117862339"/>
      <w:bookmarkStart w:id="1454" w:name="_Toc117862529"/>
      <w:bookmarkStart w:id="1455" w:name="_Toc117862720"/>
      <w:bookmarkStart w:id="1456" w:name="_Toc117862910"/>
      <w:bookmarkStart w:id="1457" w:name="_Toc117863105"/>
      <w:bookmarkStart w:id="1458" w:name="_Toc117863300"/>
      <w:bookmarkStart w:id="1459" w:name="_Toc117863495"/>
      <w:bookmarkStart w:id="1460" w:name="_Toc117863690"/>
      <w:bookmarkStart w:id="1461" w:name="_Toc117863885"/>
      <w:bookmarkStart w:id="1462" w:name="_Toc117864080"/>
      <w:bookmarkStart w:id="1463" w:name="_Toc117864275"/>
      <w:bookmarkStart w:id="1464" w:name="_Toc117864472"/>
      <w:bookmarkStart w:id="1465" w:name="_Toc118121844"/>
      <w:bookmarkStart w:id="1466" w:name="_Toc118122051"/>
      <w:bookmarkStart w:id="1467" w:name="_Toc118122258"/>
      <w:bookmarkStart w:id="1468" w:name="_Toc118122464"/>
      <w:bookmarkStart w:id="1469" w:name="_Toc117858623"/>
      <w:bookmarkStart w:id="1470" w:name="_Toc117858812"/>
      <w:bookmarkStart w:id="1471" w:name="_Toc117859000"/>
      <w:bookmarkStart w:id="1472" w:name="_Toc117859188"/>
      <w:bookmarkStart w:id="1473" w:name="_Toc117859376"/>
      <w:bookmarkStart w:id="1474" w:name="_Toc117859557"/>
      <w:bookmarkStart w:id="1475" w:name="_Toc117859744"/>
      <w:bookmarkStart w:id="1476" w:name="_Toc117859931"/>
      <w:bookmarkStart w:id="1477" w:name="_Toc117860444"/>
      <w:bookmarkStart w:id="1478" w:name="_Toc117860632"/>
      <w:bookmarkStart w:id="1479" w:name="_Toc117860820"/>
      <w:bookmarkStart w:id="1480" w:name="_Toc117861009"/>
      <w:bookmarkStart w:id="1481" w:name="_Toc117861199"/>
      <w:bookmarkStart w:id="1482" w:name="_Toc117861390"/>
      <w:bookmarkStart w:id="1483" w:name="_Toc117861582"/>
      <w:bookmarkStart w:id="1484" w:name="_Toc117861771"/>
      <w:bookmarkStart w:id="1485" w:name="_Toc117861960"/>
      <w:bookmarkStart w:id="1486" w:name="_Toc117862150"/>
      <w:bookmarkStart w:id="1487" w:name="_Toc117862340"/>
      <w:bookmarkStart w:id="1488" w:name="_Toc117862530"/>
      <w:bookmarkStart w:id="1489" w:name="_Toc117862721"/>
      <w:bookmarkStart w:id="1490" w:name="_Toc117862911"/>
      <w:bookmarkStart w:id="1491" w:name="_Toc117863106"/>
      <w:bookmarkStart w:id="1492" w:name="_Toc117863301"/>
      <w:bookmarkStart w:id="1493" w:name="_Toc117863496"/>
      <w:bookmarkStart w:id="1494" w:name="_Toc117863691"/>
      <w:bookmarkStart w:id="1495" w:name="_Toc117863886"/>
      <w:bookmarkStart w:id="1496" w:name="_Toc117864081"/>
      <w:bookmarkStart w:id="1497" w:name="_Toc117864276"/>
      <w:bookmarkStart w:id="1498" w:name="_Toc117864473"/>
      <w:bookmarkStart w:id="1499" w:name="_Toc118121845"/>
      <w:bookmarkStart w:id="1500" w:name="_Toc118122052"/>
      <w:bookmarkStart w:id="1501" w:name="_Toc118122259"/>
      <w:bookmarkStart w:id="1502" w:name="_Toc118122465"/>
      <w:bookmarkStart w:id="1503" w:name="_Toc117858624"/>
      <w:bookmarkStart w:id="1504" w:name="_Toc117858813"/>
      <w:bookmarkStart w:id="1505" w:name="_Toc117859001"/>
      <w:bookmarkStart w:id="1506" w:name="_Toc117859189"/>
      <w:bookmarkStart w:id="1507" w:name="_Toc117859377"/>
      <w:bookmarkStart w:id="1508" w:name="_Toc117859558"/>
      <w:bookmarkStart w:id="1509" w:name="_Toc117859745"/>
      <w:bookmarkStart w:id="1510" w:name="_Toc117859932"/>
      <w:bookmarkStart w:id="1511" w:name="_Toc117860445"/>
      <w:bookmarkStart w:id="1512" w:name="_Toc117860633"/>
      <w:bookmarkStart w:id="1513" w:name="_Toc117860821"/>
      <w:bookmarkStart w:id="1514" w:name="_Toc117861010"/>
      <w:bookmarkStart w:id="1515" w:name="_Toc117861200"/>
      <w:bookmarkStart w:id="1516" w:name="_Toc117861391"/>
      <w:bookmarkStart w:id="1517" w:name="_Toc117861583"/>
      <w:bookmarkStart w:id="1518" w:name="_Toc117861772"/>
      <w:bookmarkStart w:id="1519" w:name="_Toc117861961"/>
      <w:bookmarkStart w:id="1520" w:name="_Toc117862151"/>
      <w:bookmarkStart w:id="1521" w:name="_Toc117862341"/>
      <w:bookmarkStart w:id="1522" w:name="_Toc117862531"/>
      <w:bookmarkStart w:id="1523" w:name="_Toc117862722"/>
      <w:bookmarkStart w:id="1524" w:name="_Toc117862912"/>
      <w:bookmarkStart w:id="1525" w:name="_Toc117863107"/>
      <w:bookmarkStart w:id="1526" w:name="_Toc117863302"/>
      <w:bookmarkStart w:id="1527" w:name="_Toc117863497"/>
      <w:bookmarkStart w:id="1528" w:name="_Toc117863692"/>
      <w:bookmarkStart w:id="1529" w:name="_Toc117863887"/>
      <w:bookmarkStart w:id="1530" w:name="_Toc117864082"/>
      <w:bookmarkStart w:id="1531" w:name="_Toc117864277"/>
      <w:bookmarkStart w:id="1532" w:name="_Toc117864474"/>
      <w:bookmarkStart w:id="1533" w:name="_Toc118121846"/>
      <w:bookmarkStart w:id="1534" w:name="_Toc118122053"/>
      <w:bookmarkStart w:id="1535" w:name="_Toc118122260"/>
      <w:bookmarkStart w:id="1536" w:name="_Toc118122466"/>
      <w:bookmarkStart w:id="1537" w:name="_Toc117858625"/>
      <w:bookmarkStart w:id="1538" w:name="_Toc117858814"/>
      <w:bookmarkStart w:id="1539" w:name="_Toc117859002"/>
      <w:bookmarkStart w:id="1540" w:name="_Toc117859190"/>
      <w:bookmarkStart w:id="1541" w:name="_Toc117859378"/>
      <w:bookmarkStart w:id="1542" w:name="_Toc117859559"/>
      <w:bookmarkStart w:id="1543" w:name="_Toc117859746"/>
      <w:bookmarkStart w:id="1544" w:name="_Toc117859933"/>
      <w:bookmarkStart w:id="1545" w:name="_Toc117860446"/>
      <w:bookmarkStart w:id="1546" w:name="_Toc117860634"/>
      <w:bookmarkStart w:id="1547" w:name="_Toc117860822"/>
      <w:bookmarkStart w:id="1548" w:name="_Toc117861011"/>
      <w:bookmarkStart w:id="1549" w:name="_Toc117861201"/>
      <w:bookmarkStart w:id="1550" w:name="_Toc117861392"/>
      <w:bookmarkStart w:id="1551" w:name="_Toc117861584"/>
      <w:bookmarkStart w:id="1552" w:name="_Toc117861773"/>
      <w:bookmarkStart w:id="1553" w:name="_Toc117861962"/>
      <w:bookmarkStart w:id="1554" w:name="_Toc117862152"/>
      <w:bookmarkStart w:id="1555" w:name="_Toc117862342"/>
      <w:bookmarkStart w:id="1556" w:name="_Toc117862532"/>
      <w:bookmarkStart w:id="1557" w:name="_Toc117862723"/>
      <w:bookmarkStart w:id="1558" w:name="_Toc117862913"/>
      <w:bookmarkStart w:id="1559" w:name="_Toc117863108"/>
      <w:bookmarkStart w:id="1560" w:name="_Toc117863303"/>
      <w:bookmarkStart w:id="1561" w:name="_Toc117863498"/>
      <w:bookmarkStart w:id="1562" w:name="_Toc117863693"/>
      <w:bookmarkStart w:id="1563" w:name="_Toc117863888"/>
      <w:bookmarkStart w:id="1564" w:name="_Toc117864083"/>
      <w:bookmarkStart w:id="1565" w:name="_Toc117864278"/>
      <w:bookmarkStart w:id="1566" w:name="_Toc117864475"/>
      <w:bookmarkStart w:id="1567" w:name="_Toc118121847"/>
      <w:bookmarkStart w:id="1568" w:name="_Toc118122054"/>
      <w:bookmarkStart w:id="1569" w:name="_Toc118122261"/>
      <w:bookmarkStart w:id="1570" w:name="_Toc118122467"/>
      <w:bookmarkStart w:id="1571" w:name="_Toc117858626"/>
      <w:bookmarkStart w:id="1572" w:name="_Toc117858815"/>
      <w:bookmarkStart w:id="1573" w:name="_Toc117859003"/>
      <w:bookmarkStart w:id="1574" w:name="_Toc117859191"/>
      <w:bookmarkStart w:id="1575" w:name="_Toc117859379"/>
      <w:bookmarkStart w:id="1576" w:name="_Toc117859560"/>
      <w:bookmarkStart w:id="1577" w:name="_Toc117859747"/>
      <w:bookmarkStart w:id="1578" w:name="_Toc117859934"/>
      <w:bookmarkStart w:id="1579" w:name="_Toc117860447"/>
      <w:bookmarkStart w:id="1580" w:name="_Toc117860635"/>
      <w:bookmarkStart w:id="1581" w:name="_Toc117860823"/>
      <w:bookmarkStart w:id="1582" w:name="_Toc117861012"/>
      <w:bookmarkStart w:id="1583" w:name="_Toc117861202"/>
      <w:bookmarkStart w:id="1584" w:name="_Toc117861393"/>
      <w:bookmarkStart w:id="1585" w:name="_Toc117861585"/>
      <w:bookmarkStart w:id="1586" w:name="_Toc117861774"/>
      <w:bookmarkStart w:id="1587" w:name="_Toc117861963"/>
      <w:bookmarkStart w:id="1588" w:name="_Toc117862153"/>
      <w:bookmarkStart w:id="1589" w:name="_Toc117862343"/>
      <w:bookmarkStart w:id="1590" w:name="_Toc117862533"/>
      <w:bookmarkStart w:id="1591" w:name="_Toc117862724"/>
      <w:bookmarkStart w:id="1592" w:name="_Toc117862914"/>
      <w:bookmarkStart w:id="1593" w:name="_Toc117863109"/>
      <w:bookmarkStart w:id="1594" w:name="_Toc117863304"/>
      <w:bookmarkStart w:id="1595" w:name="_Toc117863499"/>
      <w:bookmarkStart w:id="1596" w:name="_Toc117863694"/>
      <w:bookmarkStart w:id="1597" w:name="_Toc117863889"/>
      <w:bookmarkStart w:id="1598" w:name="_Toc117864084"/>
      <w:bookmarkStart w:id="1599" w:name="_Toc117864279"/>
      <w:bookmarkStart w:id="1600" w:name="_Toc117864476"/>
      <w:bookmarkStart w:id="1601" w:name="_Toc118121848"/>
      <w:bookmarkStart w:id="1602" w:name="_Toc118122055"/>
      <w:bookmarkStart w:id="1603" w:name="_Toc118122262"/>
      <w:bookmarkStart w:id="1604" w:name="_Toc118122468"/>
      <w:bookmarkStart w:id="1605" w:name="_Toc117858627"/>
      <w:bookmarkStart w:id="1606" w:name="_Toc117858816"/>
      <w:bookmarkStart w:id="1607" w:name="_Toc117859004"/>
      <w:bookmarkStart w:id="1608" w:name="_Toc117859192"/>
      <w:bookmarkStart w:id="1609" w:name="_Toc117859380"/>
      <w:bookmarkStart w:id="1610" w:name="_Toc117859561"/>
      <w:bookmarkStart w:id="1611" w:name="_Toc117859748"/>
      <w:bookmarkStart w:id="1612" w:name="_Toc117859935"/>
      <w:bookmarkStart w:id="1613" w:name="_Toc117860448"/>
      <w:bookmarkStart w:id="1614" w:name="_Toc117860636"/>
      <w:bookmarkStart w:id="1615" w:name="_Toc117860824"/>
      <w:bookmarkStart w:id="1616" w:name="_Toc117861013"/>
      <w:bookmarkStart w:id="1617" w:name="_Toc117861203"/>
      <w:bookmarkStart w:id="1618" w:name="_Toc117861394"/>
      <w:bookmarkStart w:id="1619" w:name="_Toc117861586"/>
      <w:bookmarkStart w:id="1620" w:name="_Toc117861775"/>
      <w:bookmarkStart w:id="1621" w:name="_Toc117861964"/>
      <w:bookmarkStart w:id="1622" w:name="_Toc117862154"/>
      <w:bookmarkStart w:id="1623" w:name="_Toc117862344"/>
      <w:bookmarkStart w:id="1624" w:name="_Toc117862534"/>
      <w:bookmarkStart w:id="1625" w:name="_Toc117862725"/>
      <w:bookmarkStart w:id="1626" w:name="_Toc117862915"/>
      <w:bookmarkStart w:id="1627" w:name="_Toc117863110"/>
      <w:bookmarkStart w:id="1628" w:name="_Toc117863305"/>
      <w:bookmarkStart w:id="1629" w:name="_Toc117863500"/>
      <w:bookmarkStart w:id="1630" w:name="_Toc117863695"/>
      <w:bookmarkStart w:id="1631" w:name="_Toc117863890"/>
      <w:bookmarkStart w:id="1632" w:name="_Toc117864085"/>
      <w:bookmarkStart w:id="1633" w:name="_Toc117864280"/>
      <w:bookmarkStart w:id="1634" w:name="_Toc117864477"/>
      <w:bookmarkStart w:id="1635" w:name="_Toc118121849"/>
      <w:bookmarkStart w:id="1636" w:name="_Toc118122056"/>
      <w:bookmarkStart w:id="1637" w:name="_Toc118122263"/>
      <w:bookmarkStart w:id="1638" w:name="_Toc118122469"/>
      <w:bookmarkStart w:id="1639" w:name="_Toc117858628"/>
      <w:bookmarkStart w:id="1640" w:name="_Toc117858817"/>
      <w:bookmarkStart w:id="1641" w:name="_Toc117859005"/>
      <w:bookmarkStart w:id="1642" w:name="_Toc117859193"/>
      <w:bookmarkStart w:id="1643" w:name="_Toc117859381"/>
      <w:bookmarkStart w:id="1644" w:name="_Toc117859562"/>
      <w:bookmarkStart w:id="1645" w:name="_Toc117859749"/>
      <w:bookmarkStart w:id="1646" w:name="_Toc117859936"/>
      <w:bookmarkStart w:id="1647" w:name="_Toc117860449"/>
      <w:bookmarkStart w:id="1648" w:name="_Toc117860637"/>
      <w:bookmarkStart w:id="1649" w:name="_Toc117860825"/>
      <w:bookmarkStart w:id="1650" w:name="_Toc117861014"/>
      <w:bookmarkStart w:id="1651" w:name="_Toc117861204"/>
      <w:bookmarkStart w:id="1652" w:name="_Toc117861395"/>
      <w:bookmarkStart w:id="1653" w:name="_Toc117861587"/>
      <w:bookmarkStart w:id="1654" w:name="_Toc117861776"/>
      <w:bookmarkStart w:id="1655" w:name="_Toc117861965"/>
      <w:bookmarkStart w:id="1656" w:name="_Toc117862155"/>
      <w:bookmarkStart w:id="1657" w:name="_Toc117862345"/>
      <w:bookmarkStart w:id="1658" w:name="_Toc117862535"/>
      <w:bookmarkStart w:id="1659" w:name="_Toc117862726"/>
      <w:bookmarkStart w:id="1660" w:name="_Toc117862916"/>
      <w:bookmarkStart w:id="1661" w:name="_Toc117863111"/>
      <w:bookmarkStart w:id="1662" w:name="_Toc117863306"/>
      <w:bookmarkStart w:id="1663" w:name="_Toc117863501"/>
      <w:bookmarkStart w:id="1664" w:name="_Toc117863696"/>
      <w:bookmarkStart w:id="1665" w:name="_Toc117863891"/>
      <w:bookmarkStart w:id="1666" w:name="_Toc117864086"/>
      <w:bookmarkStart w:id="1667" w:name="_Toc117864281"/>
      <w:bookmarkStart w:id="1668" w:name="_Toc117864478"/>
      <w:bookmarkStart w:id="1669" w:name="_Toc118121850"/>
      <w:bookmarkStart w:id="1670" w:name="_Toc118122057"/>
      <w:bookmarkStart w:id="1671" w:name="_Toc118122264"/>
      <w:bookmarkStart w:id="1672" w:name="_Toc118122470"/>
      <w:bookmarkStart w:id="1673" w:name="_Toc117858629"/>
      <w:bookmarkStart w:id="1674" w:name="_Toc117858818"/>
      <w:bookmarkStart w:id="1675" w:name="_Toc117859006"/>
      <w:bookmarkStart w:id="1676" w:name="_Toc117859194"/>
      <w:bookmarkStart w:id="1677" w:name="_Toc117859382"/>
      <w:bookmarkStart w:id="1678" w:name="_Toc117859563"/>
      <w:bookmarkStart w:id="1679" w:name="_Toc117859750"/>
      <w:bookmarkStart w:id="1680" w:name="_Toc117859937"/>
      <w:bookmarkStart w:id="1681" w:name="_Toc117860450"/>
      <w:bookmarkStart w:id="1682" w:name="_Toc117860638"/>
      <w:bookmarkStart w:id="1683" w:name="_Toc117860826"/>
      <w:bookmarkStart w:id="1684" w:name="_Toc117861015"/>
      <w:bookmarkStart w:id="1685" w:name="_Toc117861205"/>
      <w:bookmarkStart w:id="1686" w:name="_Toc117861396"/>
      <w:bookmarkStart w:id="1687" w:name="_Toc117861588"/>
      <w:bookmarkStart w:id="1688" w:name="_Toc117861777"/>
      <w:bookmarkStart w:id="1689" w:name="_Toc117861966"/>
      <w:bookmarkStart w:id="1690" w:name="_Toc117862156"/>
      <w:bookmarkStart w:id="1691" w:name="_Toc117862346"/>
      <w:bookmarkStart w:id="1692" w:name="_Toc117862536"/>
      <w:bookmarkStart w:id="1693" w:name="_Toc117862727"/>
      <w:bookmarkStart w:id="1694" w:name="_Toc117862917"/>
      <w:bookmarkStart w:id="1695" w:name="_Toc117863112"/>
      <w:bookmarkStart w:id="1696" w:name="_Toc117863307"/>
      <w:bookmarkStart w:id="1697" w:name="_Toc117863502"/>
      <w:bookmarkStart w:id="1698" w:name="_Toc117863697"/>
      <w:bookmarkStart w:id="1699" w:name="_Toc117863892"/>
      <w:bookmarkStart w:id="1700" w:name="_Toc117864087"/>
      <w:bookmarkStart w:id="1701" w:name="_Toc117864282"/>
      <w:bookmarkStart w:id="1702" w:name="_Toc117864479"/>
      <w:bookmarkStart w:id="1703" w:name="_Toc118121851"/>
      <w:bookmarkStart w:id="1704" w:name="_Toc118122058"/>
      <w:bookmarkStart w:id="1705" w:name="_Toc118122265"/>
      <w:bookmarkStart w:id="1706" w:name="_Toc118122471"/>
      <w:bookmarkStart w:id="1707" w:name="_Toc117858630"/>
      <w:bookmarkStart w:id="1708" w:name="_Toc117858819"/>
      <w:bookmarkStart w:id="1709" w:name="_Toc117859007"/>
      <w:bookmarkStart w:id="1710" w:name="_Toc117859195"/>
      <w:bookmarkStart w:id="1711" w:name="_Toc117859383"/>
      <w:bookmarkStart w:id="1712" w:name="_Toc117859564"/>
      <w:bookmarkStart w:id="1713" w:name="_Toc117859751"/>
      <w:bookmarkStart w:id="1714" w:name="_Toc117859938"/>
      <w:bookmarkStart w:id="1715" w:name="_Toc117860451"/>
      <w:bookmarkStart w:id="1716" w:name="_Toc117860639"/>
      <w:bookmarkStart w:id="1717" w:name="_Toc117860827"/>
      <w:bookmarkStart w:id="1718" w:name="_Toc117861016"/>
      <w:bookmarkStart w:id="1719" w:name="_Toc117861206"/>
      <w:bookmarkStart w:id="1720" w:name="_Toc117861397"/>
      <w:bookmarkStart w:id="1721" w:name="_Toc117861589"/>
      <w:bookmarkStart w:id="1722" w:name="_Toc117861778"/>
      <w:bookmarkStart w:id="1723" w:name="_Toc117861967"/>
      <w:bookmarkStart w:id="1724" w:name="_Toc117862157"/>
      <w:bookmarkStart w:id="1725" w:name="_Toc117862347"/>
      <w:bookmarkStart w:id="1726" w:name="_Toc117862537"/>
      <w:bookmarkStart w:id="1727" w:name="_Toc117862728"/>
      <w:bookmarkStart w:id="1728" w:name="_Toc117862918"/>
      <w:bookmarkStart w:id="1729" w:name="_Toc117863113"/>
      <w:bookmarkStart w:id="1730" w:name="_Toc117863308"/>
      <w:bookmarkStart w:id="1731" w:name="_Toc117863503"/>
      <w:bookmarkStart w:id="1732" w:name="_Toc117863698"/>
      <w:bookmarkStart w:id="1733" w:name="_Toc117863893"/>
      <w:bookmarkStart w:id="1734" w:name="_Toc117864088"/>
      <w:bookmarkStart w:id="1735" w:name="_Toc117864283"/>
      <w:bookmarkStart w:id="1736" w:name="_Toc117864480"/>
      <w:bookmarkStart w:id="1737" w:name="_Toc118121852"/>
      <w:bookmarkStart w:id="1738" w:name="_Toc118122059"/>
      <w:bookmarkStart w:id="1739" w:name="_Toc118122266"/>
      <w:bookmarkStart w:id="1740" w:name="_Toc118122472"/>
      <w:bookmarkStart w:id="1741" w:name="_Toc117858631"/>
      <w:bookmarkStart w:id="1742" w:name="_Toc117858820"/>
      <w:bookmarkStart w:id="1743" w:name="_Toc117859008"/>
      <w:bookmarkStart w:id="1744" w:name="_Toc117859196"/>
      <w:bookmarkStart w:id="1745" w:name="_Toc117859384"/>
      <w:bookmarkStart w:id="1746" w:name="_Toc117859565"/>
      <w:bookmarkStart w:id="1747" w:name="_Toc117859752"/>
      <w:bookmarkStart w:id="1748" w:name="_Toc117859939"/>
      <w:bookmarkStart w:id="1749" w:name="_Toc117860452"/>
      <w:bookmarkStart w:id="1750" w:name="_Toc117860640"/>
      <w:bookmarkStart w:id="1751" w:name="_Toc117860828"/>
      <w:bookmarkStart w:id="1752" w:name="_Toc117861017"/>
      <w:bookmarkStart w:id="1753" w:name="_Toc117861207"/>
      <w:bookmarkStart w:id="1754" w:name="_Toc117861398"/>
      <w:bookmarkStart w:id="1755" w:name="_Toc117861590"/>
      <w:bookmarkStart w:id="1756" w:name="_Toc117861779"/>
      <w:bookmarkStart w:id="1757" w:name="_Toc117861968"/>
      <w:bookmarkStart w:id="1758" w:name="_Toc117862158"/>
      <w:bookmarkStart w:id="1759" w:name="_Toc117862348"/>
      <w:bookmarkStart w:id="1760" w:name="_Toc117862538"/>
      <w:bookmarkStart w:id="1761" w:name="_Toc117862729"/>
      <w:bookmarkStart w:id="1762" w:name="_Toc117862919"/>
      <w:bookmarkStart w:id="1763" w:name="_Toc117863114"/>
      <w:bookmarkStart w:id="1764" w:name="_Toc117863309"/>
      <w:bookmarkStart w:id="1765" w:name="_Toc117863504"/>
      <w:bookmarkStart w:id="1766" w:name="_Toc117863699"/>
      <w:bookmarkStart w:id="1767" w:name="_Toc117863894"/>
      <w:bookmarkStart w:id="1768" w:name="_Toc117864089"/>
      <w:bookmarkStart w:id="1769" w:name="_Toc117864284"/>
      <w:bookmarkStart w:id="1770" w:name="_Toc117864481"/>
      <w:bookmarkStart w:id="1771" w:name="_Toc118121853"/>
      <w:bookmarkStart w:id="1772" w:name="_Toc118122060"/>
      <w:bookmarkStart w:id="1773" w:name="_Toc118122267"/>
      <w:bookmarkStart w:id="1774" w:name="_Toc118122473"/>
      <w:bookmarkStart w:id="1775" w:name="_Toc117858632"/>
      <w:bookmarkStart w:id="1776" w:name="_Toc117858821"/>
      <w:bookmarkStart w:id="1777" w:name="_Toc117859009"/>
      <w:bookmarkStart w:id="1778" w:name="_Toc117859197"/>
      <w:bookmarkStart w:id="1779" w:name="_Toc117859385"/>
      <w:bookmarkStart w:id="1780" w:name="_Toc117859566"/>
      <w:bookmarkStart w:id="1781" w:name="_Toc117859753"/>
      <w:bookmarkStart w:id="1782" w:name="_Toc117859940"/>
      <w:bookmarkStart w:id="1783" w:name="_Toc117860453"/>
      <w:bookmarkStart w:id="1784" w:name="_Toc117860641"/>
      <w:bookmarkStart w:id="1785" w:name="_Toc117860829"/>
      <w:bookmarkStart w:id="1786" w:name="_Toc117861018"/>
      <w:bookmarkStart w:id="1787" w:name="_Toc117861208"/>
      <w:bookmarkStart w:id="1788" w:name="_Toc117861399"/>
      <w:bookmarkStart w:id="1789" w:name="_Toc117861591"/>
      <w:bookmarkStart w:id="1790" w:name="_Toc117861780"/>
      <w:bookmarkStart w:id="1791" w:name="_Toc117861969"/>
      <w:bookmarkStart w:id="1792" w:name="_Toc117862159"/>
      <w:bookmarkStart w:id="1793" w:name="_Toc117862349"/>
      <w:bookmarkStart w:id="1794" w:name="_Toc117862539"/>
      <w:bookmarkStart w:id="1795" w:name="_Toc117862730"/>
      <w:bookmarkStart w:id="1796" w:name="_Toc117862920"/>
      <w:bookmarkStart w:id="1797" w:name="_Toc117863115"/>
      <w:bookmarkStart w:id="1798" w:name="_Toc117863310"/>
      <w:bookmarkStart w:id="1799" w:name="_Toc117863505"/>
      <w:bookmarkStart w:id="1800" w:name="_Toc117863700"/>
      <w:bookmarkStart w:id="1801" w:name="_Toc117863895"/>
      <w:bookmarkStart w:id="1802" w:name="_Toc117864090"/>
      <w:bookmarkStart w:id="1803" w:name="_Toc117864285"/>
      <w:bookmarkStart w:id="1804" w:name="_Toc117864482"/>
      <w:bookmarkStart w:id="1805" w:name="_Toc118121854"/>
      <w:bookmarkStart w:id="1806" w:name="_Toc118122061"/>
      <w:bookmarkStart w:id="1807" w:name="_Toc118122268"/>
      <w:bookmarkStart w:id="1808" w:name="_Toc118122474"/>
      <w:bookmarkStart w:id="1809" w:name="_Toc117858633"/>
      <w:bookmarkStart w:id="1810" w:name="_Toc117858822"/>
      <w:bookmarkStart w:id="1811" w:name="_Toc117859010"/>
      <w:bookmarkStart w:id="1812" w:name="_Toc117859198"/>
      <w:bookmarkStart w:id="1813" w:name="_Toc117859386"/>
      <w:bookmarkStart w:id="1814" w:name="_Toc117859567"/>
      <w:bookmarkStart w:id="1815" w:name="_Toc117859754"/>
      <w:bookmarkStart w:id="1816" w:name="_Toc117859941"/>
      <w:bookmarkStart w:id="1817" w:name="_Toc117860454"/>
      <w:bookmarkStart w:id="1818" w:name="_Toc117860642"/>
      <w:bookmarkStart w:id="1819" w:name="_Toc117860830"/>
      <w:bookmarkStart w:id="1820" w:name="_Toc117861019"/>
      <w:bookmarkStart w:id="1821" w:name="_Toc117861209"/>
      <w:bookmarkStart w:id="1822" w:name="_Toc117861400"/>
      <w:bookmarkStart w:id="1823" w:name="_Toc117861592"/>
      <w:bookmarkStart w:id="1824" w:name="_Toc117861781"/>
      <w:bookmarkStart w:id="1825" w:name="_Toc117861970"/>
      <w:bookmarkStart w:id="1826" w:name="_Toc117862160"/>
      <w:bookmarkStart w:id="1827" w:name="_Toc117862350"/>
      <w:bookmarkStart w:id="1828" w:name="_Toc117862540"/>
      <w:bookmarkStart w:id="1829" w:name="_Toc117862731"/>
      <w:bookmarkStart w:id="1830" w:name="_Toc117862921"/>
      <w:bookmarkStart w:id="1831" w:name="_Toc117863116"/>
      <w:bookmarkStart w:id="1832" w:name="_Toc117863311"/>
      <w:bookmarkStart w:id="1833" w:name="_Toc117863506"/>
      <w:bookmarkStart w:id="1834" w:name="_Toc117863701"/>
      <w:bookmarkStart w:id="1835" w:name="_Toc117863896"/>
      <w:bookmarkStart w:id="1836" w:name="_Toc117864091"/>
      <w:bookmarkStart w:id="1837" w:name="_Toc117864286"/>
      <w:bookmarkStart w:id="1838" w:name="_Toc117864483"/>
      <w:bookmarkStart w:id="1839" w:name="_Toc118121855"/>
      <w:bookmarkStart w:id="1840" w:name="_Toc118122062"/>
      <w:bookmarkStart w:id="1841" w:name="_Toc118122269"/>
      <w:bookmarkStart w:id="1842" w:name="_Toc118122475"/>
      <w:bookmarkStart w:id="1843" w:name="_Toc117858634"/>
      <w:bookmarkStart w:id="1844" w:name="_Toc117858823"/>
      <w:bookmarkStart w:id="1845" w:name="_Toc117859011"/>
      <w:bookmarkStart w:id="1846" w:name="_Toc117859199"/>
      <w:bookmarkStart w:id="1847" w:name="_Toc117859387"/>
      <w:bookmarkStart w:id="1848" w:name="_Toc117859568"/>
      <w:bookmarkStart w:id="1849" w:name="_Toc117859755"/>
      <w:bookmarkStart w:id="1850" w:name="_Toc117859942"/>
      <w:bookmarkStart w:id="1851" w:name="_Toc117860455"/>
      <w:bookmarkStart w:id="1852" w:name="_Toc117860643"/>
      <w:bookmarkStart w:id="1853" w:name="_Toc117860831"/>
      <w:bookmarkStart w:id="1854" w:name="_Toc117861020"/>
      <w:bookmarkStart w:id="1855" w:name="_Toc117861210"/>
      <w:bookmarkStart w:id="1856" w:name="_Toc117861401"/>
      <w:bookmarkStart w:id="1857" w:name="_Toc117861593"/>
      <w:bookmarkStart w:id="1858" w:name="_Toc117861782"/>
      <w:bookmarkStart w:id="1859" w:name="_Toc117861971"/>
      <w:bookmarkStart w:id="1860" w:name="_Toc117862161"/>
      <w:bookmarkStart w:id="1861" w:name="_Toc117862351"/>
      <w:bookmarkStart w:id="1862" w:name="_Toc117862541"/>
      <w:bookmarkStart w:id="1863" w:name="_Toc117862732"/>
      <w:bookmarkStart w:id="1864" w:name="_Toc117862922"/>
      <w:bookmarkStart w:id="1865" w:name="_Toc117863117"/>
      <w:bookmarkStart w:id="1866" w:name="_Toc117863312"/>
      <w:bookmarkStart w:id="1867" w:name="_Toc117863507"/>
      <w:bookmarkStart w:id="1868" w:name="_Toc117863702"/>
      <w:bookmarkStart w:id="1869" w:name="_Toc117863897"/>
      <w:bookmarkStart w:id="1870" w:name="_Toc117864092"/>
      <w:bookmarkStart w:id="1871" w:name="_Toc117864287"/>
      <w:bookmarkStart w:id="1872" w:name="_Toc117864484"/>
      <w:bookmarkStart w:id="1873" w:name="_Toc118121856"/>
      <w:bookmarkStart w:id="1874" w:name="_Toc118122063"/>
      <w:bookmarkStart w:id="1875" w:name="_Toc118122270"/>
      <w:bookmarkStart w:id="1876" w:name="_Toc118122476"/>
      <w:bookmarkStart w:id="1877" w:name="_Toc117858635"/>
      <w:bookmarkStart w:id="1878" w:name="_Toc117858824"/>
      <w:bookmarkStart w:id="1879" w:name="_Toc117859012"/>
      <w:bookmarkStart w:id="1880" w:name="_Toc117859200"/>
      <w:bookmarkStart w:id="1881" w:name="_Toc117859388"/>
      <w:bookmarkStart w:id="1882" w:name="_Toc117859569"/>
      <w:bookmarkStart w:id="1883" w:name="_Toc117859756"/>
      <w:bookmarkStart w:id="1884" w:name="_Toc117859943"/>
      <w:bookmarkStart w:id="1885" w:name="_Toc117860456"/>
      <w:bookmarkStart w:id="1886" w:name="_Toc117860644"/>
      <w:bookmarkStart w:id="1887" w:name="_Toc117860832"/>
      <w:bookmarkStart w:id="1888" w:name="_Toc117861021"/>
      <w:bookmarkStart w:id="1889" w:name="_Toc117861211"/>
      <w:bookmarkStart w:id="1890" w:name="_Toc117861402"/>
      <w:bookmarkStart w:id="1891" w:name="_Toc117861594"/>
      <w:bookmarkStart w:id="1892" w:name="_Toc117861783"/>
      <w:bookmarkStart w:id="1893" w:name="_Toc117861972"/>
      <w:bookmarkStart w:id="1894" w:name="_Toc117862162"/>
      <w:bookmarkStart w:id="1895" w:name="_Toc117862352"/>
      <w:bookmarkStart w:id="1896" w:name="_Toc117862542"/>
      <w:bookmarkStart w:id="1897" w:name="_Toc117862733"/>
      <w:bookmarkStart w:id="1898" w:name="_Toc117862923"/>
      <w:bookmarkStart w:id="1899" w:name="_Toc117863118"/>
      <w:bookmarkStart w:id="1900" w:name="_Toc117863313"/>
      <w:bookmarkStart w:id="1901" w:name="_Toc117863508"/>
      <w:bookmarkStart w:id="1902" w:name="_Toc117863703"/>
      <w:bookmarkStart w:id="1903" w:name="_Toc117863898"/>
      <w:bookmarkStart w:id="1904" w:name="_Toc117864093"/>
      <w:bookmarkStart w:id="1905" w:name="_Toc117864288"/>
      <w:bookmarkStart w:id="1906" w:name="_Toc117864485"/>
      <w:bookmarkStart w:id="1907" w:name="_Toc118121857"/>
      <w:bookmarkStart w:id="1908" w:name="_Toc118122064"/>
      <w:bookmarkStart w:id="1909" w:name="_Toc118122271"/>
      <w:bookmarkStart w:id="1910" w:name="_Toc118122477"/>
      <w:bookmarkStart w:id="1911" w:name="_Toc117858636"/>
      <w:bookmarkStart w:id="1912" w:name="_Toc117858825"/>
      <w:bookmarkStart w:id="1913" w:name="_Toc117859013"/>
      <w:bookmarkStart w:id="1914" w:name="_Toc117859201"/>
      <w:bookmarkStart w:id="1915" w:name="_Toc117859389"/>
      <w:bookmarkStart w:id="1916" w:name="_Toc117859570"/>
      <w:bookmarkStart w:id="1917" w:name="_Toc117859757"/>
      <w:bookmarkStart w:id="1918" w:name="_Toc117859944"/>
      <w:bookmarkStart w:id="1919" w:name="_Toc117860457"/>
      <w:bookmarkStart w:id="1920" w:name="_Toc117860645"/>
      <w:bookmarkStart w:id="1921" w:name="_Toc117860833"/>
      <w:bookmarkStart w:id="1922" w:name="_Toc117861022"/>
      <w:bookmarkStart w:id="1923" w:name="_Toc117861212"/>
      <w:bookmarkStart w:id="1924" w:name="_Toc117861403"/>
      <w:bookmarkStart w:id="1925" w:name="_Toc117861595"/>
      <w:bookmarkStart w:id="1926" w:name="_Toc117861784"/>
      <w:bookmarkStart w:id="1927" w:name="_Toc117861973"/>
      <w:bookmarkStart w:id="1928" w:name="_Toc117862163"/>
      <w:bookmarkStart w:id="1929" w:name="_Toc117862353"/>
      <w:bookmarkStart w:id="1930" w:name="_Toc117862543"/>
      <w:bookmarkStart w:id="1931" w:name="_Toc117862734"/>
      <w:bookmarkStart w:id="1932" w:name="_Toc117862924"/>
      <w:bookmarkStart w:id="1933" w:name="_Toc117863119"/>
      <w:bookmarkStart w:id="1934" w:name="_Toc117863314"/>
      <w:bookmarkStart w:id="1935" w:name="_Toc117863509"/>
      <w:bookmarkStart w:id="1936" w:name="_Toc117863704"/>
      <w:bookmarkStart w:id="1937" w:name="_Toc117863899"/>
      <w:bookmarkStart w:id="1938" w:name="_Toc117864094"/>
      <w:bookmarkStart w:id="1939" w:name="_Toc117864289"/>
      <w:bookmarkStart w:id="1940" w:name="_Toc117864486"/>
      <w:bookmarkStart w:id="1941" w:name="_Toc118121858"/>
      <w:bookmarkStart w:id="1942" w:name="_Toc118122065"/>
      <w:bookmarkStart w:id="1943" w:name="_Toc118122272"/>
      <w:bookmarkStart w:id="1944" w:name="_Toc118122478"/>
      <w:bookmarkStart w:id="1945" w:name="_Toc117858637"/>
      <w:bookmarkStart w:id="1946" w:name="_Toc117858826"/>
      <w:bookmarkStart w:id="1947" w:name="_Toc117859014"/>
      <w:bookmarkStart w:id="1948" w:name="_Toc117859202"/>
      <w:bookmarkStart w:id="1949" w:name="_Toc117859390"/>
      <w:bookmarkStart w:id="1950" w:name="_Toc117859571"/>
      <w:bookmarkStart w:id="1951" w:name="_Toc117859758"/>
      <w:bookmarkStart w:id="1952" w:name="_Toc117859945"/>
      <w:bookmarkStart w:id="1953" w:name="_Toc117860458"/>
      <w:bookmarkStart w:id="1954" w:name="_Toc117860646"/>
      <w:bookmarkStart w:id="1955" w:name="_Toc117860834"/>
      <w:bookmarkStart w:id="1956" w:name="_Toc117861023"/>
      <w:bookmarkStart w:id="1957" w:name="_Toc117861213"/>
      <w:bookmarkStart w:id="1958" w:name="_Toc117861404"/>
      <w:bookmarkStart w:id="1959" w:name="_Toc117861596"/>
      <w:bookmarkStart w:id="1960" w:name="_Toc117861785"/>
      <w:bookmarkStart w:id="1961" w:name="_Toc117861974"/>
      <w:bookmarkStart w:id="1962" w:name="_Toc117862164"/>
      <w:bookmarkStart w:id="1963" w:name="_Toc117862354"/>
      <w:bookmarkStart w:id="1964" w:name="_Toc117862544"/>
      <w:bookmarkStart w:id="1965" w:name="_Toc117862735"/>
      <w:bookmarkStart w:id="1966" w:name="_Toc117862925"/>
      <w:bookmarkStart w:id="1967" w:name="_Toc117863120"/>
      <w:bookmarkStart w:id="1968" w:name="_Toc117863315"/>
      <w:bookmarkStart w:id="1969" w:name="_Toc117863510"/>
      <w:bookmarkStart w:id="1970" w:name="_Toc117863705"/>
      <w:bookmarkStart w:id="1971" w:name="_Toc117863900"/>
      <w:bookmarkStart w:id="1972" w:name="_Toc117864095"/>
      <w:bookmarkStart w:id="1973" w:name="_Toc117864290"/>
      <w:bookmarkStart w:id="1974" w:name="_Toc117864487"/>
      <w:bookmarkStart w:id="1975" w:name="_Toc118121859"/>
      <w:bookmarkStart w:id="1976" w:name="_Toc118122066"/>
      <w:bookmarkStart w:id="1977" w:name="_Toc118122273"/>
      <w:bookmarkStart w:id="1978" w:name="_Toc118122479"/>
      <w:bookmarkStart w:id="1979" w:name="_Toc117858638"/>
      <w:bookmarkStart w:id="1980" w:name="_Toc117858827"/>
      <w:bookmarkStart w:id="1981" w:name="_Toc117859015"/>
      <w:bookmarkStart w:id="1982" w:name="_Toc117859203"/>
      <w:bookmarkStart w:id="1983" w:name="_Toc117859391"/>
      <w:bookmarkStart w:id="1984" w:name="_Toc117859572"/>
      <w:bookmarkStart w:id="1985" w:name="_Toc117859759"/>
      <w:bookmarkStart w:id="1986" w:name="_Toc117859946"/>
      <w:bookmarkStart w:id="1987" w:name="_Toc117860459"/>
      <w:bookmarkStart w:id="1988" w:name="_Toc117860647"/>
      <w:bookmarkStart w:id="1989" w:name="_Toc117860835"/>
      <w:bookmarkStart w:id="1990" w:name="_Toc117861024"/>
      <w:bookmarkStart w:id="1991" w:name="_Toc117861214"/>
      <w:bookmarkStart w:id="1992" w:name="_Toc117861405"/>
      <w:bookmarkStart w:id="1993" w:name="_Toc117861597"/>
      <w:bookmarkStart w:id="1994" w:name="_Toc117861786"/>
      <w:bookmarkStart w:id="1995" w:name="_Toc117861975"/>
      <w:bookmarkStart w:id="1996" w:name="_Toc117862165"/>
      <w:bookmarkStart w:id="1997" w:name="_Toc117862355"/>
      <w:bookmarkStart w:id="1998" w:name="_Toc117862545"/>
      <w:bookmarkStart w:id="1999" w:name="_Toc117862736"/>
      <w:bookmarkStart w:id="2000" w:name="_Toc117862926"/>
      <w:bookmarkStart w:id="2001" w:name="_Toc117863121"/>
      <w:bookmarkStart w:id="2002" w:name="_Toc117863316"/>
      <w:bookmarkStart w:id="2003" w:name="_Toc117863511"/>
      <w:bookmarkStart w:id="2004" w:name="_Toc117863706"/>
      <w:bookmarkStart w:id="2005" w:name="_Toc117863901"/>
      <w:bookmarkStart w:id="2006" w:name="_Toc117864096"/>
      <w:bookmarkStart w:id="2007" w:name="_Toc117864291"/>
      <w:bookmarkStart w:id="2008" w:name="_Toc117864488"/>
      <w:bookmarkStart w:id="2009" w:name="_Toc118121860"/>
      <w:bookmarkStart w:id="2010" w:name="_Toc118122067"/>
      <w:bookmarkStart w:id="2011" w:name="_Toc118122274"/>
      <w:bookmarkStart w:id="2012" w:name="_Toc118122480"/>
      <w:bookmarkStart w:id="2013" w:name="_Toc117858639"/>
      <w:bookmarkStart w:id="2014" w:name="_Toc117858828"/>
      <w:bookmarkStart w:id="2015" w:name="_Toc117859016"/>
      <w:bookmarkStart w:id="2016" w:name="_Toc117859204"/>
      <w:bookmarkStart w:id="2017" w:name="_Toc117859392"/>
      <w:bookmarkStart w:id="2018" w:name="_Toc117859573"/>
      <w:bookmarkStart w:id="2019" w:name="_Toc117859760"/>
      <w:bookmarkStart w:id="2020" w:name="_Toc117859947"/>
      <w:bookmarkStart w:id="2021" w:name="_Toc117860460"/>
      <w:bookmarkStart w:id="2022" w:name="_Toc117860648"/>
      <w:bookmarkStart w:id="2023" w:name="_Toc117860836"/>
      <w:bookmarkStart w:id="2024" w:name="_Toc117861025"/>
      <w:bookmarkStart w:id="2025" w:name="_Toc117861215"/>
      <w:bookmarkStart w:id="2026" w:name="_Toc117861406"/>
      <w:bookmarkStart w:id="2027" w:name="_Toc117861598"/>
      <w:bookmarkStart w:id="2028" w:name="_Toc117861787"/>
      <w:bookmarkStart w:id="2029" w:name="_Toc117861976"/>
      <w:bookmarkStart w:id="2030" w:name="_Toc117862166"/>
      <w:bookmarkStart w:id="2031" w:name="_Toc117862356"/>
      <w:bookmarkStart w:id="2032" w:name="_Toc117862546"/>
      <w:bookmarkStart w:id="2033" w:name="_Toc117862737"/>
      <w:bookmarkStart w:id="2034" w:name="_Toc117862927"/>
      <w:bookmarkStart w:id="2035" w:name="_Toc117863122"/>
      <w:bookmarkStart w:id="2036" w:name="_Toc117863317"/>
      <w:bookmarkStart w:id="2037" w:name="_Toc117863512"/>
      <w:bookmarkStart w:id="2038" w:name="_Toc117863707"/>
      <w:bookmarkStart w:id="2039" w:name="_Toc117863902"/>
      <w:bookmarkStart w:id="2040" w:name="_Toc117864097"/>
      <w:bookmarkStart w:id="2041" w:name="_Toc117864292"/>
      <w:bookmarkStart w:id="2042" w:name="_Toc117864489"/>
      <w:bookmarkStart w:id="2043" w:name="_Toc118121861"/>
      <w:bookmarkStart w:id="2044" w:name="_Toc118122068"/>
      <w:bookmarkStart w:id="2045" w:name="_Toc118122275"/>
      <w:bookmarkStart w:id="2046" w:name="_Toc118122481"/>
      <w:bookmarkStart w:id="2047" w:name="_Toc117858640"/>
      <w:bookmarkStart w:id="2048" w:name="_Toc117858829"/>
      <w:bookmarkStart w:id="2049" w:name="_Toc117859017"/>
      <w:bookmarkStart w:id="2050" w:name="_Toc117859205"/>
      <w:bookmarkStart w:id="2051" w:name="_Toc117859393"/>
      <w:bookmarkStart w:id="2052" w:name="_Toc117859574"/>
      <w:bookmarkStart w:id="2053" w:name="_Toc117859761"/>
      <w:bookmarkStart w:id="2054" w:name="_Toc117859948"/>
      <w:bookmarkStart w:id="2055" w:name="_Toc117860461"/>
      <w:bookmarkStart w:id="2056" w:name="_Toc117860649"/>
      <w:bookmarkStart w:id="2057" w:name="_Toc117860837"/>
      <w:bookmarkStart w:id="2058" w:name="_Toc117861026"/>
      <w:bookmarkStart w:id="2059" w:name="_Toc117861216"/>
      <w:bookmarkStart w:id="2060" w:name="_Toc117861407"/>
      <w:bookmarkStart w:id="2061" w:name="_Toc117861599"/>
      <w:bookmarkStart w:id="2062" w:name="_Toc117861788"/>
      <w:bookmarkStart w:id="2063" w:name="_Toc117861977"/>
      <w:bookmarkStart w:id="2064" w:name="_Toc117862167"/>
      <w:bookmarkStart w:id="2065" w:name="_Toc117862357"/>
      <w:bookmarkStart w:id="2066" w:name="_Toc117862547"/>
      <w:bookmarkStart w:id="2067" w:name="_Toc117862738"/>
      <w:bookmarkStart w:id="2068" w:name="_Toc117862928"/>
      <w:bookmarkStart w:id="2069" w:name="_Toc117863123"/>
      <w:bookmarkStart w:id="2070" w:name="_Toc117863318"/>
      <w:bookmarkStart w:id="2071" w:name="_Toc117863513"/>
      <w:bookmarkStart w:id="2072" w:name="_Toc117863708"/>
      <w:bookmarkStart w:id="2073" w:name="_Toc117863903"/>
      <w:bookmarkStart w:id="2074" w:name="_Toc117864098"/>
      <w:bookmarkStart w:id="2075" w:name="_Toc117864293"/>
      <w:bookmarkStart w:id="2076" w:name="_Toc117864490"/>
      <w:bookmarkStart w:id="2077" w:name="_Toc118121862"/>
      <w:bookmarkStart w:id="2078" w:name="_Toc118122069"/>
      <w:bookmarkStart w:id="2079" w:name="_Toc118122276"/>
      <w:bookmarkStart w:id="2080" w:name="_Toc118122482"/>
      <w:bookmarkStart w:id="2081" w:name="_Toc117858641"/>
      <w:bookmarkStart w:id="2082" w:name="_Toc117858830"/>
      <w:bookmarkStart w:id="2083" w:name="_Toc117859018"/>
      <w:bookmarkStart w:id="2084" w:name="_Toc117859206"/>
      <w:bookmarkStart w:id="2085" w:name="_Toc117859394"/>
      <w:bookmarkStart w:id="2086" w:name="_Toc117859575"/>
      <w:bookmarkStart w:id="2087" w:name="_Toc117859762"/>
      <w:bookmarkStart w:id="2088" w:name="_Toc117859949"/>
      <w:bookmarkStart w:id="2089" w:name="_Toc117860462"/>
      <w:bookmarkStart w:id="2090" w:name="_Toc117860650"/>
      <w:bookmarkStart w:id="2091" w:name="_Toc117860838"/>
      <w:bookmarkStart w:id="2092" w:name="_Toc117861027"/>
      <w:bookmarkStart w:id="2093" w:name="_Toc117861217"/>
      <w:bookmarkStart w:id="2094" w:name="_Toc117861408"/>
      <w:bookmarkStart w:id="2095" w:name="_Toc117861600"/>
      <w:bookmarkStart w:id="2096" w:name="_Toc117861789"/>
      <w:bookmarkStart w:id="2097" w:name="_Toc117861978"/>
      <w:bookmarkStart w:id="2098" w:name="_Toc117862168"/>
      <w:bookmarkStart w:id="2099" w:name="_Toc117862358"/>
      <w:bookmarkStart w:id="2100" w:name="_Toc117862548"/>
      <w:bookmarkStart w:id="2101" w:name="_Toc117862739"/>
      <w:bookmarkStart w:id="2102" w:name="_Toc117862929"/>
      <w:bookmarkStart w:id="2103" w:name="_Toc117863124"/>
      <w:bookmarkStart w:id="2104" w:name="_Toc117863319"/>
      <w:bookmarkStart w:id="2105" w:name="_Toc117863514"/>
      <w:bookmarkStart w:id="2106" w:name="_Toc117863709"/>
      <w:bookmarkStart w:id="2107" w:name="_Toc117863904"/>
      <w:bookmarkStart w:id="2108" w:name="_Toc117864099"/>
      <w:bookmarkStart w:id="2109" w:name="_Toc117864294"/>
      <w:bookmarkStart w:id="2110" w:name="_Toc117864491"/>
      <w:bookmarkStart w:id="2111" w:name="_Toc118121863"/>
      <w:bookmarkStart w:id="2112" w:name="_Toc118122070"/>
      <w:bookmarkStart w:id="2113" w:name="_Toc118122277"/>
      <w:bookmarkStart w:id="2114" w:name="_Toc118122483"/>
      <w:bookmarkStart w:id="2115" w:name="_Toc117858642"/>
      <w:bookmarkStart w:id="2116" w:name="_Toc117858831"/>
      <w:bookmarkStart w:id="2117" w:name="_Toc117859019"/>
      <w:bookmarkStart w:id="2118" w:name="_Toc117859207"/>
      <w:bookmarkStart w:id="2119" w:name="_Toc117859395"/>
      <w:bookmarkStart w:id="2120" w:name="_Toc117859576"/>
      <w:bookmarkStart w:id="2121" w:name="_Toc117859763"/>
      <w:bookmarkStart w:id="2122" w:name="_Toc117859950"/>
      <w:bookmarkStart w:id="2123" w:name="_Toc117860463"/>
      <w:bookmarkStart w:id="2124" w:name="_Toc117860651"/>
      <w:bookmarkStart w:id="2125" w:name="_Toc117860839"/>
      <w:bookmarkStart w:id="2126" w:name="_Toc117861028"/>
      <w:bookmarkStart w:id="2127" w:name="_Toc117861218"/>
      <w:bookmarkStart w:id="2128" w:name="_Toc117861409"/>
      <w:bookmarkStart w:id="2129" w:name="_Toc117861601"/>
      <w:bookmarkStart w:id="2130" w:name="_Toc117861790"/>
      <w:bookmarkStart w:id="2131" w:name="_Toc117861979"/>
      <w:bookmarkStart w:id="2132" w:name="_Toc117862169"/>
      <w:bookmarkStart w:id="2133" w:name="_Toc117862359"/>
      <w:bookmarkStart w:id="2134" w:name="_Toc117862549"/>
      <w:bookmarkStart w:id="2135" w:name="_Toc117862740"/>
      <w:bookmarkStart w:id="2136" w:name="_Toc117862930"/>
      <w:bookmarkStart w:id="2137" w:name="_Toc117863125"/>
      <w:bookmarkStart w:id="2138" w:name="_Toc117863320"/>
      <w:bookmarkStart w:id="2139" w:name="_Toc117863515"/>
      <w:bookmarkStart w:id="2140" w:name="_Toc117863710"/>
      <w:bookmarkStart w:id="2141" w:name="_Toc117863905"/>
      <w:bookmarkStart w:id="2142" w:name="_Toc117864100"/>
      <w:bookmarkStart w:id="2143" w:name="_Toc117864295"/>
      <w:bookmarkStart w:id="2144" w:name="_Toc117864492"/>
      <w:bookmarkStart w:id="2145" w:name="_Toc118121864"/>
      <w:bookmarkStart w:id="2146" w:name="_Toc118122071"/>
      <w:bookmarkStart w:id="2147" w:name="_Toc118122278"/>
      <w:bookmarkStart w:id="2148" w:name="_Toc118122484"/>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p>
    <w:p w14:paraId="37D14738" w14:textId="3D854ADF" w:rsidR="000E12F7" w:rsidRPr="002F7238" w:rsidRDefault="000E12F7" w:rsidP="0033304E">
      <w:pPr>
        <w:pStyle w:val="Heading1"/>
      </w:pPr>
      <w:bookmarkStart w:id="2149" w:name="_Toc176856371"/>
      <w:r w:rsidRPr="002F7238">
        <w:lastRenderedPageBreak/>
        <w:t xml:space="preserve">Placement of Above Ground Equipment in </w:t>
      </w:r>
      <w:r w:rsidR="00C44BAB" w:rsidRPr="002F7238">
        <w:t>P</w:t>
      </w:r>
      <w:r w:rsidRPr="002F7238">
        <w:t>roximity to Poles</w:t>
      </w:r>
      <w:bookmarkEnd w:id="2149"/>
    </w:p>
    <w:p w14:paraId="652A7488" w14:textId="7D64520F" w:rsidR="000E12F7" w:rsidRPr="000A0AC4" w:rsidRDefault="000E12F7" w:rsidP="000E12F7">
      <w:pPr>
        <w:pStyle w:val="Heading2"/>
        <w:rPr>
          <w:color w:val="000000" w:themeColor="text1"/>
          <w:lang w:val="en-US"/>
        </w:rPr>
      </w:pPr>
      <w:r w:rsidRPr="000A0AC4">
        <w:rPr>
          <w:color w:val="000000" w:themeColor="text1"/>
          <w:lang w:val="en-US"/>
        </w:rPr>
        <w:t xml:space="preserve">Telecommunication above ground facilities such as pedestals and equipment should be placed at least </w:t>
      </w:r>
      <w:r w:rsidR="00845C9E" w:rsidRPr="000A0AC4">
        <w:rPr>
          <w:color w:val="000000" w:themeColor="text1"/>
          <w:lang w:val="en-US"/>
        </w:rPr>
        <w:t xml:space="preserve">3 </w:t>
      </w:r>
      <w:r w:rsidRPr="000A0AC4">
        <w:rPr>
          <w:color w:val="000000" w:themeColor="text1"/>
          <w:lang w:val="en-US"/>
        </w:rPr>
        <w:t>meter</w:t>
      </w:r>
      <w:r w:rsidR="00845C9E" w:rsidRPr="000A0AC4">
        <w:rPr>
          <w:color w:val="000000" w:themeColor="text1"/>
          <w:lang w:val="en-US"/>
        </w:rPr>
        <w:t>s</w:t>
      </w:r>
      <w:r w:rsidRPr="000A0AC4">
        <w:rPr>
          <w:color w:val="000000" w:themeColor="text1"/>
          <w:lang w:val="en-US"/>
        </w:rPr>
        <w:t xml:space="preserve"> away from poles. This is to avoid obstructions </w:t>
      </w:r>
      <w:r w:rsidR="007F4E12" w:rsidRPr="000A0AC4">
        <w:rPr>
          <w:color w:val="000000" w:themeColor="text1"/>
          <w:lang w:val="en-US"/>
        </w:rPr>
        <w:t>(</w:t>
      </w:r>
      <w:r w:rsidR="00213CB3" w:rsidRPr="00E60D11">
        <w:rPr>
          <w:color w:val="7030A0"/>
          <w:lang w:val="en-US"/>
        </w:rPr>
        <w:t>s</w:t>
      </w:r>
      <w:r w:rsidR="007F4E12" w:rsidRPr="00E60D11">
        <w:rPr>
          <w:color w:val="7030A0"/>
          <w:lang w:val="en-US"/>
        </w:rPr>
        <w:t xml:space="preserve">ee figure </w:t>
      </w:r>
      <w:r w:rsidR="00E60D11" w:rsidRPr="00E60D11">
        <w:rPr>
          <w:color w:val="7030A0"/>
          <w:lang w:val="en-US"/>
        </w:rPr>
        <w:t>below</w:t>
      </w:r>
      <w:r w:rsidR="007F4E12" w:rsidRPr="000A0AC4">
        <w:rPr>
          <w:color w:val="000000" w:themeColor="text1"/>
          <w:lang w:val="en-US"/>
        </w:rPr>
        <w:t xml:space="preserve">) </w:t>
      </w:r>
      <w:r w:rsidRPr="000A0AC4">
        <w:rPr>
          <w:color w:val="000000" w:themeColor="text1"/>
          <w:lang w:val="en-US"/>
        </w:rPr>
        <w:t>and to allow workers access and ability to climb up the pole.</w:t>
      </w:r>
      <w:r w:rsidR="007F4E12" w:rsidRPr="000A0AC4">
        <w:rPr>
          <w:color w:val="000000" w:themeColor="text1"/>
          <w:lang w:val="en-US"/>
        </w:rPr>
        <w:t xml:space="preserve"> It will also offer flexibility and </w:t>
      </w:r>
      <w:r w:rsidR="00EC6522" w:rsidRPr="000A0AC4">
        <w:rPr>
          <w:color w:val="000000" w:themeColor="text1"/>
          <w:lang w:val="en-US"/>
        </w:rPr>
        <w:t>avoid</w:t>
      </w:r>
      <w:r w:rsidR="007F4E12" w:rsidRPr="000A0AC4">
        <w:rPr>
          <w:color w:val="000000" w:themeColor="text1"/>
          <w:lang w:val="en-US"/>
        </w:rPr>
        <w:t xml:space="preserve"> </w:t>
      </w:r>
      <w:r w:rsidR="00EC6522" w:rsidRPr="000A0AC4">
        <w:rPr>
          <w:color w:val="000000" w:themeColor="text1"/>
          <w:lang w:val="en-US"/>
        </w:rPr>
        <w:t>damage</w:t>
      </w:r>
      <w:r w:rsidR="007F4E12" w:rsidRPr="000A0AC4">
        <w:rPr>
          <w:color w:val="000000" w:themeColor="text1"/>
          <w:lang w:val="en-US"/>
        </w:rPr>
        <w:t xml:space="preserve"> to the </w:t>
      </w:r>
      <w:r w:rsidR="00F2781B" w:rsidRPr="000A0AC4">
        <w:rPr>
          <w:color w:val="000000" w:themeColor="text1"/>
          <w:lang w:val="en-US"/>
        </w:rPr>
        <w:t xml:space="preserve">telecommunication </w:t>
      </w:r>
      <w:r w:rsidR="007F4E12" w:rsidRPr="000A0AC4">
        <w:rPr>
          <w:color w:val="000000" w:themeColor="text1"/>
          <w:lang w:val="en-US"/>
        </w:rPr>
        <w:t>facility when replacing the pole.</w:t>
      </w:r>
    </w:p>
    <w:p w14:paraId="076BA35E" w14:textId="12AD5C27" w:rsidR="007F4E12" w:rsidRPr="000A0AC4" w:rsidRDefault="007F4E12" w:rsidP="00FB633E">
      <w:pPr>
        <w:jc w:val="center"/>
        <w:rPr>
          <w:color w:val="000000" w:themeColor="text1"/>
          <w:lang w:val="en-US"/>
        </w:rPr>
      </w:pPr>
      <w:r w:rsidRPr="000A0AC4">
        <w:rPr>
          <w:noProof/>
          <w:color w:val="000000" w:themeColor="text1"/>
        </w:rPr>
        <w:drawing>
          <wp:inline distT="0" distB="0" distL="0" distR="0" wp14:anchorId="1FB4F70C" wp14:editId="175E8AAF">
            <wp:extent cx="5049671" cy="6257818"/>
            <wp:effectExtent l="0" t="0" r="0" b="0"/>
            <wp:docPr id="39" name="Picture 39" descr="A picture containing sky, outdoor, grass,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sky, outdoor, grass, outdoor object&#10;&#10;Description automatically generated"/>
                    <pic:cNvPicPr/>
                  </pic:nvPicPr>
                  <pic:blipFill>
                    <a:blip r:embed="rId31"/>
                    <a:stretch>
                      <a:fillRect/>
                    </a:stretch>
                  </pic:blipFill>
                  <pic:spPr>
                    <a:xfrm>
                      <a:off x="0" y="0"/>
                      <a:ext cx="5069339" cy="6282191"/>
                    </a:xfrm>
                    <a:prstGeom prst="rect">
                      <a:avLst/>
                    </a:prstGeom>
                  </pic:spPr>
                </pic:pic>
              </a:graphicData>
            </a:graphic>
          </wp:inline>
        </w:drawing>
      </w:r>
    </w:p>
    <w:p w14:paraId="00BF340D" w14:textId="5D730CA6" w:rsidR="00BA28F6" w:rsidRPr="000A0AC4" w:rsidRDefault="007F4E12" w:rsidP="002F7238">
      <w:pPr>
        <w:pStyle w:val="Heading9"/>
        <w:rPr>
          <w:rFonts w:ascii="Arial Black" w:hAnsi="Arial Black"/>
          <w:u w:val="single" w:color="FFC72C"/>
          <w:lang w:val="en-US"/>
        </w:rPr>
      </w:pPr>
      <w:r w:rsidRPr="00040FDA">
        <w:rPr>
          <w:color w:val="7030A0"/>
          <w:lang w:val="en-US"/>
        </w:rPr>
        <w:t xml:space="preserve">Figure </w:t>
      </w:r>
      <w:r w:rsidR="00F03D8B" w:rsidRPr="00040FDA">
        <w:rPr>
          <w:color w:val="7030A0"/>
          <w:lang w:val="en-US"/>
        </w:rPr>
        <w:t>1</w:t>
      </w:r>
      <w:r w:rsidR="00040FDA" w:rsidRPr="00040FDA">
        <w:rPr>
          <w:color w:val="7030A0"/>
          <w:lang w:val="en-US"/>
        </w:rPr>
        <w:t>3</w:t>
      </w:r>
      <w:r w:rsidRPr="00040FDA">
        <w:rPr>
          <w:color w:val="7030A0"/>
          <w:lang w:val="en-US"/>
        </w:rPr>
        <w:t xml:space="preserve">: </w:t>
      </w:r>
      <w:r w:rsidR="00FB633E" w:rsidRPr="000A0AC4">
        <w:rPr>
          <w:lang w:val="en-US"/>
        </w:rPr>
        <w:t>Avoid installation of t</w:t>
      </w:r>
      <w:r w:rsidRPr="000A0AC4">
        <w:rPr>
          <w:lang w:val="en-US"/>
        </w:rPr>
        <w:t>elecommunication above ground facility</w:t>
      </w:r>
      <w:r w:rsidR="00FB633E" w:rsidRPr="000A0AC4">
        <w:rPr>
          <w:lang w:val="en-US"/>
        </w:rPr>
        <w:t xml:space="preserve"> within 3 m from pole.</w:t>
      </w:r>
      <w:r w:rsidR="00BA28F6" w:rsidRPr="000A0AC4">
        <w:br w:type="page"/>
      </w:r>
    </w:p>
    <w:p w14:paraId="777C7117" w14:textId="771F2444" w:rsidR="00A200A1" w:rsidRPr="000A0AC4" w:rsidRDefault="00663C6A" w:rsidP="0033304E">
      <w:pPr>
        <w:pStyle w:val="Heading1"/>
        <w:rPr>
          <w:color w:val="000000" w:themeColor="text1"/>
        </w:rPr>
      </w:pPr>
      <w:bookmarkStart w:id="2150" w:name="_Toc176856372"/>
      <w:r w:rsidRPr="000A0AC4">
        <w:rPr>
          <w:color w:val="000000" w:themeColor="text1"/>
        </w:rPr>
        <w:lastRenderedPageBreak/>
        <w:t xml:space="preserve">Telecommunication </w:t>
      </w:r>
      <w:r w:rsidR="00A200A1" w:rsidRPr="000A0AC4">
        <w:rPr>
          <w:color w:val="000000" w:themeColor="text1"/>
        </w:rPr>
        <w:t>Vertical Clearances to Ground</w:t>
      </w:r>
      <w:bookmarkEnd w:id="2150"/>
    </w:p>
    <w:p w14:paraId="03BB320C" w14:textId="71BD8BC9" w:rsidR="00663C6A" w:rsidRPr="000A0AC4" w:rsidRDefault="00663C6A" w:rsidP="00931B21">
      <w:pPr>
        <w:pStyle w:val="Heading2"/>
        <w:rPr>
          <w:color w:val="000000" w:themeColor="text1"/>
          <w:lang w:val="en-US"/>
        </w:rPr>
      </w:pPr>
      <w:r w:rsidRPr="000A0AC4">
        <w:rPr>
          <w:color w:val="000000" w:themeColor="text1"/>
          <w:lang w:val="en-US"/>
        </w:rPr>
        <w:t>The following document outlines the ground clearance requirements for telecommunication wireline attachments on poles.</w:t>
      </w:r>
    </w:p>
    <w:p w14:paraId="4FB4FB7B" w14:textId="2B2F7C6B" w:rsidR="00407FA7" w:rsidRPr="000A0AC4" w:rsidRDefault="00407FA7" w:rsidP="00407FA7">
      <w:pPr>
        <w:pStyle w:val="Heading3"/>
        <w:rPr>
          <w:color w:val="000000" w:themeColor="text1"/>
        </w:rPr>
      </w:pPr>
      <w:r w:rsidRPr="000A0AC4">
        <w:rPr>
          <w:color w:val="000000" w:themeColor="text1"/>
        </w:rPr>
        <w:t>For the purposes of maximum sag, these are defined in the CSA C22.3 No.1-20 code as the worst of two conditions:</w:t>
      </w:r>
    </w:p>
    <w:p w14:paraId="57C4D77B" w14:textId="748254AF" w:rsidR="00407FA7" w:rsidRPr="000A0AC4" w:rsidRDefault="00407FA7" w:rsidP="002669EB">
      <w:pPr>
        <w:pStyle w:val="ListParagraph"/>
        <w:numPr>
          <w:ilvl w:val="0"/>
          <w:numId w:val="19"/>
        </w:numPr>
        <w:rPr>
          <w:color w:val="000000" w:themeColor="text1"/>
        </w:rPr>
      </w:pPr>
      <w:r w:rsidRPr="000A0AC4">
        <w:rPr>
          <w:color w:val="000000" w:themeColor="text1"/>
        </w:rPr>
        <w:t>Thermal sag, at 50°C for communication</w:t>
      </w:r>
    </w:p>
    <w:p w14:paraId="57EBDFCB" w14:textId="43D0D3FB" w:rsidR="00407FA7" w:rsidRPr="000A0AC4" w:rsidRDefault="00407FA7" w:rsidP="002669EB">
      <w:pPr>
        <w:pStyle w:val="ListParagraph"/>
        <w:numPr>
          <w:ilvl w:val="0"/>
          <w:numId w:val="19"/>
        </w:numPr>
        <w:rPr>
          <w:color w:val="000000" w:themeColor="text1"/>
        </w:rPr>
      </w:pPr>
      <w:r w:rsidRPr="000A0AC4">
        <w:rPr>
          <w:color w:val="000000" w:themeColor="text1"/>
        </w:rPr>
        <w:t>Vertical sag at -20°C with a vertical load that is equivalent in magnitude to the total resultant loading calculated from the ice (12.5mm radial) and wind (400 Pascals) conditions specified.</w:t>
      </w:r>
    </w:p>
    <w:p w14:paraId="3D611256" w14:textId="0071963D" w:rsidR="00407FA7" w:rsidRPr="000A0AC4" w:rsidRDefault="00407FA7" w:rsidP="00407FA7">
      <w:pPr>
        <w:ind w:left="1008"/>
        <w:rPr>
          <w:color w:val="000000" w:themeColor="text1"/>
        </w:rPr>
      </w:pPr>
      <w:r w:rsidRPr="000A0AC4">
        <w:rPr>
          <w:color w:val="000000" w:themeColor="text1"/>
        </w:rPr>
        <w:t xml:space="preserve">For the vertical ice loaded sag condition above, </w:t>
      </w:r>
      <w:r w:rsidR="00D54109" w:rsidRPr="000A0AC4">
        <w:rPr>
          <w:color w:val="000000" w:themeColor="text1"/>
        </w:rPr>
        <w:t>an</w:t>
      </w:r>
      <w:r w:rsidRPr="000A0AC4">
        <w:rPr>
          <w:color w:val="000000" w:themeColor="text1"/>
        </w:rPr>
        <w:t xml:space="preserve"> alternative vertical sag condition</w:t>
      </w:r>
      <w:r w:rsidR="00D54109" w:rsidRPr="000A0AC4">
        <w:rPr>
          <w:color w:val="000000" w:themeColor="text1"/>
        </w:rPr>
        <w:t xml:space="preserve"> below (sometimes referred to as warm ice)</w:t>
      </w:r>
      <w:r w:rsidRPr="000A0AC4">
        <w:rPr>
          <w:color w:val="000000" w:themeColor="text1"/>
        </w:rPr>
        <w:t xml:space="preserve"> is considered acceptable for ground clearance checks. </w:t>
      </w:r>
    </w:p>
    <w:p w14:paraId="5152F365" w14:textId="336AC7F1" w:rsidR="00407FA7" w:rsidRPr="000A0AC4" w:rsidRDefault="00A515AE" w:rsidP="00584B07">
      <w:pPr>
        <w:ind w:left="1008"/>
        <w:rPr>
          <w:color w:val="000000" w:themeColor="text1"/>
        </w:rPr>
      </w:pPr>
      <w:r w:rsidRPr="000A0AC4">
        <w:rPr>
          <w:color w:val="000000" w:themeColor="text1"/>
        </w:rPr>
        <w:t xml:space="preserve">Acceptable </w:t>
      </w:r>
      <w:r w:rsidR="00407FA7" w:rsidRPr="000A0AC4">
        <w:rPr>
          <w:color w:val="000000" w:themeColor="text1"/>
        </w:rPr>
        <w:t>alternative</w:t>
      </w:r>
      <w:r w:rsidRPr="000A0AC4">
        <w:rPr>
          <w:color w:val="000000" w:themeColor="text1"/>
        </w:rPr>
        <w:t xml:space="preserve"> to b</w:t>
      </w:r>
      <w:r w:rsidR="00407FA7" w:rsidRPr="000A0AC4">
        <w:rPr>
          <w:color w:val="000000" w:themeColor="text1"/>
        </w:rPr>
        <w:t xml:space="preserve">) Vertical sag at 0°C with 12.5 mm radial ice and no wind. </w:t>
      </w:r>
      <w:r w:rsidR="00213CB3" w:rsidRPr="002F7238">
        <w:rPr>
          <w:color w:val="7030A0"/>
        </w:rPr>
        <w:t>NOTE –This alternative condition is proposed in the upcoming CSA C22.3 No.1-2025 code.</w:t>
      </w:r>
    </w:p>
    <w:p w14:paraId="1B3BD6D1" w14:textId="14FDDE68" w:rsidR="00A40E3D" w:rsidRPr="002F7238" w:rsidRDefault="00A40E3D" w:rsidP="0033304E">
      <w:pPr>
        <w:pStyle w:val="Heading1"/>
      </w:pPr>
      <w:bookmarkStart w:id="2151" w:name="_Toc176856373"/>
      <w:r w:rsidRPr="002F7238">
        <w:t xml:space="preserve">Land </w:t>
      </w:r>
      <w:r w:rsidR="00FD7768" w:rsidRPr="002F7238">
        <w:t>R</w:t>
      </w:r>
      <w:r w:rsidRPr="002F7238">
        <w:t>ights and</w:t>
      </w:r>
      <w:r w:rsidR="00200122" w:rsidRPr="002F7238">
        <w:t xml:space="preserve">/or </w:t>
      </w:r>
      <w:r w:rsidR="00FD7768" w:rsidRPr="002F7238">
        <w:t>R</w:t>
      </w:r>
      <w:r w:rsidRPr="002F7238">
        <w:t xml:space="preserve">ights of </w:t>
      </w:r>
      <w:r w:rsidR="00FD7768" w:rsidRPr="002F7238">
        <w:t>W</w:t>
      </w:r>
      <w:r w:rsidRPr="002F7238">
        <w:t>ays</w:t>
      </w:r>
      <w:bookmarkEnd w:id="2151"/>
    </w:p>
    <w:p w14:paraId="69E3483F" w14:textId="69FBBED5" w:rsidR="00A40E3D" w:rsidRPr="000A0AC4" w:rsidRDefault="00200122" w:rsidP="00A40E3D">
      <w:pPr>
        <w:pStyle w:val="Heading2"/>
        <w:rPr>
          <w:color w:val="000000" w:themeColor="text1"/>
          <w:lang w:val="en-US"/>
        </w:rPr>
      </w:pPr>
      <w:r w:rsidRPr="000A0AC4">
        <w:rPr>
          <w:color w:val="000000" w:themeColor="text1"/>
          <w:lang w:val="en-US"/>
        </w:rPr>
        <w:t xml:space="preserve">The licensed occupant shall secure needed land rights and or rights of </w:t>
      </w:r>
      <w:r w:rsidR="00342C60" w:rsidRPr="000A0AC4">
        <w:rPr>
          <w:color w:val="000000" w:themeColor="text1"/>
          <w:lang w:val="en-US"/>
        </w:rPr>
        <w:t>way</w:t>
      </w:r>
      <w:r w:rsidRPr="000A0AC4">
        <w:rPr>
          <w:color w:val="000000" w:themeColor="text1"/>
          <w:lang w:val="en-US"/>
        </w:rPr>
        <w:t xml:space="preserve"> for their proposed </w:t>
      </w:r>
      <w:r w:rsidR="00CC4615" w:rsidRPr="000A0AC4">
        <w:rPr>
          <w:color w:val="000000" w:themeColor="text1"/>
          <w:lang w:val="en-US"/>
        </w:rPr>
        <w:t>facilities on the pole. This includes</w:t>
      </w:r>
      <w:r w:rsidR="00D67C09" w:rsidRPr="000A0AC4">
        <w:rPr>
          <w:color w:val="000000" w:themeColor="text1"/>
          <w:lang w:val="en-US"/>
        </w:rPr>
        <w:t xml:space="preserve"> but </w:t>
      </w:r>
      <w:r w:rsidR="002244EB" w:rsidRPr="000A0AC4">
        <w:rPr>
          <w:color w:val="000000" w:themeColor="text1"/>
          <w:lang w:val="en-US"/>
        </w:rPr>
        <w:t>is</w:t>
      </w:r>
      <w:r w:rsidR="00D67C09" w:rsidRPr="000A0AC4">
        <w:rPr>
          <w:color w:val="000000" w:themeColor="text1"/>
          <w:lang w:val="en-US"/>
        </w:rPr>
        <w:t xml:space="preserve"> not limited to</w:t>
      </w:r>
      <w:r w:rsidR="006E68B4" w:rsidRPr="000A0AC4">
        <w:rPr>
          <w:color w:val="000000" w:themeColor="text1"/>
          <w:lang w:val="en-US"/>
        </w:rPr>
        <w:t xml:space="preserve"> the installation of anchors and overhanging of facilities on</w:t>
      </w:r>
      <w:r w:rsidR="00D67C09" w:rsidRPr="000A0AC4">
        <w:rPr>
          <w:color w:val="000000" w:themeColor="text1"/>
          <w:lang w:val="en-US"/>
        </w:rPr>
        <w:t xml:space="preserve"> private property.</w:t>
      </w:r>
    </w:p>
    <w:p w14:paraId="36A1F021" w14:textId="62257BD4" w:rsidR="009C433F" w:rsidRPr="000A0AC4" w:rsidRDefault="00B738F3" w:rsidP="009C433F">
      <w:pPr>
        <w:pStyle w:val="Heading2"/>
        <w:rPr>
          <w:color w:val="000000" w:themeColor="text1"/>
        </w:rPr>
      </w:pPr>
      <w:r w:rsidRPr="000A0AC4">
        <w:rPr>
          <w:color w:val="000000" w:themeColor="text1"/>
          <w:lang w:val="en-US"/>
        </w:rPr>
        <w:t xml:space="preserve">Where FortisAlberta has an </w:t>
      </w:r>
      <w:r w:rsidR="0048204D" w:rsidRPr="000A0AC4">
        <w:rPr>
          <w:color w:val="000000" w:themeColor="text1"/>
          <w:lang w:val="en-US"/>
        </w:rPr>
        <w:t>existing land right</w:t>
      </w:r>
      <w:r w:rsidRPr="000A0AC4">
        <w:rPr>
          <w:color w:val="000000" w:themeColor="text1"/>
          <w:lang w:val="en-US"/>
        </w:rPr>
        <w:t xml:space="preserve"> for its facilities may not mean that add</w:t>
      </w:r>
      <w:r w:rsidR="00A37616" w:rsidRPr="000A0AC4">
        <w:rPr>
          <w:color w:val="000000" w:themeColor="text1"/>
          <w:lang w:val="en-US"/>
        </w:rPr>
        <w:t xml:space="preserve">itional </w:t>
      </w:r>
      <w:r w:rsidR="00342C60" w:rsidRPr="000A0AC4">
        <w:rPr>
          <w:color w:val="000000" w:themeColor="text1"/>
          <w:lang w:val="en-US"/>
        </w:rPr>
        <w:t xml:space="preserve">licensed occupant </w:t>
      </w:r>
      <w:r w:rsidR="00A37616" w:rsidRPr="000A0AC4">
        <w:rPr>
          <w:color w:val="000000" w:themeColor="text1"/>
          <w:lang w:val="en-US"/>
        </w:rPr>
        <w:t>attachments on the pole will be covered and included in the agreement. Due diligence is required to confirm scope and content of the rights of ways agreement</w:t>
      </w:r>
      <w:r w:rsidR="0048204D" w:rsidRPr="000A0AC4">
        <w:rPr>
          <w:color w:val="000000" w:themeColor="text1"/>
          <w:lang w:val="en-US"/>
        </w:rPr>
        <w:t xml:space="preserve"> before </w:t>
      </w:r>
      <w:r w:rsidR="009C538C" w:rsidRPr="000A0AC4">
        <w:rPr>
          <w:color w:val="000000" w:themeColor="text1"/>
          <w:lang w:val="en-US"/>
        </w:rPr>
        <w:t>approving and attaching on poles.</w:t>
      </w:r>
      <w:bookmarkStart w:id="2152" w:name="_Toc117858646"/>
      <w:bookmarkStart w:id="2153" w:name="_Toc117858835"/>
      <w:bookmarkStart w:id="2154" w:name="_Toc117859023"/>
      <w:bookmarkStart w:id="2155" w:name="_Toc117859211"/>
      <w:bookmarkStart w:id="2156" w:name="_Toc117859399"/>
      <w:bookmarkStart w:id="2157" w:name="_Toc117859580"/>
      <w:bookmarkStart w:id="2158" w:name="_Toc117859767"/>
      <w:bookmarkStart w:id="2159" w:name="_Toc117859954"/>
      <w:bookmarkStart w:id="2160" w:name="_Toc117860467"/>
      <w:bookmarkStart w:id="2161" w:name="_Toc117860655"/>
      <w:bookmarkStart w:id="2162" w:name="_Toc117860843"/>
      <w:bookmarkStart w:id="2163" w:name="_Toc117861032"/>
      <w:bookmarkStart w:id="2164" w:name="_Toc117861222"/>
      <w:bookmarkStart w:id="2165" w:name="_Toc117861413"/>
      <w:bookmarkStart w:id="2166" w:name="_Toc117861605"/>
      <w:bookmarkStart w:id="2167" w:name="_Toc117861794"/>
      <w:bookmarkStart w:id="2168" w:name="_Toc117861983"/>
      <w:bookmarkStart w:id="2169" w:name="_Toc117862173"/>
      <w:bookmarkStart w:id="2170" w:name="_Toc117862363"/>
      <w:bookmarkStart w:id="2171" w:name="_Toc117862553"/>
      <w:bookmarkStart w:id="2172" w:name="_Toc117862744"/>
      <w:bookmarkStart w:id="2173" w:name="_Toc117862934"/>
      <w:bookmarkStart w:id="2174" w:name="_Toc117863129"/>
      <w:bookmarkStart w:id="2175" w:name="_Toc117863324"/>
      <w:bookmarkStart w:id="2176" w:name="_Toc117863519"/>
      <w:bookmarkStart w:id="2177" w:name="_Toc117863714"/>
      <w:bookmarkStart w:id="2178" w:name="_Toc117863909"/>
      <w:bookmarkStart w:id="2179" w:name="_Toc117864104"/>
      <w:bookmarkStart w:id="2180" w:name="_Toc117864299"/>
      <w:bookmarkStart w:id="2181" w:name="_Toc117864496"/>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p>
    <w:p w14:paraId="282B3AB7" w14:textId="282F52BA" w:rsidR="003556C7" w:rsidRPr="002F7238" w:rsidRDefault="009C433F" w:rsidP="0033304E">
      <w:pPr>
        <w:pStyle w:val="Heading1"/>
      </w:pPr>
      <w:bookmarkStart w:id="2182" w:name="_Toc117858647"/>
      <w:bookmarkStart w:id="2183" w:name="_Toc117858836"/>
      <w:bookmarkStart w:id="2184" w:name="_Toc117859024"/>
      <w:bookmarkStart w:id="2185" w:name="_Toc117859212"/>
      <w:bookmarkStart w:id="2186" w:name="_Toc117859400"/>
      <w:bookmarkStart w:id="2187" w:name="_Toc117859581"/>
      <w:bookmarkStart w:id="2188" w:name="_Toc117859768"/>
      <w:bookmarkStart w:id="2189" w:name="_Toc117859955"/>
      <w:bookmarkStart w:id="2190" w:name="_Toc117860468"/>
      <w:bookmarkStart w:id="2191" w:name="_Toc117860656"/>
      <w:bookmarkStart w:id="2192" w:name="_Toc117860844"/>
      <w:bookmarkStart w:id="2193" w:name="_Toc117861033"/>
      <w:bookmarkStart w:id="2194" w:name="_Toc117861223"/>
      <w:bookmarkStart w:id="2195" w:name="_Toc117861414"/>
      <w:bookmarkStart w:id="2196" w:name="_Toc117861606"/>
      <w:bookmarkStart w:id="2197" w:name="_Toc117861795"/>
      <w:bookmarkStart w:id="2198" w:name="_Toc117861984"/>
      <w:bookmarkStart w:id="2199" w:name="_Toc117862174"/>
      <w:bookmarkStart w:id="2200" w:name="_Toc117862364"/>
      <w:bookmarkStart w:id="2201" w:name="_Toc117862554"/>
      <w:bookmarkStart w:id="2202" w:name="_Toc117862745"/>
      <w:bookmarkStart w:id="2203" w:name="_Toc117862935"/>
      <w:bookmarkStart w:id="2204" w:name="_Toc117863130"/>
      <w:bookmarkStart w:id="2205" w:name="_Toc117863325"/>
      <w:bookmarkStart w:id="2206" w:name="_Toc117863520"/>
      <w:bookmarkStart w:id="2207" w:name="_Toc117863715"/>
      <w:bookmarkStart w:id="2208" w:name="_Toc117863910"/>
      <w:bookmarkStart w:id="2209" w:name="_Toc117864105"/>
      <w:bookmarkStart w:id="2210" w:name="_Toc117864300"/>
      <w:bookmarkStart w:id="2211" w:name="_Toc117864497"/>
      <w:bookmarkStart w:id="2212" w:name="_Toc118121875"/>
      <w:bookmarkStart w:id="2213" w:name="_Toc118122082"/>
      <w:bookmarkStart w:id="2214" w:name="_Toc118122289"/>
      <w:bookmarkStart w:id="2215" w:name="_Toc118122495"/>
      <w:bookmarkStart w:id="2216" w:name="_Toc117858648"/>
      <w:bookmarkStart w:id="2217" w:name="_Toc117858837"/>
      <w:bookmarkStart w:id="2218" w:name="_Toc117859025"/>
      <w:bookmarkStart w:id="2219" w:name="_Toc117859213"/>
      <w:bookmarkStart w:id="2220" w:name="_Toc117859401"/>
      <w:bookmarkStart w:id="2221" w:name="_Toc117859582"/>
      <w:bookmarkStart w:id="2222" w:name="_Toc117859769"/>
      <w:bookmarkStart w:id="2223" w:name="_Toc117859956"/>
      <w:bookmarkStart w:id="2224" w:name="_Toc117860469"/>
      <w:bookmarkStart w:id="2225" w:name="_Toc117860657"/>
      <w:bookmarkStart w:id="2226" w:name="_Toc117860845"/>
      <w:bookmarkStart w:id="2227" w:name="_Toc117861034"/>
      <w:bookmarkStart w:id="2228" w:name="_Toc117861224"/>
      <w:bookmarkStart w:id="2229" w:name="_Toc117861415"/>
      <w:bookmarkStart w:id="2230" w:name="_Toc117861607"/>
      <w:bookmarkStart w:id="2231" w:name="_Toc117861796"/>
      <w:bookmarkStart w:id="2232" w:name="_Toc117861985"/>
      <w:bookmarkStart w:id="2233" w:name="_Toc117862175"/>
      <w:bookmarkStart w:id="2234" w:name="_Toc117862365"/>
      <w:bookmarkStart w:id="2235" w:name="_Toc117862555"/>
      <w:bookmarkStart w:id="2236" w:name="_Toc117862746"/>
      <w:bookmarkStart w:id="2237" w:name="_Toc117862936"/>
      <w:bookmarkStart w:id="2238" w:name="_Toc117863131"/>
      <w:bookmarkStart w:id="2239" w:name="_Toc117863326"/>
      <w:bookmarkStart w:id="2240" w:name="_Toc117863521"/>
      <w:bookmarkStart w:id="2241" w:name="_Toc117863716"/>
      <w:bookmarkStart w:id="2242" w:name="_Toc117863911"/>
      <w:bookmarkStart w:id="2243" w:name="_Toc117864106"/>
      <w:bookmarkStart w:id="2244" w:name="_Toc117864301"/>
      <w:bookmarkStart w:id="2245" w:name="_Toc117864498"/>
      <w:bookmarkStart w:id="2246" w:name="_Toc118121876"/>
      <w:bookmarkStart w:id="2247" w:name="_Toc118122083"/>
      <w:bookmarkStart w:id="2248" w:name="_Toc118122290"/>
      <w:bookmarkStart w:id="2249" w:name="_Toc118122496"/>
      <w:bookmarkStart w:id="2250" w:name="_Toc117858649"/>
      <w:bookmarkStart w:id="2251" w:name="_Toc117858838"/>
      <w:bookmarkStart w:id="2252" w:name="_Toc117859026"/>
      <w:bookmarkStart w:id="2253" w:name="_Toc117859214"/>
      <w:bookmarkStart w:id="2254" w:name="_Toc117859402"/>
      <w:bookmarkStart w:id="2255" w:name="_Toc117859583"/>
      <w:bookmarkStart w:id="2256" w:name="_Toc117859770"/>
      <w:bookmarkStart w:id="2257" w:name="_Toc117859957"/>
      <w:bookmarkStart w:id="2258" w:name="_Toc117860470"/>
      <w:bookmarkStart w:id="2259" w:name="_Toc117860658"/>
      <w:bookmarkStart w:id="2260" w:name="_Toc117860846"/>
      <w:bookmarkStart w:id="2261" w:name="_Toc117861035"/>
      <w:bookmarkStart w:id="2262" w:name="_Toc117861225"/>
      <w:bookmarkStart w:id="2263" w:name="_Toc117861416"/>
      <w:bookmarkStart w:id="2264" w:name="_Toc117861608"/>
      <w:bookmarkStart w:id="2265" w:name="_Toc117861797"/>
      <w:bookmarkStart w:id="2266" w:name="_Toc117861986"/>
      <w:bookmarkStart w:id="2267" w:name="_Toc117862176"/>
      <w:bookmarkStart w:id="2268" w:name="_Toc117862366"/>
      <w:bookmarkStart w:id="2269" w:name="_Toc117862556"/>
      <w:bookmarkStart w:id="2270" w:name="_Toc117862747"/>
      <w:bookmarkStart w:id="2271" w:name="_Toc117862937"/>
      <w:bookmarkStart w:id="2272" w:name="_Toc117863132"/>
      <w:bookmarkStart w:id="2273" w:name="_Toc117863327"/>
      <w:bookmarkStart w:id="2274" w:name="_Toc117863522"/>
      <w:bookmarkStart w:id="2275" w:name="_Toc117863717"/>
      <w:bookmarkStart w:id="2276" w:name="_Toc117863912"/>
      <w:bookmarkStart w:id="2277" w:name="_Toc117864107"/>
      <w:bookmarkStart w:id="2278" w:name="_Toc117864302"/>
      <w:bookmarkStart w:id="2279" w:name="_Toc117864499"/>
      <w:bookmarkStart w:id="2280" w:name="_Toc118121877"/>
      <w:bookmarkStart w:id="2281" w:name="_Toc118122084"/>
      <w:bookmarkStart w:id="2282" w:name="_Toc118122291"/>
      <w:bookmarkStart w:id="2283" w:name="_Toc118122497"/>
      <w:bookmarkStart w:id="2284" w:name="_Toc117858650"/>
      <w:bookmarkStart w:id="2285" w:name="_Toc117858839"/>
      <w:bookmarkStart w:id="2286" w:name="_Toc117859027"/>
      <w:bookmarkStart w:id="2287" w:name="_Toc117859215"/>
      <w:bookmarkStart w:id="2288" w:name="_Toc117859403"/>
      <w:bookmarkStart w:id="2289" w:name="_Toc117859584"/>
      <w:bookmarkStart w:id="2290" w:name="_Toc117859771"/>
      <w:bookmarkStart w:id="2291" w:name="_Toc117859958"/>
      <w:bookmarkStart w:id="2292" w:name="_Toc117860471"/>
      <w:bookmarkStart w:id="2293" w:name="_Toc117860659"/>
      <w:bookmarkStart w:id="2294" w:name="_Toc117860847"/>
      <w:bookmarkStart w:id="2295" w:name="_Toc117861036"/>
      <w:bookmarkStart w:id="2296" w:name="_Toc117861226"/>
      <w:bookmarkStart w:id="2297" w:name="_Toc117861417"/>
      <w:bookmarkStart w:id="2298" w:name="_Toc117861609"/>
      <w:bookmarkStart w:id="2299" w:name="_Toc117861798"/>
      <w:bookmarkStart w:id="2300" w:name="_Toc117861987"/>
      <w:bookmarkStart w:id="2301" w:name="_Toc117862177"/>
      <w:bookmarkStart w:id="2302" w:name="_Toc117862367"/>
      <w:bookmarkStart w:id="2303" w:name="_Toc117862557"/>
      <w:bookmarkStart w:id="2304" w:name="_Toc117862748"/>
      <w:bookmarkStart w:id="2305" w:name="_Toc117862938"/>
      <w:bookmarkStart w:id="2306" w:name="_Toc117863133"/>
      <w:bookmarkStart w:id="2307" w:name="_Toc117863328"/>
      <w:bookmarkStart w:id="2308" w:name="_Toc117863523"/>
      <w:bookmarkStart w:id="2309" w:name="_Toc117863718"/>
      <w:bookmarkStart w:id="2310" w:name="_Toc117863913"/>
      <w:bookmarkStart w:id="2311" w:name="_Toc117864108"/>
      <w:bookmarkStart w:id="2312" w:name="_Toc117864303"/>
      <w:bookmarkStart w:id="2313" w:name="_Toc117864500"/>
      <w:bookmarkStart w:id="2314" w:name="_Toc118121878"/>
      <w:bookmarkStart w:id="2315" w:name="_Toc118122085"/>
      <w:bookmarkStart w:id="2316" w:name="_Toc118122292"/>
      <w:bookmarkStart w:id="2317" w:name="_Toc118122498"/>
      <w:bookmarkStart w:id="2318" w:name="_Toc117858651"/>
      <w:bookmarkStart w:id="2319" w:name="_Toc117858840"/>
      <w:bookmarkStart w:id="2320" w:name="_Toc117859028"/>
      <w:bookmarkStart w:id="2321" w:name="_Toc117859216"/>
      <w:bookmarkStart w:id="2322" w:name="_Toc117859404"/>
      <w:bookmarkStart w:id="2323" w:name="_Toc117859585"/>
      <w:bookmarkStart w:id="2324" w:name="_Toc117859772"/>
      <w:bookmarkStart w:id="2325" w:name="_Toc117859959"/>
      <w:bookmarkStart w:id="2326" w:name="_Toc117860472"/>
      <w:bookmarkStart w:id="2327" w:name="_Toc117860660"/>
      <w:bookmarkStart w:id="2328" w:name="_Toc117860848"/>
      <w:bookmarkStart w:id="2329" w:name="_Toc117861037"/>
      <w:bookmarkStart w:id="2330" w:name="_Toc117861227"/>
      <w:bookmarkStart w:id="2331" w:name="_Toc117861418"/>
      <w:bookmarkStart w:id="2332" w:name="_Toc117861610"/>
      <w:bookmarkStart w:id="2333" w:name="_Toc117861799"/>
      <w:bookmarkStart w:id="2334" w:name="_Toc117861988"/>
      <w:bookmarkStart w:id="2335" w:name="_Toc117862178"/>
      <w:bookmarkStart w:id="2336" w:name="_Toc117862368"/>
      <w:bookmarkStart w:id="2337" w:name="_Toc117862558"/>
      <w:bookmarkStart w:id="2338" w:name="_Toc117862749"/>
      <w:bookmarkStart w:id="2339" w:name="_Toc117862939"/>
      <w:bookmarkStart w:id="2340" w:name="_Toc117863134"/>
      <w:bookmarkStart w:id="2341" w:name="_Toc117863329"/>
      <w:bookmarkStart w:id="2342" w:name="_Toc117863524"/>
      <w:bookmarkStart w:id="2343" w:name="_Toc117863719"/>
      <w:bookmarkStart w:id="2344" w:name="_Toc117863914"/>
      <w:bookmarkStart w:id="2345" w:name="_Toc117864109"/>
      <w:bookmarkStart w:id="2346" w:name="_Toc117864304"/>
      <w:bookmarkStart w:id="2347" w:name="_Toc117864501"/>
      <w:bookmarkStart w:id="2348" w:name="_Toc118121879"/>
      <w:bookmarkStart w:id="2349" w:name="_Toc118122086"/>
      <w:bookmarkStart w:id="2350" w:name="_Toc118122293"/>
      <w:bookmarkStart w:id="2351" w:name="_Toc118122499"/>
      <w:bookmarkStart w:id="2352" w:name="_Toc117858652"/>
      <w:bookmarkStart w:id="2353" w:name="_Toc117858841"/>
      <w:bookmarkStart w:id="2354" w:name="_Toc117859029"/>
      <w:bookmarkStart w:id="2355" w:name="_Toc117859217"/>
      <w:bookmarkStart w:id="2356" w:name="_Toc117859405"/>
      <w:bookmarkStart w:id="2357" w:name="_Toc117859586"/>
      <w:bookmarkStart w:id="2358" w:name="_Toc117859773"/>
      <w:bookmarkStart w:id="2359" w:name="_Toc117859960"/>
      <w:bookmarkStart w:id="2360" w:name="_Toc117860473"/>
      <w:bookmarkStart w:id="2361" w:name="_Toc117860661"/>
      <w:bookmarkStart w:id="2362" w:name="_Toc117860849"/>
      <w:bookmarkStart w:id="2363" w:name="_Toc117861038"/>
      <w:bookmarkStart w:id="2364" w:name="_Toc117861228"/>
      <w:bookmarkStart w:id="2365" w:name="_Toc117861419"/>
      <w:bookmarkStart w:id="2366" w:name="_Toc117861611"/>
      <w:bookmarkStart w:id="2367" w:name="_Toc117861800"/>
      <w:bookmarkStart w:id="2368" w:name="_Toc117861989"/>
      <w:bookmarkStart w:id="2369" w:name="_Toc117862179"/>
      <w:bookmarkStart w:id="2370" w:name="_Toc117862369"/>
      <w:bookmarkStart w:id="2371" w:name="_Toc117862559"/>
      <w:bookmarkStart w:id="2372" w:name="_Toc117862750"/>
      <w:bookmarkStart w:id="2373" w:name="_Toc117862940"/>
      <w:bookmarkStart w:id="2374" w:name="_Toc117863135"/>
      <w:bookmarkStart w:id="2375" w:name="_Toc117863330"/>
      <w:bookmarkStart w:id="2376" w:name="_Toc117863525"/>
      <w:bookmarkStart w:id="2377" w:name="_Toc117863720"/>
      <w:bookmarkStart w:id="2378" w:name="_Toc117863915"/>
      <w:bookmarkStart w:id="2379" w:name="_Toc117864110"/>
      <w:bookmarkStart w:id="2380" w:name="_Toc117864305"/>
      <w:bookmarkStart w:id="2381" w:name="_Toc117864502"/>
      <w:bookmarkStart w:id="2382" w:name="_Toc118121880"/>
      <w:bookmarkStart w:id="2383" w:name="_Toc118122087"/>
      <w:bookmarkStart w:id="2384" w:name="_Toc118122294"/>
      <w:bookmarkStart w:id="2385" w:name="_Toc118122500"/>
      <w:bookmarkStart w:id="2386" w:name="_Toc117858653"/>
      <w:bookmarkStart w:id="2387" w:name="_Toc117858842"/>
      <w:bookmarkStart w:id="2388" w:name="_Toc117859030"/>
      <w:bookmarkStart w:id="2389" w:name="_Toc117859218"/>
      <w:bookmarkStart w:id="2390" w:name="_Toc117859406"/>
      <w:bookmarkStart w:id="2391" w:name="_Toc117859587"/>
      <w:bookmarkStart w:id="2392" w:name="_Toc117859774"/>
      <w:bookmarkStart w:id="2393" w:name="_Toc117859961"/>
      <w:bookmarkStart w:id="2394" w:name="_Toc117860474"/>
      <w:bookmarkStart w:id="2395" w:name="_Toc117860662"/>
      <w:bookmarkStart w:id="2396" w:name="_Toc117860850"/>
      <w:bookmarkStart w:id="2397" w:name="_Toc117861039"/>
      <w:bookmarkStart w:id="2398" w:name="_Toc117861229"/>
      <w:bookmarkStart w:id="2399" w:name="_Toc117861420"/>
      <w:bookmarkStart w:id="2400" w:name="_Toc117861612"/>
      <w:bookmarkStart w:id="2401" w:name="_Toc117861801"/>
      <w:bookmarkStart w:id="2402" w:name="_Toc117861990"/>
      <w:bookmarkStart w:id="2403" w:name="_Toc117862180"/>
      <w:bookmarkStart w:id="2404" w:name="_Toc117862370"/>
      <w:bookmarkStart w:id="2405" w:name="_Toc117862560"/>
      <w:bookmarkStart w:id="2406" w:name="_Toc117862751"/>
      <w:bookmarkStart w:id="2407" w:name="_Toc117862941"/>
      <w:bookmarkStart w:id="2408" w:name="_Toc117863136"/>
      <w:bookmarkStart w:id="2409" w:name="_Toc117863331"/>
      <w:bookmarkStart w:id="2410" w:name="_Toc117863526"/>
      <w:bookmarkStart w:id="2411" w:name="_Toc117863721"/>
      <w:bookmarkStart w:id="2412" w:name="_Toc117863916"/>
      <w:bookmarkStart w:id="2413" w:name="_Toc117864111"/>
      <w:bookmarkStart w:id="2414" w:name="_Toc117864306"/>
      <w:bookmarkStart w:id="2415" w:name="_Toc117864503"/>
      <w:bookmarkStart w:id="2416" w:name="_Toc118121881"/>
      <w:bookmarkStart w:id="2417" w:name="_Toc118122088"/>
      <w:bookmarkStart w:id="2418" w:name="_Toc118122295"/>
      <w:bookmarkStart w:id="2419" w:name="_Toc118122501"/>
      <w:bookmarkStart w:id="2420" w:name="_Toc117858654"/>
      <w:bookmarkStart w:id="2421" w:name="_Toc117858843"/>
      <w:bookmarkStart w:id="2422" w:name="_Toc117859031"/>
      <w:bookmarkStart w:id="2423" w:name="_Toc117859219"/>
      <w:bookmarkStart w:id="2424" w:name="_Toc117859407"/>
      <w:bookmarkStart w:id="2425" w:name="_Toc117859588"/>
      <w:bookmarkStart w:id="2426" w:name="_Toc117859775"/>
      <w:bookmarkStart w:id="2427" w:name="_Toc117859962"/>
      <w:bookmarkStart w:id="2428" w:name="_Toc117860475"/>
      <w:bookmarkStart w:id="2429" w:name="_Toc117860663"/>
      <w:bookmarkStart w:id="2430" w:name="_Toc117860851"/>
      <w:bookmarkStart w:id="2431" w:name="_Toc117861040"/>
      <w:bookmarkStart w:id="2432" w:name="_Toc117861230"/>
      <w:bookmarkStart w:id="2433" w:name="_Toc117861421"/>
      <w:bookmarkStart w:id="2434" w:name="_Toc117861613"/>
      <w:bookmarkStart w:id="2435" w:name="_Toc117861802"/>
      <w:bookmarkStart w:id="2436" w:name="_Toc117861991"/>
      <w:bookmarkStart w:id="2437" w:name="_Toc117862181"/>
      <w:bookmarkStart w:id="2438" w:name="_Toc117862371"/>
      <w:bookmarkStart w:id="2439" w:name="_Toc117862561"/>
      <w:bookmarkStart w:id="2440" w:name="_Toc117862752"/>
      <w:bookmarkStart w:id="2441" w:name="_Toc117862942"/>
      <w:bookmarkStart w:id="2442" w:name="_Toc117863137"/>
      <w:bookmarkStart w:id="2443" w:name="_Toc117863332"/>
      <w:bookmarkStart w:id="2444" w:name="_Toc117863527"/>
      <w:bookmarkStart w:id="2445" w:name="_Toc117863722"/>
      <w:bookmarkStart w:id="2446" w:name="_Toc117863917"/>
      <w:bookmarkStart w:id="2447" w:name="_Toc117864112"/>
      <w:bookmarkStart w:id="2448" w:name="_Toc117864307"/>
      <w:bookmarkStart w:id="2449" w:name="_Toc117864504"/>
      <w:bookmarkStart w:id="2450" w:name="_Toc118121882"/>
      <w:bookmarkStart w:id="2451" w:name="_Toc118122089"/>
      <w:bookmarkStart w:id="2452" w:name="_Toc118122296"/>
      <w:bookmarkStart w:id="2453" w:name="_Toc118122502"/>
      <w:bookmarkStart w:id="2454" w:name="_Toc117858655"/>
      <w:bookmarkStart w:id="2455" w:name="_Toc117858844"/>
      <w:bookmarkStart w:id="2456" w:name="_Toc117859032"/>
      <w:bookmarkStart w:id="2457" w:name="_Toc117859220"/>
      <w:bookmarkStart w:id="2458" w:name="_Toc117859408"/>
      <w:bookmarkStart w:id="2459" w:name="_Toc117859589"/>
      <w:bookmarkStart w:id="2460" w:name="_Toc117859776"/>
      <w:bookmarkStart w:id="2461" w:name="_Toc117859963"/>
      <w:bookmarkStart w:id="2462" w:name="_Toc117860476"/>
      <w:bookmarkStart w:id="2463" w:name="_Toc117860664"/>
      <w:bookmarkStart w:id="2464" w:name="_Toc117860852"/>
      <w:bookmarkStart w:id="2465" w:name="_Toc117861041"/>
      <w:bookmarkStart w:id="2466" w:name="_Toc117861231"/>
      <w:bookmarkStart w:id="2467" w:name="_Toc117861422"/>
      <w:bookmarkStart w:id="2468" w:name="_Toc117861614"/>
      <w:bookmarkStart w:id="2469" w:name="_Toc117861803"/>
      <w:bookmarkStart w:id="2470" w:name="_Toc117861992"/>
      <w:bookmarkStart w:id="2471" w:name="_Toc117862182"/>
      <w:bookmarkStart w:id="2472" w:name="_Toc117862372"/>
      <w:bookmarkStart w:id="2473" w:name="_Toc117862562"/>
      <w:bookmarkStart w:id="2474" w:name="_Toc117862753"/>
      <w:bookmarkStart w:id="2475" w:name="_Toc117862943"/>
      <w:bookmarkStart w:id="2476" w:name="_Toc117863138"/>
      <w:bookmarkStart w:id="2477" w:name="_Toc117863333"/>
      <w:bookmarkStart w:id="2478" w:name="_Toc117863528"/>
      <w:bookmarkStart w:id="2479" w:name="_Toc117863723"/>
      <w:bookmarkStart w:id="2480" w:name="_Toc117863918"/>
      <w:bookmarkStart w:id="2481" w:name="_Toc117864113"/>
      <w:bookmarkStart w:id="2482" w:name="_Toc117864308"/>
      <w:bookmarkStart w:id="2483" w:name="_Toc117864505"/>
      <w:bookmarkStart w:id="2484" w:name="_Toc118121883"/>
      <w:bookmarkStart w:id="2485" w:name="_Toc118122090"/>
      <w:bookmarkStart w:id="2486" w:name="_Toc118122297"/>
      <w:bookmarkStart w:id="2487" w:name="_Toc118122503"/>
      <w:bookmarkStart w:id="2488" w:name="_Toc117858656"/>
      <w:bookmarkStart w:id="2489" w:name="_Toc117858845"/>
      <w:bookmarkStart w:id="2490" w:name="_Toc117859033"/>
      <w:bookmarkStart w:id="2491" w:name="_Toc117859221"/>
      <w:bookmarkStart w:id="2492" w:name="_Toc117859409"/>
      <w:bookmarkStart w:id="2493" w:name="_Toc117859590"/>
      <w:bookmarkStart w:id="2494" w:name="_Toc117859777"/>
      <w:bookmarkStart w:id="2495" w:name="_Toc117859964"/>
      <w:bookmarkStart w:id="2496" w:name="_Toc117860477"/>
      <w:bookmarkStart w:id="2497" w:name="_Toc117860665"/>
      <w:bookmarkStart w:id="2498" w:name="_Toc117860853"/>
      <w:bookmarkStart w:id="2499" w:name="_Toc117861042"/>
      <w:bookmarkStart w:id="2500" w:name="_Toc117861232"/>
      <w:bookmarkStart w:id="2501" w:name="_Toc117861423"/>
      <w:bookmarkStart w:id="2502" w:name="_Toc117861615"/>
      <w:bookmarkStart w:id="2503" w:name="_Toc117861804"/>
      <w:bookmarkStart w:id="2504" w:name="_Toc117861993"/>
      <w:bookmarkStart w:id="2505" w:name="_Toc117862183"/>
      <w:bookmarkStart w:id="2506" w:name="_Toc117862373"/>
      <w:bookmarkStart w:id="2507" w:name="_Toc117862563"/>
      <w:bookmarkStart w:id="2508" w:name="_Toc117862754"/>
      <w:bookmarkStart w:id="2509" w:name="_Toc117862944"/>
      <w:bookmarkStart w:id="2510" w:name="_Toc117863139"/>
      <w:bookmarkStart w:id="2511" w:name="_Toc117863334"/>
      <w:bookmarkStart w:id="2512" w:name="_Toc117863529"/>
      <w:bookmarkStart w:id="2513" w:name="_Toc117863724"/>
      <w:bookmarkStart w:id="2514" w:name="_Toc117863919"/>
      <w:bookmarkStart w:id="2515" w:name="_Toc117864114"/>
      <w:bookmarkStart w:id="2516" w:name="_Toc117864309"/>
      <w:bookmarkStart w:id="2517" w:name="_Toc117864506"/>
      <w:bookmarkStart w:id="2518" w:name="_Toc118121884"/>
      <w:bookmarkStart w:id="2519" w:name="_Toc118122091"/>
      <w:bookmarkStart w:id="2520" w:name="_Toc118122298"/>
      <w:bookmarkStart w:id="2521" w:name="_Toc118122504"/>
      <w:bookmarkStart w:id="2522" w:name="_Toc117858657"/>
      <w:bookmarkStart w:id="2523" w:name="_Toc117858846"/>
      <w:bookmarkStart w:id="2524" w:name="_Toc117859034"/>
      <w:bookmarkStart w:id="2525" w:name="_Toc117859222"/>
      <w:bookmarkStart w:id="2526" w:name="_Toc117859410"/>
      <w:bookmarkStart w:id="2527" w:name="_Toc117859591"/>
      <w:bookmarkStart w:id="2528" w:name="_Toc117859778"/>
      <w:bookmarkStart w:id="2529" w:name="_Toc117859965"/>
      <w:bookmarkStart w:id="2530" w:name="_Toc117860478"/>
      <w:bookmarkStart w:id="2531" w:name="_Toc117860666"/>
      <w:bookmarkStart w:id="2532" w:name="_Toc117860854"/>
      <w:bookmarkStart w:id="2533" w:name="_Toc117861043"/>
      <w:bookmarkStart w:id="2534" w:name="_Toc117861233"/>
      <w:bookmarkStart w:id="2535" w:name="_Toc117861424"/>
      <w:bookmarkStart w:id="2536" w:name="_Toc117861616"/>
      <w:bookmarkStart w:id="2537" w:name="_Toc117861805"/>
      <w:bookmarkStart w:id="2538" w:name="_Toc117861994"/>
      <w:bookmarkStart w:id="2539" w:name="_Toc117862184"/>
      <w:bookmarkStart w:id="2540" w:name="_Toc117862374"/>
      <w:bookmarkStart w:id="2541" w:name="_Toc117862564"/>
      <w:bookmarkStart w:id="2542" w:name="_Toc117862755"/>
      <w:bookmarkStart w:id="2543" w:name="_Toc117862945"/>
      <w:bookmarkStart w:id="2544" w:name="_Toc117863140"/>
      <w:bookmarkStart w:id="2545" w:name="_Toc117863335"/>
      <w:bookmarkStart w:id="2546" w:name="_Toc117863530"/>
      <w:bookmarkStart w:id="2547" w:name="_Toc117863725"/>
      <w:bookmarkStart w:id="2548" w:name="_Toc117863920"/>
      <w:bookmarkStart w:id="2549" w:name="_Toc117864115"/>
      <w:bookmarkStart w:id="2550" w:name="_Toc117864310"/>
      <w:bookmarkStart w:id="2551" w:name="_Toc117864507"/>
      <w:bookmarkStart w:id="2552" w:name="_Toc118121885"/>
      <w:bookmarkStart w:id="2553" w:name="_Toc118122092"/>
      <w:bookmarkStart w:id="2554" w:name="_Toc118122299"/>
      <w:bookmarkStart w:id="2555" w:name="_Toc118122505"/>
      <w:bookmarkStart w:id="2556" w:name="_Toc117858658"/>
      <w:bookmarkStart w:id="2557" w:name="_Toc117858847"/>
      <w:bookmarkStart w:id="2558" w:name="_Toc117859035"/>
      <w:bookmarkStart w:id="2559" w:name="_Toc117859223"/>
      <w:bookmarkStart w:id="2560" w:name="_Toc117859411"/>
      <w:bookmarkStart w:id="2561" w:name="_Toc117859592"/>
      <w:bookmarkStart w:id="2562" w:name="_Toc117859779"/>
      <w:bookmarkStart w:id="2563" w:name="_Toc117859966"/>
      <w:bookmarkStart w:id="2564" w:name="_Toc117860479"/>
      <w:bookmarkStart w:id="2565" w:name="_Toc117860667"/>
      <w:bookmarkStart w:id="2566" w:name="_Toc117860855"/>
      <w:bookmarkStart w:id="2567" w:name="_Toc117861044"/>
      <w:bookmarkStart w:id="2568" w:name="_Toc117861234"/>
      <w:bookmarkStart w:id="2569" w:name="_Toc117861425"/>
      <w:bookmarkStart w:id="2570" w:name="_Toc117861617"/>
      <w:bookmarkStart w:id="2571" w:name="_Toc117861806"/>
      <w:bookmarkStart w:id="2572" w:name="_Toc117861995"/>
      <w:bookmarkStart w:id="2573" w:name="_Toc117862185"/>
      <w:bookmarkStart w:id="2574" w:name="_Toc117862375"/>
      <w:bookmarkStart w:id="2575" w:name="_Toc117862565"/>
      <w:bookmarkStart w:id="2576" w:name="_Toc117862756"/>
      <w:bookmarkStart w:id="2577" w:name="_Toc117862946"/>
      <w:bookmarkStart w:id="2578" w:name="_Toc117863141"/>
      <w:bookmarkStart w:id="2579" w:name="_Toc117863336"/>
      <w:bookmarkStart w:id="2580" w:name="_Toc117863531"/>
      <w:bookmarkStart w:id="2581" w:name="_Toc117863726"/>
      <w:bookmarkStart w:id="2582" w:name="_Toc117863921"/>
      <w:bookmarkStart w:id="2583" w:name="_Toc117864116"/>
      <w:bookmarkStart w:id="2584" w:name="_Toc117864311"/>
      <w:bookmarkStart w:id="2585" w:name="_Toc117864508"/>
      <w:bookmarkStart w:id="2586" w:name="_Toc118121886"/>
      <w:bookmarkStart w:id="2587" w:name="_Toc118122093"/>
      <w:bookmarkStart w:id="2588" w:name="_Toc118122300"/>
      <w:bookmarkStart w:id="2589" w:name="_Toc118122506"/>
      <w:bookmarkStart w:id="2590" w:name="_Toc117858659"/>
      <w:bookmarkStart w:id="2591" w:name="_Toc117858848"/>
      <w:bookmarkStart w:id="2592" w:name="_Toc117859036"/>
      <w:bookmarkStart w:id="2593" w:name="_Toc117859224"/>
      <w:bookmarkStart w:id="2594" w:name="_Toc117859412"/>
      <w:bookmarkStart w:id="2595" w:name="_Toc117859593"/>
      <w:bookmarkStart w:id="2596" w:name="_Toc117859780"/>
      <w:bookmarkStart w:id="2597" w:name="_Toc117859967"/>
      <w:bookmarkStart w:id="2598" w:name="_Toc117860480"/>
      <w:bookmarkStart w:id="2599" w:name="_Toc117860668"/>
      <w:bookmarkStart w:id="2600" w:name="_Toc117860856"/>
      <w:bookmarkStart w:id="2601" w:name="_Toc117861045"/>
      <w:bookmarkStart w:id="2602" w:name="_Toc117861235"/>
      <w:bookmarkStart w:id="2603" w:name="_Toc117861426"/>
      <w:bookmarkStart w:id="2604" w:name="_Toc117861618"/>
      <w:bookmarkStart w:id="2605" w:name="_Toc117861807"/>
      <w:bookmarkStart w:id="2606" w:name="_Toc117861996"/>
      <w:bookmarkStart w:id="2607" w:name="_Toc117862186"/>
      <w:bookmarkStart w:id="2608" w:name="_Toc117862376"/>
      <w:bookmarkStart w:id="2609" w:name="_Toc117862566"/>
      <w:bookmarkStart w:id="2610" w:name="_Toc117862757"/>
      <w:bookmarkStart w:id="2611" w:name="_Toc117862947"/>
      <w:bookmarkStart w:id="2612" w:name="_Toc117863142"/>
      <w:bookmarkStart w:id="2613" w:name="_Toc117863337"/>
      <w:bookmarkStart w:id="2614" w:name="_Toc117863532"/>
      <w:bookmarkStart w:id="2615" w:name="_Toc117863727"/>
      <w:bookmarkStart w:id="2616" w:name="_Toc117863922"/>
      <w:bookmarkStart w:id="2617" w:name="_Toc117864117"/>
      <w:bookmarkStart w:id="2618" w:name="_Toc117864312"/>
      <w:bookmarkStart w:id="2619" w:name="_Toc117864509"/>
      <w:bookmarkStart w:id="2620" w:name="_Toc118121887"/>
      <w:bookmarkStart w:id="2621" w:name="_Toc118122094"/>
      <w:bookmarkStart w:id="2622" w:name="_Toc118122301"/>
      <w:bookmarkStart w:id="2623" w:name="_Toc118122507"/>
      <w:bookmarkStart w:id="2624" w:name="_Toc117858660"/>
      <w:bookmarkStart w:id="2625" w:name="_Toc117858849"/>
      <w:bookmarkStart w:id="2626" w:name="_Toc117859037"/>
      <w:bookmarkStart w:id="2627" w:name="_Toc117859225"/>
      <w:bookmarkStart w:id="2628" w:name="_Toc117859413"/>
      <w:bookmarkStart w:id="2629" w:name="_Toc117859594"/>
      <w:bookmarkStart w:id="2630" w:name="_Toc117859781"/>
      <w:bookmarkStart w:id="2631" w:name="_Toc117859968"/>
      <w:bookmarkStart w:id="2632" w:name="_Toc117860481"/>
      <w:bookmarkStart w:id="2633" w:name="_Toc117860669"/>
      <w:bookmarkStart w:id="2634" w:name="_Toc117860857"/>
      <w:bookmarkStart w:id="2635" w:name="_Toc117861046"/>
      <w:bookmarkStart w:id="2636" w:name="_Toc117861236"/>
      <w:bookmarkStart w:id="2637" w:name="_Toc117861427"/>
      <w:bookmarkStart w:id="2638" w:name="_Toc117861619"/>
      <w:bookmarkStart w:id="2639" w:name="_Toc117861808"/>
      <w:bookmarkStart w:id="2640" w:name="_Toc117861997"/>
      <w:bookmarkStart w:id="2641" w:name="_Toc117862187"/>
      <w:bookmarkStart w:id="2642" w:name="_Toc117862377"/>
      <w:bookmarkStart w:id="2643" w:name="_Toc117862567"/>
      <w:bookmarkStart w:id="2644" w:name="_Toc117862758"/>
      <w:bookmarkStart w:id="2645" w:name="_Toc117862948"/>
      <w:bookmarkStart w:id="2646" w:name="_Toc117863143"/>
      <w:bookmarkStart w:id="2647" w:name="_Toc117863338"/>
      <w:bookmarkStart w:id="2648" w:name="_Toc117863533"/>
      <w:bookmarkStart w:id="2649" w:name="_Toc117863728"/>
      <w:bookmarkStart w:id="2650" w:name="_Toc117863923"/>
      <w:bookmarkStart w:id="2651" w:name="_Toc117864118"/>
      <w:bookmarkStart w:id="2652" w:name="_Toc117864313"/>
      <w:bookmarkStart w:id="2653" w:name="_Toc117864510"/>
      <w:bookmarkStart w:id="2654" w:name="_Toc118121888"/>
      <w:bookmarkStart w:id="2655" w:name="_Toc118122095"/>
      <w:bookmarkStart w:id="2656" w:name="_Toc118122302"/>
      <w:bookmarkStart w:id="2657" w:name="_Toc118122508"/>
      <w:bookmarkStart w:id="2658" w:name="_Toc117858661"/>
      <w:bookmarkStart w:id="2659" w:name="_Toc117858850"/>
      <w:bookmarkStart w:id="2660" w:name="_Toc117859038"/>
      <w:bookmarkStart w:id="2661" w:name="_Toc117859226"/>
      <w:bookmarkStart w:id="2662" w:name="_Toc117859414"/>
      <w:bookmarkStart w:id="2663" w:name="_Toc117859595"/>
      <w:bookmarkStart w:id="2664" w:name="_Toc117859782"/>
      <w:bookmarkStart w:id="2665" w:name="_Toc117859969"/>
      <w:bookmarkStart w:id="2666" w:name="_Toc117860482"/>
      <w:bookmarkStart w:id="2667" w:name="_Toc117860670"/>
      <w:bookmarkStart w:id="2668" w:name="_Toc117860858"/>
      <w:bookmarkStart w:id="2669" w:name="_Toc117861047"/>
      <w:bookmarkStart w:id="2670" w:name="_Toc117861237"/>
      <w:bookmarkStart w:id="2671" w:name="_Toc117861428"/>
      <w:bookmarkStart w:id="2672" w:name="_Toc117861620"/>
      <w:bookmarkStart w:id="2673" w:name="_Toc117861809"/>
      <w:bookmarkStart w:id="2674" w:name="_Toc117861998"/>
      <w:bookmarkStart w:id="2675" w:name="_Toc117862188"/>
      <w:bookmarkStart w:id="2676" w:name="_Toc117862378"/>
      <w:bookmarkStart w:id="2677" w:name="_Toc117862568"/>
      <w:bookmarkStart w:id="2678" w:name="_Toc117862759"/>
      <w:bookmarkStart w:id="2679" w:name="_Toc117862949"/>
      <w:bookmarkStart w:id="2680" w:name="_Toc117863144"/>
      <w:bookmarkStart w:id="2681" w:name="_Toc117863339"/>
      <w:bookmarkStart w:id="2682" w:name="_Toc117863534"/>
      <w:bookmarkStart w:id="2683" w:name="_Toc117863729"/>
      <w:bookmarkStart w:id="2684" w:name="_Toc117863924"/>
      <w:bookmarkStart w:id="2685" w:name="_Toc117864119"/>
      <w:bookmarkStart w:id="2686" w:name="_Toc117864314"/>
      <w:bookmarkStart w:id="2687" w:name="_Toc117864511"/>
      <w:bookmarkStart w:id="2688" w:name="_Toc118121889"/>
      <w:bookmarkStart w:id="2689" w:name="_Toc118122096"/>
      <w:bookmarkStart w:id="2690" w:name="_Toc118122303"/>
      <w:bookmarkStart w:id="2691" w:name="_Toc118122509"/>
      <w:bookmarkStart w:id="2692" w:name="_Toc117858662"/>
      <w:bookmarkStart w:id="2693" w:name="_Toc117858851"/>
      <w:bookmarkStart w:id="2694" w:name="_Toc117859039"/>
      <w:bookmarkStart w:id="2695" w:name="_Toc117859227"/>
      <w:bookmarkStart w:id="2696" w:name="_Toc117859415"/>
      <w:bookmarkStart w:id="2697" w:name="_Toc117859596"/>
      <w:bookmarkStart w:id="2698" w:name="_Toc117859783"/>
      <w:bookmarkStart w:id="2699" w:name="_Toc117859970"/>
      <w:bookmarkStart w:id="2700" w:name="_Toc117860483"/>
      <w:bookmarkStart w:id="2701" w:name="_Toc117860671"/>
      <w:bookmarkStart w:id="2702" w:name="_Toc117860859"/>
      <w:bookmarkStart w:id="2703" w:name="_Toc117861048"/>
      <w:bookmarkStart w:id="2704" w:name="_Toc117861238"/>
      <w:bookmarkStart w:id="2705" w:name="_Toc117861429"/>
      <w:bookmarkStart w:id="2706" w:name="_Toc117861621"/>
      <w:bookmarkStart w:id="2707" w:name="_Toc117861810"/>
      <w:bookmarkStart w:id="2708" w:name="_Toc117861999"/>
      <w:bookmarkStart w:id="2709" w:name="_Toc117862189"/>
      <w:bookmarkStart w:id="2710" w:name="_Toc117862379"/>
      <w:bookmarkStart w:id="2711" w:name="_Toc117862569"/>
      <w:bookmarkStart w:id="2712" w:name="_Toc117862760"/>
      <w:bookmarkStart w:id="2713" w:name="_Toc117862950"/>
      <w:bookmarkStart w:id="2714" w:name="_Toc117863145"/>
      <w:bookmarkStart w:id="2715" w:name="_Toc117863340"/>
      <w:bookmarkStart w:id="2716" w:name="_Toc117863535"/>
      <w:bookmarkStart w:id="2717" w:name="_Toc117863730"/>
      <w:bookmarkStart w:id="2718" w:name="_Toc117863925"/>
      <w:bookmarkStart w:id="2719" w:name="_Toc117864120"/>
      <w:bookmarkStart w:id="2720" w:name="_Toc117864315"/>
      <w:bookmarkStart w:id="2721" w:name="_Toc117864512"/>
      <w:bookmarkStart w:id="2722" w:name="_Toc118121890"/>
      <w:bookmarkStart w:id="2723" w:name="_Toc118122097"/>
      <w:bookmarkStart w:id="2724" w:name="_Toc118122304"/>
      <w:bookmarkStart w:id="2725" w:name="_Toc118122510"/>
      <w:bookmarkStart w:id="2726" w:name="_Toc117858663"/>
      <w:bookmarkStart w:id="2727" w:name="_Toc117858852"/>
      <w:bookmarkStart w:id="2728" w:name="_Toc117859040"/>
      <w:bookmarkStart w:id="2729" w:name="_Toc117859228"/>
      <w:bookmarkStart w:id="2730" w:name="_Toc117859416"/>
      <w:bookmarkStart w:id="2731" w:name="_Toc117859597"/>
      <w:bookmarkStart w:id="2732" w:name="_Toc117859784"/>
      <w:bookmarkStart w:id="2733" w:name="_Toc117859971"/>
      <w:bookmarkStart w:id="2734" w:name="_Toc117860484"/>
      <w:bookmarkStart w:id="2735" w:name="_Toc117860672"/>
      <w:bookmarkStart w:id="2736" w:name="_Toc117860860"/>
      <w:bookmarkStart w:id="2737" w:name="_Toc117861049"/>
      <w:bookmarkStart w:id="2738" w:name="_Toc117861239"/>
      <w:bookmarkStart w:id="2739" w:name="_Toc117861430"/>
      <w:bookmarkStart w:id="2740" w:name="_Toc117861622"/>
      <w:bookmarkStart w:id="2741" w:name="_Toc117861811"/>
      <w:bookmarkStart w:id="2742" w:name="_Toc117862000"/>
      <w:bookmarkStart w:id="2743" w:name="_Toc117862190"/>
      <w:bookmarkStart w:id="2744" w:name="_Toc117862380"/>
      <w:bookmarkStart w:id="2745" w:name="_Toc117862570"/>
      <w:bookmarkStart w:id="2746" w:name="_Toc117862761"/>
      <w:bookmarkStart w:id="2747" w:name="_Toc117862951"/>
      <w:bookmarkStart w:id="2748" w:name="_Toc117863146"/>
      <w:bookmarkStart w:id="2749" w:name="_Toc117863341"/>
      <w:bookmarkStart w:id="2750" w:name="_Toc117863536"/>
      <w:bookmarkStart w:id="2751" w:name="_Toc117863731"/>
      <w:bookmarkStart w:id="2752" w:name="_Toc117863926"/>
      <w:bookmarkStart w:id="2753" w:name="_Toc117864121"/>
      <w:bookmarkStart w:id="2754" w:name="_Toc117864316"/>
      <w:bookmarkStart w:id="2755" w:name="_Toc117864513"/>
      <w:bookmarkStart w:id="2756" w:name="_Toc118121891"/>
      <w:bookmarkStart w:id="2757" w:name="_Toc118122098"/>
      <w:bookmarkStart w:id="2758" w:name="_Toc118122305"/>
      <w:bookmarkStart w:id="2759" w:name="_Toc118122511"/>
      <w:bookmarkStart w:id="2760" w:name="_Toc117858664"/>
      <w:bookmarkStart w:id="2761" w:name="_Toc117858853"/>
      <w:bookmarkStart w:id="2762" w:name="_Toc117859041"/>
      <w:bookmarkStart w:id="2763" w:name="_Toc117859229"/>
      <w:bookmarkStart w:id="2764" w:name="_Toc117859417"/>
      <w:bookmarkStart w:id="2765" w:name="_Toc117859598"/>
      <w:bookmarkStart w:id="2766" w:name="_Toc117859785"/>
      <w:bookmarkStart w:id="2767" w:name="_Toc117859972"/>
      <w:bookmarkStart w:id="2768" w:name="_Toc117860485"/>
      <w:bookmarkStart w:id="2769" w:name="_Toc117860673"/>
      <w:bookmarkStart w:id="2770" w:name="_Toc117860861"/>
      <w:bookmarkStart w:id="2771" w:name="_Toc117861050"/>
      <w:bookmarkStart w:id="2772" w:name="_Toc117861240"/>
      <w:bookmarkStart w:id="2773" w:name="_Toc117861431"/>
      <w:bookmarkStart w:id="2774" w:name="_Toc117861623"/>
      <w:bookmarkStart w:id="2775" w:name="_Toc117861812"/>
      <w:bookmarkStart w:id="2776" w:name="_Toc117862001"/>
      <w:bookmarkStart w:id="2777" w:name="_Toc117862191"/>
      <w:bookmarkStart w:id="2778" w:name="_Toc117862381"/>
      <w:bookmarkStart w:id="2779" w:name="_Toc117862571"/>
      <w:bookmarkStart w:id="2780" w:name="_Toc117862762"/>
      <w:bookmarkStart w:id="2781" w:name="_Toc117862952"/>
      <w:bookmarkStart w:id="2782" w:name="_Toc117863147"/>
      <w:bookmarkStart w:id="2783" w:name="_Toc117863342"/>
      <w:bookmarkStart w:id="2784" w:name="_Toc117863537"/>
      <w:bookmarkStart w:id="2785" w:name="_Toc117863732"/>
      <w:bookmarkStart w:id="2786" w:name="_Toc117863927"/>
      <w:bookmarkStart w:id="2787" w:name="_Toc117864122"/>
      <w:bookmarkStart w:id="2788" w:name="_Toc117864317"/>
      <w:bookmarkStart w:id="2789" w:name="_Toc117864514"/>
      <w:bookmarkStart w:id="2790" w:name="_Toc118121892"/>
      <w:bookmarkStart w:id="2791" w:name="_Toc118122099"/>
      <w:bookmarkStart w:id="2792" w:name="_Toc118122306"/>
      <w:bookmarkStart w:id="2793" w:name="_Toc118122512"/>
      <w:bookmarkStart w:id="2794" w:name="_Toc117858665"/>
      <w:bookmarkStart w:id="2795" w:name="_Toc117858854"/>
      <w:bookmarkStart w:id="2796" w:name="_Toc117859042"/>
      <w:bookmarkStart w:id="2797" w:name="_Toc117859230"/>
      <w:bookmarkStart w:id="2798" w:name="_Toc117859418"/>
      <w:bookmarkStart w:id="2799" w:name="_Toc117859599"/>
      <w:bookmarkStart w:id="2800" w:name="_Toc117859786"/>
      <w:bookmarkStart w:id="2801" w:name="_Toc117859973"/>
      <w:bookmarkStart w:id="2802" w:name="_Toc117860486"/>
      <w:bookmarkStart w:id="2803" w:name="_Toc117860674"/>
      <w:bookmarkStart w:id="2804" w:name="_Toc117860862"/>
      <w:bookmarkStart w:id="2805" w:name="_Toc117861051"/>
      <w:bookmarkStart w:id="2806" w:name="_Toc117861241"/>
      <w:bookmarkStart w:id="2807" w:name="_Toc117861432"/>
      <w:bookmarkStart w:id="2808" w:name="_Toc117861624"/>
      <w:bookmarkStart w:id="2809" w:name="_Toc117861813"/>
      <w:bookmarkStart w:id="2810" w:name="_Toc117862002"/>
      <w:bookmarkStart w:id="2811" w:name="_Toc117862192"/>
      <w:bookmarkStart w:id="2812" w:name="_Toc117862382"/>
      <w:bookmarkStart w:id="2813" w:name="_Toc117862572"/>
      <w:bookmarkStart w:id="2814" w:name="_Toc117862763"/>
      <w:bookmarkStart w:id="2815" w:name="_Toc117862953"/>
      <w:bookmarkStart w:id="2816" w:name="_Toc117863148"/>
      <w:bookmarkStart w:id="2817" w:name="_Toc117863343"/>
      <w:bookmarkStart w:id="2818" w:name="_Toc117863538"/>
      <w:bookmarkStart w:id="2819" w:name="_Toc117863733"/>
      <w:bookmarkStart w:id="2820" w:name="_Toc117863928"/>
      <w:bookmarkStart w:id="2821" w:name="_Toc117864123"/>
      <w:bookmarkStart w:id="2822" w:name="_Toc117864318"/>
      <w:bookmarkStart w:id="2823" w:name="_Toc117864515"/>
      <w:bookmarkStart w:id="2824" w:name="_Toc118121893"/>
      <w:bookmarkStart w:id="2825" w:name="_Toc118122100"/>
      <w:bookmarkStart w:id="2826" w:name="_Toc118122307"/>
      <w:bookmarkStart w:id="2827" w:name="_Toc118122513"/>
      <w:bookmarkStart w:id="2828" w:name="_Toc176856374"/>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r w:rsidRPr="002F7238">
        <w:t>Gathering of Pole Information</w:t>
      </w:r>
      <w:bookmarkEnd w:id="2828"/>
    </w:p>
    <w:p w14:paraId="1D78484A" w14:textId="3B147A62" w:rsidR="003556C7" w:rsidRPr="000A0AC4" w:rsidRDefault="003556C7" w:rsidP="00CB7A96">
      <w:pPr>
        <w:pStyle w:val="Heading2"/>
        <w:rPr>
          <w:color w:val="000000" w:themeColor="text1"/>
          <w:lang w:val="en-US"/>
        </w:rPr>
      </w:pPr>
      <w:r w:rsidRPr="000A0AC4">
        <w:rPr>
          <w:color w:val="000000" w:themeColor="text1"/>
          <w:lang w:val="en-US"/>
        </w:rPr>
        <w:t xml:space="preserve">Prior to making an application for wireline attachments, the </w:t>
      </w:r>
      <w:r w:rsidR="00B96250" w:rsidRPr="000A0AC4">
        <w:rPr>
          <w:color w:val="000000" w:themeColor="text1"/>
          <w:lang w:val="en-US"/>
        </w:rPr>
        <w:t>applicant</w:t>
      </w:r>
      <w:r w:rsidRPr="000A0AC4">
        <w:rPr>
          <w:color w:val="000000" w:themeColor="text1"/>
          <w:lang w:val="en-US"/>
        </w:rPr>
        <w:t xml:space="preserve"> shall gather and provide the following information for each </w:t>
      </w:r>
      <w:r w:rsidR="00884BCA" w:rsidRPr="000A0AC4">
        <w:rPr>
          <w:color w:val="000000" w:themeColor="text1"/>
          <w:lang w:val="en-US"/>
        </w:rPr>
        <w:t>p</w:t>
      </w:r>
      <w:r w:rsidRPr="000A0AC4">
        <w:rPr>
          <w:color w:val="000000" w:themeColor="text1"/>
          <w:lang w:val="en-US"/>
        </w:rPr>
        <w:t xml:space="preserve">ole proposed for attachment. </w:t>
      </w:r>
      <w:r w:rsidR="002244EB" w:rsidRPr="000A0AC4">
        <w:rPr>
          <w:color w:val="000000" w:themeColor="text1"/>
          <w:lang w:val="en-US"/>
        </w:rPr>
        <w:t>This information</w:t>
      </w:r>
      <w:r w:rsidRPr="000A0AC4">
        <w:rPr>
          <w:color w:val="000000" w:themeColor="text1"/>
          <w:lang w:val="en-US"/>
        </w:rPr>
        <w:t xml:space="preserve"> will be used by FortisAlberta </w:t>
      </w:r>
      <w:r w:rsidR="00993D42" w:rsidRPr="000A0AC4">
        <w:rPr>
          <w:color w:val="000000" w:themeColor="text1"/>
          <w:lang w:val="en-US"/>
        </w:rPr>
        <w:t xml:space="preserve">in </w:t>
      </w:r>
      <w:r w:rsidR="00CB7A96" w:rsidRPr="000A0AC4">
        <w:rPr>
          <w:color w:val="000000" w:themeColor="text1"/>
          <w:lang w:val="en-US"/>
        </w:rPr>
        <w:t>assessing</w:t>
      </w:r>
      <w:r w:rsidRPr="000A0AC4">
        <w:rPr>
          <w:color w:val="000000" w:themeColor="text1"/>
          <w:lang w:val="en-US"/>
        </w:rPr>
        <w:t xml:space="preserve"> </w:t>
      </w:r>
      <w:r w:rsidR="00884BCA" w:rsidRPr="000A0AC4">
        <w:rPr>
          <w:color w:val="000000" w:themeColor="text1"/>
          <w:lang w:val="en-US"/>
        </w:rPr>
        <w:t>p</w:t>
      </w:r>
      <w:r w:rsidRPr="000A0AC4">
        <w:rPr>
          <w:color w:val="000000" w:themeColor="text1"/>
          <w:lang w:val="en-US"/>
        </w:rPr>
        <w:t>oles</w:t>
      </w:r>
      <w:r w:rsidR="00993D42" w:rsidRPr="000A0AC4">
        <w:rPr>
          <w:color w:val="000000" w:themeColor="text1"/>
          <w:lang w:val="en-US"/>
        </w:rPr>
        <w:t xml:space="preserve"> to determine </w:t>
      </w:r>
      <w:r w:rsidRPr="000A0AC4">
        <w:rPr>
          <w:color w:val="000000" w:themeColor="text1"/>
          <w:lang w:val="en-US"/>
        </w:rPr>
        <w:t xml:space="preserve">if poles are fit for </w:t>
      </w:r>
      <w:r w:rsidR="00B96250" w:rsidRPr="000A0AC4">
        <w:rPr>
          <w:color w:val="000000" w:themeColor="text1"/>
          <w:lang w:val="en-US"/>
        </w:rPr>
        <w:t>attachments</w:t>
      </w:r>
      <w:r w:rsidRPr="000A0AC4">
        <w:rPr>
          <w:color w:val="000000" w:themeColor="text1"/>
          <w:lang w:val="en-US"/>
        </w:rPr>
        <w:t>, requires alterations, or replacement.</w:t>
      </w:r>
    </w:p>
    <w:p w14:paraId="2A79EF23" w14:textId="2EB92CA7" w:rsidR="003556C7" w:rsidRPr="000A0AC4" w:rsidRDefault="003556C7" w:rsidP="007C415D">
      <w:pPr>
        <w:pStyle w:val="ListParagraph"/>
        <w:numPr>
          <w:ilvl w:val="0"/>
          <w:numId w:val="12"/>
        </w:numPr>
        <w:rPr>
          <w:color w:val="000000" w:themeColor="text1"/>
          <w:lang w:val="en-US"/>
        </w:rPr>
      </w:pPr>
      <w:r w:rsidRPr="000A0AC4">
        <w:rPr>
          <w:color w:val="000000" w:themeColor="text1"/>
          <w:lang w:val="en-US"/>
        </w:rPr>
        <w:t xml:space="preserve">Pole Stamp </w:t>
      </w:r>
    </w:p>
    <w:p w14:paraId="22D7EAA8" w14:textId="6904F872" w:rsidR="003556C7" w:rsidRPr="000A0AC4" w:rsidRDefault="003556C7" w:rsidP="0074023C">
      <w:pPr>
        <w:ind w:left="1080"/>
        <w:rPr>
          <w:color w:val="000000" w:themeColor="text1"/>
          <w:lang w:val="en-US"/>
        </w:rPr>
      </w:pPr>
      <w:r w:rsidRPr="000A0AC4">
        <w:rPr>
          <w:color w:val="000000" w:themeColor="text1"/>
          <w:lang w:val="en-US"/>
        </w:rPr>
        <w:t xml:space="preserve">The pictures below show a pole stamp and metal tag </w:t>
      </w:r>
      <w:r w:rsidR="00B1335D">
        <w:rPr>
          <w:color w:val="000000" w:themeColor="text1"/>
          <w:lang w:val="en-US"/>
        </w:rPr>
        <w:t>–</w:t>
      </w:r>
      <w:r w:rsidRPr="000A0AC4">
        <w:rPr>
          <w:color w:val="000000" w:themeColor="text1"/>
          <w:lang w:val="en-US"/>
        </w:rPr>
        <w:t xml:space="preserve"> located approximately 6 feet from the </w:t>
      </w:r>
      <w:r w:rsidR="002244EB" w:rsidRPr="000A0AC4">
        <w:rPr>
          <w:color w:val="000000" w:themeColor="text1"/>
          <w:lang w:val="en-US"/>
        </w:rPr>
        <w:t>ground level at</w:t>
      </w:r>
      <w:r w:rsidRPr="000A0AC4">
        <w:rPr>
          <w:color w:val="000000" w:themeColor="text1"/>
          <w:lang w:val="en-US"/>
        </w:rPr>
        <w:t xml:space="preserve"> the pole. Pole lengths are in 5-foot increments, typically from 35’ to 55’. Pole classes range from class 6 (skinny) to class 1 (thick) or occasionally H1 (thicker) to H6 (thickest).</w:t>
      </w:r>
    </w:p>
    <w:p w14:paraId="6F7669F5" w14:textId="2A23E21C" w:rsidR="00000FF0" w:rsidRPr="000A0AC4" w:rsidRDefault="00000FF0" w:rsidP="0074023C">
      <w:pPr>
        <w:ind w:left="1080"/>
        <w:rPr>
          <w:color w:val="000000" w:themeColor="text1"/>
          <w:lang w:val="en-US"/>
        </w:rPr>
      </w:pPr>
      <w:r w:rsidRPr="000A0AC4">
        <w:rPr>
          <w:color w:val="000000" w:themeColor="text1"/>
          <w:lang w:val="en-US"/>
        </w:rPr>
        <w:t>In cases where pole stamps</w:t>
      </w:r>
      <w:r w:rsidR="00D92E2C" w:rsidRPr="000A0AC4">
        <w:rPr>
          <w:color w:val="000000" w:themeColor="text1"/>
          <w:lang w:val="en-US"/>
        </w:rPr>
        <w:t xml:space="preserve"> are not readable or available,</w:t>
      </w:r>
      <w:r w:rsidR="00B227D5" w:rsidRPr="000A0AC4">
        <w:rPr>
          <w:color w:val="000000" w:themeColor="text1"/>
          <w:lang w:val="en-US"/>
        </w:rPr>
        <w:t xml:space="preserve"> the diameter of the pole at the ground line and </w:t>
      </w:r>
      <w:r w:rsidR="007726A0" w:rsidRPr="000A0AC4">
        <w:rPr>
          <w:color w:val="000000" w:themeColor="text1"/>
          <w:lang w:val="en-US"/>
        </w:rPr>
        <w:t>height of pole above ground shall be provided instead.</w:t>
      </w:r>
    </w:p>
    <w:p w14:paraId="5051F9CF" w14:textId="775EC49C" w:rsidR="003556C7" w:rsidRPr="000A0AC4" w:rsidRDefault="00CB5435" w:rsidP="007601F0">
      <w:pPr>
        <w:jc w:val="center"/>
        <w:rPr>
          <w:color w:val="000000" w:themeColor="text1"/>
          <w:lang w:val="en-US"/>
        </w:rPr>
      </w:pPr>
      <w:r w:rsidRPr="000A0AC4">
        <w:rPr>
          <w:noProof/>
          <w:color w:val="000000" w:themeColor="text1"/>
        </w:rPr>
        <w:lastRenderedPageBreak/>
        <w:t xml:space="preserve"> </w:t>
      </w:r>
      <w:r w:rsidRPr="000A0AC4">
        <w:rPr>
          <w:noProof/>
          <w:color w:val="000000" w:themeColor="text1"/>
        </w:rPr>
        <w:drawing>
          <wp:inline distT="0" distB="0" distL="0" distR="0" wp14:anchorId="6541B060" wp14:editId="243CC00C">
            <wp:extent cx="3360071" cy="284502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87280" cy="2868061"/>
                    </a:xfrm>
                    <a:prstGeom prst="rect">
                      <a:avLst/>
                    </a:prstGeom>
                  </pic:spPr>
                </pic:pic>
              </a:graphicData>
            </a:graphic>
          </wp:inline>
        </w:drawing>
      </w:r>
      <w:r w:rsidR="007601F0" w:rsidRPr="000A0AC4">
        <w:rPr>
          <w:color w:val="000000" w:themeColor="text1"/>
          <w:lang w:val="en-US"/>
        </w:rPr>
        <w:t xml:space="preserve">   </w:t>
      </w:r>
      <w:r w:rsidR="007601F0" w:rsidRPr="000A0AC4">
        <w:rPr>
          <w:noProof/>
          <w:color w:val="000000" w:themeColor="text1"/>
        </w:rPr>
        <w:drawing>
          <wp:inline distT="0" distB="0" distL="0" distR="0" wp14:anchorId="59BF2CE8" wp14:editId="25613A8E">
            <wp:extent cx="2585268" cy="3079750"/>
            <wp:effectExtent l="0" t="0" r="5715" b="6350"/>
            <wp:docPr id="31" name="Picture 31"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outdoor&#10;&#10;Description automatically generated"/>
                    <pic:cNvPicPr/>
                  </pic:nvPicPr>
                  <pic:blipFill>
                    <a:blip r:embed="rId33"/>
                    <a:stretch>
                      <a:fillRect/>
                    </a:stretch>
                  </pic:blipFill>
                  <pic:spPr>
                    <a:xfrm>
                      <a:off x="0" y="0"/>
                      <a:ext cx="2669150" cy="3179676"/>
                    </a:xfrm>
                    <a:prstGeom prst="rect">
                      <a:avLst/>
                    </a:prstGeom>
                  </pic:spPr>
                </pic:pic>
              </a:graphicData>
            </a:graphic>
          </wp:inline>
        </w:drawing>
      </w:r>
    </w:p>
    <w:p w14:paraId="73E95EAD" w14:textId="6B9E0582" w:rsidR="003556C7" w:rsidRPr="000A0AC4" w:rsidRDefault="003556C7" w:rsidP="0074023C">
      <w:pPr>
        <w:pStyle w:val="Heading9"/>
        <w:rPr>
          <w:color w:val="000000" w:themeColor="text1"/>
          <w:lang w:val="en-US"/>
        </w:rPr>
      </w:pPr>
      <w:r w:rsidRPr="00040FDA">
        <w:rPr>
          <w:color w:val="7030A0"/>
          <w:lang w:val="en-US"/>
        </w:rPr>
        <w:t xml:space="preserve">Figure </w:t>
      </w:r>
      <w:r w:rsidR="00F03D8B" w:rsidRPr="00040FDA">
        <w:rPr>
          <w:color w:val="7030A0"/>
          <w:lang w:val="en-US"/>
        </w:rPr>
        <w:t>1</w:t>
      </w:r>
      <w:r w:rsidR="00040FDA" w:rsidRPr="00040FDA">
        <w:rPr>
          <w:color w:val="7030A0"/>
          <w:lang w:val="en-US"/>
        </w:rPr>
        <w:t>4:</w:t>
      </w:r>
      <w:r w:rsidR="00040FDA">
        <w:rPr>
          <w:color w:val="000000" w:themeColor="text1"/>
          <w:lang w:val="en-US"/>
        </w:rPr>
        <w:t xml:space="preserve"> </w:t>
      </w:r>
      <w:r w:rsidRPr="000A0AC4">
        <w:rPr>
          <w:color w:val="000000" w:themeColor="text1"/>
          <w:lang w:val="en-US"/>
        </w:rPr>
        <w:t xml:space="preserve">Pole </w:t>
      </w:r>
      <w:r w:rsidR="00884BCA" w:rsidRPr="000A0AC4">
        <w:rPr>
          <w:color w:val="000000" w:themeColor="text1"/>
          <w:lang w:val="en-US"/>
        </w:rPr>
        <w:t>v</w:t>
      </w:r>
      <w:r w:rsidRPr="000A0AC4">
        <w:rPr>
          <w:color w:val="000000" w:themeColor="text1"/>
          <w:lang w:val="en-US"/>
        </w:rPr>
        <w:t>intage on metal tags (</w:t>
      </w:r>
      <w:r w:rsidR="00884BCA" w:rsidRPr="000A0AC4">
        <w:rPr>
          <w:color w:val="000000" w:themeColor="text1"/>
          <w:lang w:val="en-US"/>
        </w:rPr>
        <w:t>l</w:t>
      </w:r>
      <w:r w:rsidRPr="000A0AC4">
        <w:rPr>
          <w:color w:val="000000" w:themeColor="text1"/>
          <w:lang w:val="en-US"/>
        </w:rPr>
        <w:t xml:space="preserve">eft), </w:t>
      </w:r>
      <w:r w:rsidR="00884BCA" w:rsidRPr="000A0AC4">
        <w:rPr>
          <w:color w:val="000000" w:themeColor="text1"/>
          <w:lang w:val="en-US"/>
        </w:rPr>
        <w:t>p</w:t>
      </w:r>
      <w:r w:rsidRPr="000A0AC4">
        <w:rPr>
          <w:color w:val="000000" w:themeColor="text1"/>
          <w:lang w:val="en-US"/>
        </w:rPr>
        <w:t xml:space="preserve">ole </w:t>
      </w:r>
      <w:r w:rsidR="00884BCA" w:rsidRPr="000A0AC4">
        <w:rPr>
          <w:color w:val="000000" w:themeColor="text1"/>
          <w:lang w:val="en-US"/>
        </w:rPr>
        <w:t>s</w:t>
      </w:r>
      <w:r w:rsidRPr="000A0AC4">
        <w:rPr>
          <w:color w:val="000000" w:themeColor="text1"/>
          <w:lang w:val="en-US"/>
        </w:rPr>
        <w:t>tamp on pole (</w:t>
      </w:r>
      <w:r w:rsidR="00884BCA" w:rsidRPr="000A0AC4">
        <w:rPr>
          <w:color w:val="000000" w:themeColor="text1"/>
          <w:lang w:val="en-US"/>
        </w:rPr>
        <w:t>r</w:t>
      </w:r>
      <w:r w:rsidRPr="000A0AC4">
        <w:rPr>
          <w:color w:val="000000" w:themeColor="text1"/>
          <w:lang w:val="en-US"/>
        </w:rPr>
        <w:t>ight)</w:t>
      </w:r>
    </w:p>
    <w:p w14:paraId="5AE202F0" w14:textId="37EBD757" w:rsidR="003556C7" w:rsidRPr="000A0AC4" w:rsidRDefault="003556C7" w:rsidP="007C415D">
      <w:pPr>
        <w:pStyle w:val="ListParagraph"/>
        <w:numPr>
          <w:ilvl w:val="0"/>
          <w:numId w:val="12"/>
        </w:numPr>
        <w:rPr>
          <w:color w:val="000000" w:themeColor="text1"/>
          <w:lang w:val="en-US"/>
        </w:rPr>
      </w:pPr>
      <w:r w:rsidRPr="000A0AC4">
        <w:rPr>
          <w:color w:val="000000" w:themeColor="text1"/>
          <w:lang w:val="en-US"/>
        </w:rPr>
        <w:t>Technical Cable Data (existing &amp; proposed)</w:t>
      </w:r>
    </w:p>
    <w:p w14:paraId="2B97A733" w14:textId="681FBBD1"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Cable name/description</w:t>
      </w:r>
    </w:p>
    <w:p w14:paraId="73F62C96" w14:textId="225D93E2"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Bundled cable diameter and mass</w:t>
      </w:r>
    </w:p>
    <w:p w14:paraId="5BA31F33" w14:textId="0C92473C" w:rsidR="007A2AAC" w:rsidRPr="000A0AC4" w:rsidRDefault="007A2AAC" w:rsidP="002669EB">
      <w:pPr>
        <w:pStyle w:val="ListParagraph"/>
        <w:numPr>
          <w:ilvl w:val="1"/>
          <w:numId w:val="18"/>
        </w:numPr>
        <w:contextualSpacing w:val="0"/>
        <w:rPr>
          <w:color w:val="000000" w:themeColor="text1"/>
          <w:lang w:val="en-US"/>
        </w:rPr>
      </w:pPr>
      <w:r w:rsidRPr="000A0AC4">
        <w:rPr>
          <w:color w:val="000000" w:themeColor="text1"/>
          <w:lang w:val="en-US"/>
        </w:rPr>
        <w:t>Fibre storage loop (Snowshoe)</w:t>
      </w:r>
    </w:p>
    <w:p w14:paraId="46196742" w14:textId="55FCBB1D"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 xml:space="preserve">Tension Type (Slack / Tight) </w:t>
      </w:r>
    </w:p>
    <w:p w14:paraId="579B370D" w14:textId="2A7A2705"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 xml:space="preserve">Cable bundle diameter </w:t>
      </w:r>
      <w:r w:rsidR="00243562" w:rsidRPr="000A0AC4">
        <w:rPr>
          <w:color w:val="000000" w:themeColor="text1"/>
          <w:lang w:val="en-US"/>
        </w:rPr>
        <w:t>of licensed occupant</w:t>
      </w:r>
      <w:r w:rsidRPr="000A0AC4">
        <w:rPr>
          <w:color w:val="000000" w:themeColor="text1"/>
          <w:lang w:val="en-US"/>
        </w:rPr>
        <w:t xml:space="preserve"> cables existing at the structure</w:t>
      </w:r>
    </w:p>
    <w:p w14:paraId="789BD306" w14:textId="1BCE5A4C"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Maximum tension of bundle(s)</w:t>
      </w:r>
    </w:p>
    <w:p w14:paraId="0CFB7D33" w14:textId="31B05129"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 xml:space="preserve">If not known for tight spans, they will be conservatively approximated. </w:t>
      </w:r>
    </w:p>
    <w:p w14:paraId="26FED649" w14:textId="631F7F9C"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Slack spans are required due to variability in tensions and stress on the poles.</w:t>
      </w:r>
    </w:p>
    <w:p w14:paraId="196F704F" w14:textId="4896ABCA" w:rsidR="003556C7" w:rsidRPr="000A0AC4" w:rsidRDefault="003556C7" w:rsidP="002669EB">
      <w:pPr>
        <w:pStyle w:val="ListParagraph"/>
        <w:numPr>
          <w:ilvl w:val="1"/>
          <w:numId w:val="18"/>
        </w:numPr>
        <w:contextualSpacing w:val="0"/>
        <w:rPr>
          <w:color w:val="000000" w:themeColor="text1"/>
          <w:lang w:val="en-US"/>
        </w:rPr>
      </w:pPr>
      <w:r w:rsidRPr="000A0AC4">
        <w:rPr>
          <w:color w:val="000000" w:themeColor="text1"/>
          <w:lang w:val="en-US"/>
        </w:rPr>
        <w:t xml:space="preserve">The following additional data may be provided but is not required </w:t>
      </w:r>
    </w:p>
    <w:p w14:paraId="63344C9B" w14:textId="47DA8DF4"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Ultimate Tensile Strength (UTS) or Rated Tensile Strength (RTS) of messenger wire.</w:t>
      </w:r>
    </w:p>
    <w:p w14:paraId="686BC234" w14:textId="1153E7F9"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Stringing table indicating temperature, loading tensions and sags for all proposed bundles.</w:t>
      </w:r>
    </w:p>
    <w:p w14:paraId="09063450" w14:textId="3EB23A13" w:rsidR="003556C7" w:rsidRPr="000A0AC4" w:rsidRDefault="003556C7" w:rsidP="002669EB">
      <w:pPr>
        <w:pStyle w:val="ListParagraph"/>
        <w:numPr>
          <w:ilvl w:val="0"/>
          <w:numId w:val="20"/>
        </w:numPr>
        <w:contextualSpacing w:val="0"/>
        <w:rPr>
          <w:color w:val="000000" w:themeColor="text1"/>
          <w:lang w:val="en-US"/>
        </w:rPr>
      </w:pPr>
      <w:r w:rsidRPr="000A0AC4">
        <w:rPr>
          <w:color w:val="000000" w:themeColor="text1"/>
          <w:lang w:val="en-US"/>
        </w:rPr>
        <w:t>Profile view showing vertical clearances of communication or cable facilities crossing roads, alleys, driveways, railways, highways, etc.</w:t>
      </w:r>
    </w:p>
    <w:p w14:paraId="140EDD36" w14:textId="2B37C3C2" w:rsidR="003556C7" w:rsidRPr="000A0AC4" w:rsidRDefault="003556C7" w:rsidP="002669EB">
      <w:pPr>
        <w:pStyle w:val="ListParagraph"/>
        <w:numPr>
          <w:ilvl w:val="1"/>
          <w:numId w:val="18"/>
        </w:numPr>
        <w:rPr>
          <w:color w:val="000000" w:themeColor="text1"/>
          <w:lang w:val="en-US"/>
        </w:rPr>
      </w:pPr>
      <w:r w:rsidRPr="000A0AC4">
        <w:rPr>
          <w:color w:val="000000" w:themeColor="text1"/>
          <w:lang w:val="en-US"/>
        </w:rPr>
        <w:t xml:space="preserve">Attached below </w:t>
      </w:r>
      <w:r w:rsidR="005A319E" w:rsidRPr="000A0AC4">
        <w:rPr>
          <w:color w:val="000000" w:themeColor="text1"/>
          <w:lang w:val="en-US"/>
        </w:rPr>
        <w:t>are</w:t>
      </w:r>
      <w:r w:rsidRPr="000A0AC4">
        <w:rPr>
          <w:color w:val="000000" w:themeColor="text1"/>
          <w:lang w:val="en-US"/>
        </w:rPr>
        <w:t xml:space="preserve"> the Communication Technical Data sheet that can be filled out by the </w:t>
      </w:r>
      <w:r w:rsidR="00E57CC3" w:rsidRPr="000A0AC4">
        <w:rPr>
          <w:color w:val="000000" w:themeColor="text1"/>
          <w:lang w:val="en-US"/>
        </w:rPr>
        <w:t>licensed occupant</w:t>
      </w:r>
      <w:r w:rsidRPr="000A0AC4">
        <w:rPr>
          <w:color w:val="000000" w:themeColor="text1"/>
          <w:lang w:val="en-US"/>
        </w:rPr>
        <w:t xml:space="preserve">. </w:t>
      </w:r>
    </w:p>
    <w:p w14:paraId="6252A800" w14:textId="3E5FF995" w:rsidR="00CB7A96" w:rsidRPr="000A0AC4" w:rsidRDefault="007601F0" w:rsidP="006311BE">
      <w:pPr>
        <w:jc w:val="center"/>
        <w:rPr>
          <w:color w:val="000000" w:themeColor="text1"/>
          <w:lang w:val="en-US"/>
        </w:rPr>
      </w:pPr>
      <w:r w:rsidRPr="000A0AC4">
        <w:rPr>
          <w:noProof/>
          <w:color w:val="000000" w:themeColor="text1"/>
          <w:lang w:eastAsia="en-CA"/>
        </w:rPr>
        <w:t xml:space="preserve">     </w:t>
      </w:r>
      <w:r w:rsidR="003556C7" w:rsidRPr="000A0AC4">
        <w:rPr>
          <w:color w:val="000000" w:themeColor="text1"/>
          <w:lang w:val="en-US"/>
        </w:rPr>
        <w:t> </w:t>
      </w:r>
      <w:permStart w:id="1090810822" w:edGrp="everyone"/>
      <w:r w:rsidR="00932BE1" w:rsidRPr="000A0AC4">
        <w:rPr>
          <w:color w:val="000000" w:themeColor="text1"/>
          <w:lang w:val="en-US"/>
        </w:rPr>
        <w:object w:dxaOrig="1539" w:dyaOrig="997" w14:anchorId="2D5A7BF8">
          <v:shape id="_x0000_i1026" type="#_x0000_t75" style="width:77.6pt;height:51.35pt" o:ole="">
            <v:imagedata r:id="rId34" o:title=""/>
          </v:shape>
          <o:OLEObject Type="Embed" ProgID="Excel.Sheet.12" ShapeID="_x0000_i1026" DrawAspect="Icon" ObjectID="_1787472509" r:id="rId35"/>
        </w:object>
      </w:r>
      <w:permEnd w:id="1090810822"/>
    </w:p>
    <w:p w14:paraId="754D8448" w14:textId="1FD1BA1F" w:rsidR="00CB7A96" w:rsidRPr="000A0AC4" w:rsidRDefault="003556C7" w:rsidP="00B96250">
      <w:pPr>
        <w:pStyle w:val="ListParagraph"/>
        <w:numPr>
          <w:ilvl w:val="0"/>
          <w:numId w:val="12"/>
        </w:numPr>
        <w:rPr>
          <w:color w:val="000000" w:themeColor="text1"/>
          <w:lang w:val="en-US"/>
        </w:rPr>
      </w:pPr>
      <w:r w:rsidRPr="000A0AC4">
        <w:rPr>
          <w:color w:val="000000" w:themeColor="text1"/>
          <w:lang w:val="en-US"/>
        </w:rPr>
        <w:lastRenderedPageBreak/>
        <w:t xml:space="preserve">Photos </w:t>
      </w:r>
    </w:p>
    <w:p w14:paraId="07BD012F" w14:textId="35450B44" w:rsidR="003556C7" w:rsidRPr="000A0AC4" w:rsidRDefault="003556C7" w:rsidP="0074023C">
      <w:pPr>
        <w:ind w:left="1080"/>
        <w:rPr>
          <w:color w:val="000000" w:themeColor="text1"/>
          <w:lang w:val="en-US"/>
        </w:rPr>
      </w:pPr>
      <w:r w:rsidRPr="000A0AC4">
        <w:rPr>
          <w:color w:val="000000" w:themeColor="text1"/>
          <w:lang w:val="en-US"/>
        </w:rPr>
        <w:t xml:space="preserve">Provide photos of each </w:t>
      </w:r>
      <w:r w:rsidR="00884BCA" w:rsidRPr="000A0AC4">
        <w:rPr>
          <w:color w:val="000000" w:themeColor="text1"/>
          <w:lang w:val="en-US"/>
        </w:rPr>
        <w:t>p</w:t>
      </w:r>
      <w:r w:rsidRPr="000A0AC4">
        <w:rPr>
          <w:color w:val="000000" w:themeColor="text1"/>
          <w:lang w:val="en-US"/>
        </w:rPr>
        <w:t xml:space="preserve">ole proposed for </w:t>
      </w:r>
      <w:r w:rsidR="00B96250" w:rsidRPr="000A0AC4">
        <w:rPr>
          <w:color w:val="000000" w:themeColor="text1"/>
          <w:lang w:val="en-US"/>
        </w:rPr>
        <w:t>wireline attachment</w:t>
      </w:r>
      <w:r w:rsidRPr="000A0AC4">
        <w:rPr>
          <w:color w:val="000000" w:themeColor="text1"/>
          <w:lang w:val="en-US"/>
        </w:rPr>
        <w:t>. Photos should be taken in a consistent fashion, facing the same direction (preferably at 45° from mainline) and approximately the same distance from pole.</w:t>
      </w:r>
    </w:p>
    <w:p w14:paraId="78E324FD" w14:textId="0F7EB3A9" w:rsidR="003556C7" w:rsidRPr="000A0AC4" w:rsidRDefault="007D3E71" w:rsidP="005A319E">
      <w:pPr>
        <w:jc w:val="center"/>
        <w:rPr>
          <w:color w:val="000000" w:themeColor="text1"/>
          <w:lang w:val="en-US"/>
        </w:rPr>
      </w:pPr>
      <w:r w:rsidRPr="000A0AC4">
        <w:rPr>
          <w:noProof/>
          <w:color w:val="000000" w:themeColor="text1"/>
        </w:rPr>
        <w:drawing>
          <wp:inline distT="0" distB="0" distL="0" distR="0" wp14:anchorId="1E2BE5EF" wp14:editId="12D3E2EA">
            <wp:extent cx="3086549" cy="2151092"/>
            <wp:effectExtent l="0" t="0" r="0" b="1905"/>
            <wp:docPr id="27" name="Picture 27" descr="A road with cars parked along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road with cars parked along it&#10;&#10;Description automatically generated with medium confidence"/>
                    <pic:cNvPicPr/>
                  </pic:nvPicPr>
                  <pic:blipFill>
                    <a:blip r:embed="rId36"/>
                    <a:stretch>
                      <a:fillRect/>
                    </a:stretch>
                  </pic:blipFill>
                  <pic:spPr>
                    <a:xfrm>
                      <a:off x="0" y="0"/>
                      <a:ext cx="3103109" cy="2162633"/>
                    </a:xfrm>
                    <a:prstGeom prst="rect">
                      <a:avLst/>
                    </a:prstGeom>
                  </pic:spPr>
                </pic:pic>
              </a:graphicData>
            </a:graphic>
          </wp:inline>
        </w:drawing>
      </w:r>
      <w:r w:rsidR="005A319E" w:rsidRPr="000A0AC4">
        <w:rPr>
          <w:color w:val="000000" w:themeColor="text1"/>
          <w:lang w:val="en-US"/>
        </w:rPr>
        <w:t xml:space="preserve">     </w:t>
      </w:r>
      <w:r w:rsidRPr="000A0AC4">
        <w:rPr>
          <w:noProof/>
          <w:color w:val="000000" w:themeColor="text1"/>
        </w:rPr>
        <w:drawing>
          <wp:inline distT="0" distB="0" distL="0" distR="0" wp14:anchorId="0ABF0615" wp14:editId="1CF8434F">
            <wp:extent cx="3069204" cy="2143875"/>
            <wp:effectExtent l="0" t="0" r="0" b="8890"/>
            <wp:docPr id="28" name="Picture 28" descr="A picture containing text, sky, outdoor, rail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sky, outdoor, railroad&#10;&#10;Description automatically generated"/>
                    <pic:cNvPicPr/>
                  </pic:nvPicPr>
                  <pic:blipFill>
                    <a:blip r:embed="rId37"/>
                    <a:stretch>
                      <a:fillRect/>
                    </a:stretch>
                  </pic:blipFill>
                  <pic:spPr>
                    <a:xfrm>
                      <a:off x="0" y="0"/>
                      <a:ext cx="3081618" cy="2152546"/>
                    </a:xfrm>
                    <a:prstGeom prst="rect">
                      <a:avLst/>
                    </a:prstGeom>
                  </pic:spPr>
                </pic:pic>
              </a:graphicData>
            </a:graphic>
          </wp:inline>
        </w:drawing>
      </w:r>
    </w:p>
    <w:p w14:paraId="6E8D9886" w14:textId="63C88F50" w:rsidR="00551F0A" w:rsidRPr="000A0AC4" w:rsidRDefault="003556C7" w:rsidP="0074023C">
      <w:pPr>
        <w:pStyle w:val="Heading9"/>
        <w:rPr>
          <w:color w:val="000000" w:themeColor="text1"/>
          <w:lang w:val="en-US"/>
        </w:rPr>
      </w:pPr>
      <w:r w:rsidRPr="005C202D">
        <w:rPr>
          <w:color w:val="7030A0"/>
          <w:lang w:val="en-US"/>
        </w:rPr>
        <w:t xml:space="preserve">Figure </w:t>
      </w:r>
      <w:r w:rsidR="00F03D8B" w:rsidRPr="005C202D">
        <w:rPr>
          <w:color w:val="7030A0"/>
          <w:lang w:val="en-US"/>
        </w:rPr>
        <w:t>1</w:t>
      </w:r>
      <w:r w:rsidR="00E60D11">
        <w:rPr>
          <w:color w:val="7030A0"/>
          <w:lang w:val="en-US"/>
        </w:rPr>
        <w:t>5</w:t>
      </w:r>
      <w:r w:rsidR="005C202D" w:rsidRPr="005C202D">
        <w:rPr>
          <w:color w:val="7030A0"/>
          <w:lang w:val="en-US"/>
        </w:rPr>
        <w:t>:</w:t>
      </w:r>
      <w:r w:rsidRPr="000A0AC4">
        <w:rPr>
          <w:color w:val="000000" w:themeColor="text1"/>
          <w:lang w:val="en-US"/>
        </w:rPr>
        <w:t xml:space="preserve"> Photos taken 45° from mainline and structures identified as per plan view.</w:t>
      </w:r>
    </w:p>
    <w:p w14:paraId="6E8D5EFE" w14:textId="77777777" w:rsidR="00681F03" w:rsidRPr="000A0AC4" w:rsidRDefault="00681F03" w:rsidP="00025319">
      <w:pPr>
        <w:rPr>
          <w:color w:val="000000" w:themeColor="text1"/>
          <w:lang w:val="en-US"/>
        </w:rPr>
      </w:pPr>
    </w:p>
    <w:p w14:paraId="10E966E8" w14:textId="0AE86ED7" w:rsidR="003556C7" w:rsidRPr="000A0AC4" w:rsidRDefault="003556C7" w:rsidP="007C415D">
      <w:pPr>
        <w:pStyle w:val="ListParagraph"/>
        <w:numPr>
          <w:ilvl w:val="0"/>
          <w:numId w:val="12"/>
        </w:numPr>
        <w:rPr>
          <w:color w:val="000000" w:themeColor="text1"/>
          <w:lang w:val="en-US"/>
        </w:rPr>
      </w:pPr>
      <w:r w:rsidRPr="000A0AC4">
        <w:rPr>
          <w:color w:val="000000" w:themeColor="text1"/>
          <w:lang w:val="en-US"/>
        </w:rPr>
        <w:t xml:space="preserve">Profile </w:t>
      </w:r>
      <w:r w:rsidR="003528D7" w:rsidRPr="000A0AC4">
        <w:rPr>
          <w:color w:val="000000" w:themeColor="text1"/>
          <w:lang w:val="en-US"/>
        </w:rPr>
        <w:t xml:space="preserve">and Plan </w:t>
      </w:r>
      <w:r w:rsidRPr="000A0AC4">
        <w:rPr>
          <w:color w:val="000000" w:themeColor="text1"/>
          <w:lang w:val="en-US"/>
        </w:rPr>
        <w:t>View</w:t>
      </w:r>
      <w:r w:rsidR="003528D7" w:rsidRPr="000A0AC4">
        <w:rPr>
          <w:color w:val="000000" w:themeColor="text1"/>
          <w:lang w:val="en-US"/>
        </w:rPr>
        <w:t xml:space="preserve"> </w:t>
      </w:r>
      <w:r w:rsidR="00FE1C68" w:rsidRPr="000A0AC4">
        <w:rPr>
          <w:color w:val="000000" w:themeColor="text1"/>
          <w:lang w:val="en-US"/>
        </w:rPr>
        <w:t>information</w:t>
      </w:r>
    </w:p>
    <w:p w14:paraId="1E13BA19" w14:textId="27539724" w:rsidR="00B1335D" w:rsidRDefault="003528D7" w:rsidP="0074023C">
      <w:pPr>
        <w:ind w:left="1080"/>
        <w:rPr>
          <w:color w:val="000000" w:themeColor="text1"/>
          <w:lang w:val="en-US"/>
        </w:rPr>
      </w:pPr>
      <w:r w:rsidRPr="000A0AC4">
        <w:rPr>
          <w:color w:val="000000" w:themeColor="text1"/>
          <w:lang w:val="en-US"/>
        </w:rPr>
        <w:t>The licensed occupant shall provide a plan</w:t>
      </w:r>
      <w:r w:rsidR="00B1335D">
        <w:rPr>
          <w:color w:val="7030A0"/>
          <w:lang w:val="en-US"/>
        </w:rPr>
        <w:t xml:space="preserve"> and profile</w:t>
      </w:r>
      <w:r w:rsidRPr="000A0AC4">
        <w:rPr>
          <w:color w:val="000000" w:themeColor="text1"/>
          <w:lang w:val="en-US"/>
        </w:rPr>
        <w:t xml:space="preserve"> view of their proposed telecommunication facilities on poles. </w:t>
      </w:r>
    </w:p>
    <w:p w14:paraId="651D884E" w14:textId="1D806B2E" w:rsidR="003556C7" w:rsidRPr="000A0AC4" w:rsidRDefault="003528D7" w:rsidP="0074023C">
      <w:pPr>
        <w:ind w:left="1080"/>
        <w:rPr>
          <w:color w:val="000000" w:themeColor="text1"/>
          <w:lang w:val="en-US"/>
        </w:rPr>
      </w:pPr>
      <w:r w:rsidRPr="000A0AC4">
        <w:rPr>
          <w:color w:val="000000" w:themeColor="text1"/>
          <w:lang w:val="en-US"/>
        </w:rPr>
        <w:t xml:space="preserve">An example of a profile and plan view plans are provided in </w:t>
      </w:r>
      <w:r w:rsidRPr="00BB721C">
        <w:rPr>
          <w:color w:val="7030A0"/>
          <w:lang w:val="en-US"/>
        </w:rPr>
        <w:t xml:space="preserve">Figure </w:t>
      </w:r>
      <w:r w:rsidR="00F03D8B" w:rsidRPr="00BB721C">
        <w:rPr>
          <w:color w:val="7030A0"/>
          <w:lang w:val="en-US"/>
        </w:rPr>
        <w:t>1</w:t>
      </w:r>
      <w:r w:rsidR="00BB721C" w:rsidRPr="00BB721C">
        <w:rPr>
          <w:color w:val="7030A0"/>
          <w:lang w:val="en-US"/>
        </w:rPr>
        <w:t>6</w:t>
      </w:r>
      <w:r w:rsidR="00F03D8B" w:rsidRPr="002F7238">
        <w:rPr>
          <w:lang w:val="en-US"/>
        </w:rPr>
        <w:t xml:space="preserve"> </w:t>
      </w:r>
      <w:r w:rsidRPr="002F7238">
        <w:rPr>
          <w:lang w:val="en-US"/>
        </w:rPr>
        <w:t xml:space="preserve">and </w:t>
      </w:r>
      <w:r w:rsidRPr="00BB721C">
        <w:rPr>
          <w:color w:val="7030A0"/>
          <w:lang w:val="en-US"/>
        </w:rPr>
        <w:t xml:space="preserve">Figure </w:t>
      </w:r>
      <w:r w:rsidR="00F03D8B" w:rsidRPr="00BB721C">
        <w:rPr>
          <w:color w:val="7030A0"/>
          <w:lang w:val="en-US"/>
        </w:rPr>
        <w:t>1</w:t>
      </w:r>
      <w:r w:rsidR="00BB721C" w:rsidRPr="00BB721C">
        <w:rPr>
          <w:color w:val="7030A0"/>
          <w:lang w:val="en-US"/>
        </w:rPr>
        <w:t>7</w:t>
      </w:r>
      <w:r w:rsidRPr="002F7238">
        <w:rPr>
          <w:lang w:val="en-US"/>
        </w:rPr>
        <w:t xml:space="preserve">, </w:t>
      </w:r>
      <w:r w:rsidRPr="000A0AC4">
        <w:rPr>
          <w:color w:val="000000" w:themeColor="text1"/>
          <w:lang w:val="en-US"/>
        </w:rPr>
        <w:t>respectively. The profile and plan view plans shall show the following i</w:t>
      </w:r>
      <w:r w:rsidR="003556C7" w:rsidRPr="000A0AC4">
        <w:rPr>
          <w:color w:val="000000" w:themeColor="text1"/>
          <w:lang w:val="en-US"/>
        </w:rPr>
        <w:t xml:space="preserve">nformation </w:t>
      </w:r>
      <w:r w:rsidRPr="000A0AC4">
        <w:rPr>
          <w:color w:val="000000" w:themeColor="text1"/>
          <w:lang w:val="en-US"/>
        </w:rPr>
        <w:t>in</w:t>
      </w:r>
      <w:r w:rsidR="003556C7" w:rsidRPr="000A0AC4">
        <w:rPr>
          <w:color w:val="000000" w:themeColor="text1"/>
          <w:lang w:val="en-US"/>
        </w:rPr>
        <w:t xml:space="preserve"> all spans and </w:t>
      </w:r>
      <w:r w:rsidR="00884BCA" w:rsidRPr="000A0AC4">
        <w:rPr>
          <w:color w:val="000000" w:themeColor="text1"/>
          <w:lang w:val="en-US"/>
        </w:rPr>
        <w:t>p</w:t>
      </w:r>
      <w:r w:rsidR="003556C7" w:rsidRPr="000A0AC4">
        <w:rPr>
          <w:color w:val="000000" w:themeColor="text1"/>
          <w:lang w:val="en-US"/>
        </w:rPr>
        <w:t xml:space="preserve">oles proposed for </w:t>
      </w:r>
      <w:r w:rsidR="00B96250" w:rsidRPr="000A0AC4">
        <w:rPr>
          <w:color w:val="000000" w:themeColor="text1"/>
          <w:lang w:val="en-US"/>
        </w:rPr>
        <w:t>wireline</w:t>
      </w:r>
      <w:r w:rsidR="003556C7" w:rsidRPr="000A0AC4">
        <w:rPr>
          <w:color w:val="000000" w:themeColor="text1"/>
          <w:lang w:val="en-US"/>
        </w:rPr>
        <w:t xml:space="preserve"> attachments. </w:t>
      </w:r>
    </w:p>
    <w:p w14:paraId="3902FC41" w14:textId="3620D7B9"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Starting and ending point of proposed change</w:t>
      </w:r>
    </w:p>
    <w:p w14:paraId="42941896" w14:textId="500AF35D"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Span lengths</w:t>
      </w:r>
    </w:p>
    <w:p w14:paraId="46801D91" w14:textId="27EB1F1F"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Dead-end structures for each affected span</w:t>
      </w:r>
    </w:p>
    <w:p w14:paraId="3BFB0CCE" w14:textId="3B9EC29B"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Guy locations</w:t>
      </w:r>
    </w:p>
    <w:p w14:paraId="29271F77" w14:textId="463DB5A3"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 xml:space="preserve">Tap </w:t>
      </w:r>
      <w:r w:rsidR="001C59A1" w:rsidRPr="000A0AC4">
        <w:rPr>
          <w:color w:val="000000" w:themeColor="text1"/>
          <w:lang w:val="en-US"/>
        </w:rPr>
        <w:t xml:space="preserve">(include power and telecommunication main line and service drops) </w:t>
      </w:r>
      <w:r w:rsidRPr="000A0AC4">
        <w:rPr>
          <w:color w:val="000000" w:themeColor="text1"/>
          <w:lang w:val="en-US"/>
        </w:rPr>
        <w:t>locations</w:t>
      </w:r>
      <w:r w:rsidR="001C59A1" w:rsidRPr="000A0AC4">
        <w:rPr>
          <w:color w:val="000000" w:themeColor="text1"/>
          <w:lang w:val="en-US"/>
        </w:rPr>
        <w:t>, distance, and angle deflections</w:t>
      </w:r>
    </w:p>
    <w:p w14:paraId="5CEEEFE5" w14:textId="618A126A" w:rsidR="003556C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Conductor changes on double dead-end structures</w:t>
      </w:r>
    </w:p>
    <w:p w14:paraId="557611F6" w14:textId="08A9B180" w:rsidR="003528D7" w:rsidRPr="000A0AC4" w:rsidRDefault="003556C7" w:rsidP="002669EB">
      <w:pPr>
        <w:pStyle w:val="ListParagraph"/>
        <w:numPr>
          <w:ilvl w:val="0"/>
          <w:numId w:val="13"/>
        </w:numPr>
        <w:contextualSpacing w:val="0"/>
        <w:rPr>
          <w:color w:val="000000" w:themeColor="text1"/>
          <w:lang w:val="en-US"/>
        </w:rPr>
      </w:pPr>
      <w:r w:rsidRPr="000A0AC4">
        <w:rPr>
          <w:color w:val="000000" w:themeColor="text1"/>
          <w:lang w:val="en-US"/>
        </w:rPr>
        <w:t>Tabulated list of existing and proposed changes</w:t>
      </w:r>
    </w:p>
    <w:p w14:paraId="48476D62" w14:textId="77777777" w:rsidR="003528D7" w:rsidRPr="000A0AC4" w:rsidRDefault="003528D7" w:rsidP="003528D7">
      <w:pPr>
        <w:jc w:val="center"/>
        <w:rPr>
          <w:color w:val="000000" w:themeColor="text1"/>
          <w:lang w:val="en-US"/>
        </w:rPr>
      </w:pPr>
      <w:r w:rsidRPr="000A0AC4">
        <w:rPr>
          <w:noProof/>
          <w:color w:val="000000" w:themeColor="text1"/>
        </w:rPr>
        <w:lastRenderedPageBreak/>
        <w:drawing>
          <wp:inline distT="0" distB="0" distL="0" distR="0" wp14:anchorId="587820EE" wp14:editId="139429FF">
            <wp:extent cx="6393902" cy="4162349"/>
            <wp:effectExtent l="0" t="0" r="6985" b="0"/>
            <wp:docPr id="18" name="Picture 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histogram&#10;&#10;Description automatically generated"/>
                    <pic:cNvPicPr/>
                  </pic:nvPicPr>
                  <pic:blipFill>
                    <a:blip r:embed="rId38"/>
                    <a:stretch>
                      <a:fillRect/>
                    </a:stretch>
                  </pic:blipFill>
                  <pic:spPr>
                    <a:xfrm>
                      <a:off x="0" y="0"/>
                      <a:ext cx="6445050" cy="4195645"/>
                    </a:xfrm>
                    <a:prstGeom prst="rect">
                      <a:avLst/>
                    </a:prstGeom>
                  </pic:spPr>
                </pic:pic>
              </a:graphicData>
            </a:graphic>
          </wp:inline>
        </w:drawing>
      </w:r>
    </w:p>
    <w:p w14:paraId="773C1ED7" w14:textId="7C9E7896" w:rsidR="003528D7" w:rsidRPr="000A0AC4" w:rsidRDefault="003528D7" w:rsidP="005C202D">
      <w:pPr>
        <w:jc w:val="center"/>
        <w:rPr>
          <w:lang w:val="en-US"/>
        </w:rPr>
      </w:pPr>
      <w:r w:rsidRPr="005C202D">
        <w:rPr>
          <w:color w:val="7030A0"/>
        </w:rPr>
        <w:t xml:space="preserve">Figure </w:t>
      </w:r>
      <w:r w:rsidR="00F03D8B" w:rsidRPr="005C202D">
        <w:rPr>
          <w:color w:val="7030A0"/>
        </w:rPr>
        <w:t>1</w:t>
      </w:r>
      <w:r w:rsidR="005C202D" w:rsidRPr="005C202D">
        <w:rPr>
          <w:color w:val="7030A0"/>
        </w:rPr>
        <w:t>6:</w:t>
      </w:r>
      <w:r w:rsidRPr="000A0AC4">
        <w:rPr>
          <w:lang w:val="en-US"/>
        </w:rPr>
        <w:t xml:space="preserve"> Profile View (to scale)</w:t>
      </w:r>
    </w:p>
    <w:p w14:paraId="684D3E58" w14:textId="77777777" w:rsidR="003528D7" w:rsidRPr="000A0AC4" w:rsidRDefault="003528D7" w:rsidP="006311BE">
      <w:pPr>
        <w:rPr>
          <w:color w:val="000000" w:themeColor="text1"/>
          <w:lang w:val="en-US"/>
        </w:rPr>
      </w:pPr>
    </w:p>
    <w:p w14:paraId="2D9BE82E" w14:textId="15F516E4" w:rsidR="003556C7" w:rsidRPr="000A0AC4" w:rsidRDefault="005A319E" w:rsidP="0073288C">
      <w:pPr>
        <w:jc w:val="center"/>
        <w:rPr>
          <w:color w:val="000000" w:themeColor="text1"/>
          <w:lang w:val="en-US"/>
        </w:rPr>
      </w:pPr>
      <w:r w:rsidRPr="000A0AC4">
        <w:rPr>
          <w:noProof/>
          <w:color w:val="000000" w:themeColor="text1"/>
        </w:rPr>
        <w:lastRenderedPageBreak/>
        <w:drawing>
          <wp:inline distT="0" distB="0" distL="0" distR="0" wp14:anchorId="5BFC1E53" wp14:editId="49F25E4D">
            <wp:extent cx="4187397" cy="7704814"/>
            <wp:effectExtent l="0" t="0" r="381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9"/>
                    <a:stretch>
                      <a:fillRect/>
                    </a:stretch>
                  </pic:blipFill>
                  <pic:spPr>
                    <a:xfrm>
                      <a:off x="0" y="0"/>
                      <a:ext cx="4216496" cy="7758357"/>
                    </a:xfrm>
                    <a:prstGeom prst="rect">
                      <a:avLst/>
                    </a:prstGeom>
                  </pic:spPr>
                </pic:pic>
              </a:graphicData>
            </a:graphic>
          </wp:inline>
        </w:drawing>
      </w:r>
    </w:p>
    <w:p w14:paraId="5126F012" w14:textId="2E296376" w:rsidR="003556C7" w:rsidRPr="000A0AC4" w:rsidRDefault="003556C7" w:rsidP="0073288C">
      <w:pPr>
        <w:jc w:val="center"/>
        <w:rPr>
          <w:color w:val="000000" w:themeColor="text1"/>
        </w:rPr>
      </w:pPr>
      <w:r w:rsidRPr="005C202D">
        <w:rPr>
          <w:color w:val="7030A0"/>
        </w:rPr>
        <w:t xml:space="preserve">Figure </w:t>
      </w:r>
      <w:r w:rsidR="00F03D8B" w:rsidRPr="005C202D">
        <w:rPr>
          <w:color w:val="7030A0"/>
        </w:rPr>
        <w:t>1</w:t>
      </w:r>
      <w:r w:rsidR="005C202D" w:rsidRPr="005C202D">
        <w:rPr>
          <w:color w:val="7030A0"/>
        </w:rPr>
        <w:t>7:</w:t>
      </w:r>
      <w:r w:rsidRPr="000A0AC4">
        <w:rPr>
          <w:color w:val="000000" w:themeColor="text1"/>
        </w:rPr>
        <w:t xml:space="preserve"> Plan View (to scale)</w:t>
      </w:r>
    </w:p>
    <w:p w14:paraId="104C299C" w14:textId="3A7F1CBA" w:rsidR="003556C7" w:rsidRPr="000A0AC4" w:rsidRDefault="003556C7" w:rsidP="00241E8E">
      <w:pPr>
        <w:pStyle w:val="ListParagraph"/>
        <w:numPr>
          <w:ilvl w:val="0"/>
          <w:numId w:val="12"/>
        </w:numPr>
        <w:rPr>
          <w:color w:val="000000" w:themeColor="text1"/>
          <w:lang w:val="en-US"/>
        </w:rPr>
      </w:pPr>
      <w:r w:rsidRPr="000A0AC4">
        <w:rPr>
          <w:color w:val="000000" w:themeColor="text1"/>
          <w:lang w:val="en-US"/>
        </w:rPr>
        <w:lastRenderedPageBreak/>
        <w:t>Completed and filled out Survey Sheet</w:t>
      </w:r>
      <w:r w:rsidR="00816B4C" w:rsidRPr="000A0AC4">
        <w:rPr>
          <w:color w:val="000000" w:themeColor="text1"/>
          <w:lang w:val="en-US"/>
        </w:rPr>
        <w:t xml:space="preserve"> (Existing Poles DSA)</w:t>
      </w:r>
    </w:p>
    <w:p w14:paraId="54E50DAD" w14:textId="4730C7B1" w:rsidR="003556C7" w:rsidRPr="000A0AC4" w:rsidRDefault="003556C7" w:rsidP="005A319E">
      <w:pPr>
        <w:pStyle w:val="ListParagraph"/>
        <w:ind w:left="1080"/>
        <w:contextualSpacing w:val="0"/>
        <w:rPr>
          <w:color w:val="000000" w:themeColor="text1"/>
          <w:lang w:val="en-US"/>
        </w:rPr>
      </w:pPr>
      <w:r w:rsidRPr="000A0AC4">
        <w:rPr>
          <w:color w:val="000000" w:themeColor="text1"/>
          <w:lang w:val="en-US"/>
        </w:rPr>
        <w:t xml:space="preserve">The </w:t>
      </w:r>
      <w:r w:rsidR="00816B4C" w:rsidRPr="000A0AC4">
        <w:rPr>
          <w:color w:val="000000" w:themeColor="text1"/>
          <w:lang w:val="en-US"/>
        </w:rPr>
        <w:t>embedded</w:t>
      </w:r>
      <w:r w:rsidRPr="000A0AC4">
        <w:rPr>
          <w:color w:val="000000" w:themeColor="text1"/>
          <w:lang w:val="en-US"/>
        </w:rPr>
        <w:t xml:space="preserve"> Excel spreadsheet is required to be filled out for each pole that is being analyzed for structural strength. The sheet can handle </w:t>
      </w:r>
      <w:r w:rsidR="00816B4C" w:rsidRPr="000A0AC4">
        <w:rPr>
          <w:color w:val="000000" w:themeColor="text1"/>
          <w:lang w:val="en-US"/>
        </w:rPr>
        <w:t>multiple poles</w:t>
      </w:r>
      <w:r w:rsidRPr="000A0AC4">
        <w:rPr>
          <w:color w:val="000000" w:themeColor="text1"/>
          <w:lang w:val="en-US"/>
        </w:rPr>
        <w:t xml:space="preserve"> (1 pole per column). </w:t>
      </w:r>
      <w:r w:rsidR="00816B4C" w:rsidRPr="000A0AC4">
        <w:rPr>
          <w:color w:val="000000" w:themeColor="text1"/>
          <w:lang w:val="en-US"/>
        </w:rPr>
        <w:t xml:space="preserve">Use the “Generate Columns” button to insert more pole columns to fill in (limit max poles to keep file sizes low, dependent on pictures, discuss with FortisAlberta staff if over 50 poles). </w:t>
      </w:r>
      <w:r w:rsidRPr="000A0AC4">
        <w:rPr>
          <w:color w:val="000000" w:themeColor="text1"/>
          <w:lang w:val="en-US"/>
        </w:rPr>
        <w:t xml:space="preserve">All relevant information about a pole can be entered into the interface, including pole info, heights of attachment, guy wires, tap angles, communication bundle information, tensions, equipment details, overhead guys (with stub poles) and more. This interface can accommodate virtually any type of single-pole structure encountered in the service territory. </w:t>
      </w:r>
    </w:p>
    <w:p w14:paraId="724A950A" w14:textId="46D90618" w:rsidR="003556C7" w:rsidRPr="000A0AC4" w:rsidRDefault="003556C7" w:rsidP="005A319E">
      <w:pPr>
        <w:pStyle w:val="ListParagraph"/>
        <w:ind w:left="1080"/>
        <w:contextualSpacing w:val="0"/>
        <w:rPr>
          <w:color w:val="000000" w:themeColor="text1"/>
          <w:lang w:val="en-US"/>
        </w:rPr>
      </w:pPr>
      <w:r w:rsidRPr="000A0AC4">
        <w:rPr>
          <w:color w:val="000000" w:themeColor="text1"/>
          <w:lang w:val="en-US"/>
        </w:rPr>
        <w:t xml:space="preserve">Instructions are included on a separate tab. Each section is given a brief description </w:t>
      </w:r>
      <w:r w:rsidR="005F2142" w:rsidRPr="000A0AC4">
        <w:rPr>
          <w:color w:val="000000" w:themeColor="text1"/>
          <w:lang w:val="en-US"/>
        </w:rPr>
        <w:t>of</w:t>
      </w:r>
      <w:r w:rsidRPr="000A0AC4">
        <w:rPr>
          <w:color w:val="000000" w:themeColor="text1"/>
          <w:lang w:val="en-US"/>
        </w:rPr>
        <w:t xml:space="preserve"> the details of what needs to be entered. Additionally, there are comments for the user in the Excel cells. Many cells use dropdowns, so the surveyor is encouraged to enter the data while on site to ensure accuracy. The interface utilizes conditional formatting to assist with entering valid information into the spreadsheet. Also, once the data is entered the ‘Analysis’ button can be run. This will load the details on the column into the background and produce two sketches: a plan view and an isometric sketch. These are available to help assist the user in ensuring the data is entered correctly. If an error is encountered when the analysis is run, this will indicate that erroneous data has been entered. Note that the structural analysis portion will not run, this is left for internal FortisAlberta use.</w:t>
      </w:r>
    </w:p>
    <w:p w14:paraId="32448FC1" w14:textId="621CECEC" w:rsidR="003556C7" w:rsidRPr="000A0AC4" w:rsidRDefault="00512300" w:rsidP="005A319E">
      <w:pPr>
        <w:pStyle w:val="ListParagraph"/>
        <w:ind w:left="1080"/>
        <w:contextualSpacing w:val="0"/>
        <w:rPr>
          <w:color w:val="000000" w:themeColor="text1"/>
          <w:lang w:val="en-US"/>
        </w:rPr>
      </w:pPr>
      <w:r w:rsidRPr="000A0AC4">
        <w:rPr>
          <w:color w:val="000000" w:themeColor="text1"/>
          <w:lang w:val="en-US"/>
        </w:rPr>
        <w:t xml:space="preserve">Note: This spreadsheet has macros. You will need to save a copy to your computer and re-open it with macros enabled to use the sheet. </w:t>
      </w:r>
      <w:r w:rsidR="00CC6DE6" w:rsidRPr="00CC6DE6">
        <w:rPr>
          <w:color w:val="7030A0"/>
          <w:lang w:val="en-US"/>
        </w:rPr>
        <w:t>In August 2024 an additional tab was added “D08-08.1 Sag Charts” to further assist with telecom inter-circuit spacing calculations</w:t>
      </w:r>
      <w:r w:rsidR="00CC6DE6">
        <w:rPr>
          <w:color w:val="000000" w:themeColor="text1"/>
          <w:lang w:val="en-US"/>
        </w:rPr>
        <w:t>.</w:t>
      </w:r>
    </w:p>
    <w:permStart w:id="1449592807" w:edGrp="everyone"/>
    <w:p w14:paraId="25FA6BB8" w14:textId="65329F6B" w:rsidR="00CC6DE6" w:rsidRDefault="00CC6DE6" w:rsidP="00CC6DE6">
      <w:pPr>
        <w:pStyle w:val="ListParagraph"/>
        <w:ind w:left="0"/>
        <w:jc w:val="center"/>
        <w:rPr>
          <w:color w:val="000000" w:themeColor="text1"/>
          <w:lang w:val="en-US"/>
        </w:rPr>
      </w:pPr>
      <w:r>
        <w:rPr>
          <w:color w:val="000000" w:themeColor="text1"/>
          <w:lang w:val="en-US"/>
        </w:rPr>
        <w:object w:dxaOrig="1539" w:dyaOrig="997" w14:anchorId="621AC3AE">
          <v:shape id="_x0000_i1027" type="#_x0000_t75" style="width:76.45pt;height:49.65pt" o:ole="">
            <v:imagedata r:id="rId40" o:title=""/>
          </v:shape>
          <o:OLEObject Type="Embed" ProgID="Excel.SheetMacroEnabled.12" ShapeID="_x0000_i1027" DrawAspect="Icon" ObjectID="_1787472510" r:id="rId41"/>
        </w:object>
      </w:r>
      <w:permEnd w:id="1449592807"/>
    </w:p>
    <w:p w14:paraId="6F6B63B2" w14:textId="2D8D6F7A" w:rsidR="003556C7" w:rsidRPr="000A0AC4" w:rsidRDefault="003556C7" w:rsidP="00A4691A">
      <w:pPr>
        <w:pStyle w:val="ListParagraph"/>
        <w:ind w:left="1080"/>
        <w:rPr>
          <w:color w:val="000000" w:themeColor="text1"/>
          <w:lang w:val="en-US"/>
        </w:rPr>
      </w:pPr>
      <w:r w:rsidRPr="000A0AC4">
        <w:rPr>
          <w:color w:val="000000" w:themeColor="text1"/>
          <w:lang w:val="en-US"/>
        </w:rPr>
        <w:t>To assist with the use of this sheet, in addition to the ‘Instructions’ tab, the sheet below contains 3 example</w:t>
      </w:r>
      <w:r w:rsidR="00547D39" w:rsidRPr="000A0AC4">
        <w:rPr>
          <w:color w:val="000000" w:themeColor="text1"/>
          <w:lang w:val="en-US"/>
        </w:rPr>
        <w:t xml:space="preserve">s of </w:t>
      </w:r>
      <w:r w:rsidRPr="000A0AC4">
        <w:rPr>
          <w:color w:val="000000" w:themeColor="text1"/>
          <w:lang w:val="en-US"/>
        </w:rPr>
        <w:t>pole</w:t>
      </w:r>
      <w:r w:rsidR="00547D39" w:rsidRPr="000A0AC4">
        <w:rPr>
          <w:color w:val="000000" w:themeColor="text1"/>
          <w:lang w:val="en-US"/>
        </w:rPr>
        <w:t xml:space="preserve"> data</w:t>
      </w:r>
      <w:r w:rsidRPr="000A0AC4">
        <w:rPr>
          <w:color w:val="000000" w:themeColor="text1"/>
          <w:lang w:val="en-US"/>
        </w:rPr>
        <w:t xml:space="preserve"> </w:t>
      </w:r>
      <w:proofErr w:type="gramStart"/>
      <w:r w:rsidR="00547D39" w:rsidRPr="000A0AC4">
        <w:rPr>
          <w:color w:val="000000" w:themeColor="text1"/>
          <w:lang w:val="en-US"/>
        </w:rPr>
        <w:t>entered</w:t>
      </w:r>
      <w:r w:rsidRPr="000A0AC4">
        <w:rPr>
          <w:color w:val="000000" w:themeColor="text1"/>
          <w:lang w:val="en-US"/>
        </w:rPr>
        <w:t xml:space="preserve"> </w:t>
      </w:r>
      <w:r w:rsidR="00547D39" w:rsidRPr="000A0AC4">
        <w:rPr>
          <w:color w:val="000000" w:themeColor="text1"/>
          <w:lang w:val="en-US"/>
        </w:rPr>
        <w:t>into</w:t>
      </w:r>
      <w:proofErr w:type="gramEnd"/>
      <w:r w:rsidR="00547D39" w:rsidRPr="000A0AC4">
        <w:rPr>
          <w:color w:val="000000" w:themeColor="text1"/>
          <w:lang w:val="en-US"/>
        </w:rPr>
        <w:t xml:space="preserve"> </w:t>
      </w:r>
      <w:r w:rsidRPr="000A0AC4">
        <w:rPr>
          <w:color w:val="000000" w:themeColor="text1"/>
          <w:lang w:val="en-US"/>
        </w:rPr>
        <w:t xml:space="preserve">the sheet. The user can see the digital pictures, heights of attachment, guy wires and plan views at the bottom of the sheet and then see how they are filled out in the Survey Sheet. This should help give reference to how the sheets are to be filled out. Your FortisAlberta contact can be reached for further clarification if there are still unanswered questions.  </w:t>
      </w:r>
    </w:p>
    <w:permStart w:id="737045418" w:edGrp="everyone"/>
    <w:p w14:paraId="05DC8B72" w14:textId="6C79EA2F" w:rsidR="003556C7" w:rsidRPr="000A0AC4" w:rsidRDefault="0015469D" w:rsidP="00A4691A">
      <w:pPr>
        <w:jc w:val="center"/>
        <w:rPr>
          <w:color w:val="000000" w:themeColor="text1"/>
          <w:lang w:val="en-US"/>
        </w:rPr>
      </w:pPr>
      <w:r w:rsidRPr="000A0AC4">
        <w:rPr>
          <w:color w:val="000000" w:themeColor="text1"/>
          <w:lang w:val="en-US"/>
        </w:rPr>
        <w:object w:dxaOrig="1539" w:dyaOrig="997" w14:anchorId="7191D370">
          <v:shape id="_x0000_i1028" type="#_x0000_t75" style="width:77.6pt;height:51.35pt" o:ole="">
            <v:imagedata r:id="rId42" o:title=""/>
          </v:shape>
          <o:OLEObject Type="Embed" ProgID="Excel.SheetMacroEnabled.12" ShapeID="_x0000_i1028" DrawAspect="Icon" ObjectID="_1787472511" r:id="rId43"/>
        </w:object>
      </w:r>
      <w:permEnd w:id="737045418"/>
    </w:p>
    <w:p w14:paraId="78DE378D" w14:textId="4B00FCF6" w:rsidR="003556C7" w:rsidRPr="000A0AC4" w:rsidRDefault="003556C7" w:rsidP="00A4691A">
      <w:pPr>
        <w:pStyle w:val="ListParagraph"/>
        <w:ind w:left="1080"/>
        <w:rPr>
          <w:color w:val="000000" w:themeColor="text1"/>
          <w:lang w:val="en-US"/>
        </w:rPr>
      </w:pPr>
      <w:r w:rsidRPr="000A0AC4">
        <w:rPr>
          <w:color w:val="000000" w:themeColor="text1"/>
          <w:lang w:val="en-US"/>
        </w:rPr>
        <w:t xml:space="preserve">The Survey Sheet must be saved and submitted in an Excel spreadsheet format (PDF or scanned copy </w:t>
      </w:r>
      <w:r w:rsidRPr="000A0AC4">
        <w:rPr>
          <w:color w:val="000000" w:themeColor="text1"/>
          <w:u w:val="single"/>
          <w:lang w:val="en-US"/>
        </w:rPr>
        <w:t>not</w:t>
      </w:r>
      <w:r w:rsidRPr="000A0AC4">
        <w:rPr>
          <w:color w:val="000000" w:themeColor="text1"/>
          <w:lang w:val="en-US"/>
        </w:rPr>
        <w:t xml:space="preserve"> acceptable). </w:t>
      </w:r>
    </w:p>
    <w:p w14:paraId="000623B2" w14:textId="77777777" w:rsidR="003556C7" w:rsidRPr="000A0AC4" w:rsidRDefault="003556C7" w:rsidP="00A4691A">
      <w:pPr>
        <w:pStyle w:val="ListParagraph"/>
        <w:ind w:left="1080"/>
        <w:contextualSpacing w:val="0"/>
        <w:rPr>
          <w:color w:val="000000" w:themeColor="text1"/>
          <w:lang w:val="en-US"/>
        </w:rPr>
      </w:pPr>
      <w:r w:rsidRPr="000A0AC4">
        <w:rPr>
          <w:color w:val="000000" w:themeColor="text1"/>
          <w:lang w:val="en-US"/>
        </w:rPr>
        <w:t>A properly completed sheet must contain the following required information:</w:t>
      </w:r>
    </w:p>
    <w:p w14:paraId="069426BB" w14:textId="4E595EED"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 xml:space="preserve">Height of attachments for all facilities (primary, neutral, </w:t>
      </w:r>
      <w:r w:rsidR="00DD086C" w:rsidRPr="000A0AC4">
        <w:rPr>
          <w:color w:val="000000" w:themeColor="text1"/>
          <w:lang w:val="en-US"/>
        </w:rPr>
        <w:t xml:space="preserve">and service drops for </w:t>
      </w:r>
      <w:r w:rsidRPr="000A0AC4">
        <w:rPr>
          <w:color w:val="000000" w:themeColor="text1"/>
          <w:lang w:val="en-US"/>
        </w:rPr>
        <w:t>secondary and communication lines including transformers and taps)</w:t>
      </w:r>
    </w:p>
    <w:p w14:paraId="7C9E76D9" w14:textId="123F66B2"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Deflection angles of lines and taps</w:t>
      </w:r>
    </w:p>
    <w:p w14:paraId="6642630D" w14:textId="3D479914"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lastRenderedPageBreak/>
        <w:t>Guy lengths with indicated guyed circuit and direction (primary, secondary, communication)</w:t>
      </w:r>
    </w:p>
    <w:p w14:paraId="1BDEDA0B" w14:textId="5489D751"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Span lengths, including one span length before the first attachment and one span length after the last attachment</w:t>
      </w:r>
    </w:p>
    <w:p w14:paraId="4F5F9630" w14:textId="2249CF85"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Proposed height of attachments for all new communication or cable facilities</w:t>
      </w:r>
    </w:p>
    <w:p w14:paraId="21118023" w14:textId="57263784"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Bundled communication cable diameters</w:t>
      </w:r>
    </w:p>
    <w:p w14:paraId="376D8A3E" w14:textId="3E508504"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 xml:space="preserve">Pole length and class </w:t>
      </w:r>
    </w:p>
    <w:p w14:paraId="005D49F7" w14:textId="29AE5002"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Pole circumference at ground level</w:t>
      </w:r>
      <w:r w:rsidR="00547D39" w:rsidRPr="000A0AC4">
        <w:rPr>
          <w:color w:val="000000" w:themeColor="text1"/>
          <w:lang w:val="en-US"/>
        </w:rPr>
        <w:t xml:space="preserve">, </w:t>
      </w:r>
      <w:r w:rsidRPr="000A0AC4">
        <w:rPr>
          <w:color w:val="000000" w:themeColor="text1"/>
          <w:lang w:val="en-US"/>
        </w:rPr>
        <w:t>if unreadable</w:t>
      </w:r>
      <w:r w:rsidR="00547D39" w:rsidRPr="000A0AC4">
        <w:rPr>
          <w:color w:val="000000" w:themeColor="text1"/>
          <w:lang w:val="en-US"/>
        </w:rPr>
        <w:t xml:space="preserve"> </w:t>
      </w:r>
    </w:p>
    <w:p w14:paraId="15EB2941" w14:textId="57E763CD"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Measured pole height (setting depth will be determined from this by FortisAlberta)</w:t>
      </w:r>
    </w:p>
    <w:p w14:paraId="799A4FA5" w14:textId="28D11D0F" w:rsidR="003556C7" w:rsidRPr="000A0AC4" w:rsidRDefault="003556C7" w:rsidP="002669EB">
      <w:pPr>
        <w:pStyle w:val="ListParagraph"/>
        <w:numPr>
          <w:ilvl w:val="5"/>
          <w:numId w:val="14"/>
        </w:numPr>
        <w:ind w:left="1872" w:hanging="432"/>
        <w:contextualSpacing w:val="0"/>
        <w:rPr>
          <w:color w:val="000000" w:themeColor="text1"/>
          <w:lang w:val="en-US"/>
        </w:rPr>
      </w:pPr>
      <w:r w:rsidRPr="000A0AC4">
        <w:rPr>
          <w:color w:val="000000" w:themeColor="text1"/>
          <w:lang w:val="en-US"/>
        </w:rPr>
        <w:t>Mid-span heights for the lowest supply conductor in any one span of each independent section of line with proposed modifications (Note the temperature and weather condition (Cloudy or Sunny) at which the measurements are taken. Include in comments where applicable.</w:t>
      </w:r>
    </w:p>
    <w:p w14:paraId="33EDE130" w14:textId="6FD0101A" w:rsidR="00B1335D" w:rsidRPr="002F7238" w:rsidRDefault="00384179" w:rsidP="002F7238">
      <w:pPr>
        <w:pStyle w:val="ListParagraph"/>
        <w:numPr>
          <w:ilvl w:val="0"/>
          <w:numId w:val="12"/>
        </w:numPr>
        <w:contextualSpacing w:val="0"/>
        <w:rPr>
          <w:color w:val="000000" w:themeColor="text1"/>
          <w:lang w:val="en-US"/>
        </w:rPr>
      </w:pPr>
      <w:r>
        <w:rPr>
          <w:color w:val="7030A0"/>
          <w:lang w:val="en-US"/>
        </w:rPr>
        <w:t xml:space="preserve">Proposed and existing </w:t>
      </w:r>
      <w:r w:rsidR="00B1335D">
        <w:rPr>
          <w:color w:val="7030A0"/>
          <w:lang w:val="en-US"/>
        </w:rPr>
        <w:t>underground riser attachments on pole</w:t>
      </w:r>
    </w:p>
    <w:p w14:paraId="62B0C115" w14:textId="46219019" w:rsidR="00B1335D" w:rsidRDefault="00687245" w:rsidP="002F7238">
      <w:pPr>
        <w:pStyle w:val="ListParagraph"/>
        <w:ind w:left="1080"/>
        <w:contextualSpacing w:val="0"/>
        <w:rPr>
          <w:color w:val="7030A0"/>
          <w:lang w:val="en-US"/>
        </w:rPr>
      </w:pPr>
      <w:r>
        <w:rPr>
          <w:color w:val="7030A0"/>
          <w:lang w:val="en-US"/>
        </w:rPr>
        <w:t>P</w:t>
      </w:r>
      <w:r w:rsidR="00B1335D">
        <w:rPr>
          <w:color w:val="7030A0"/>
          <w:lang w:val="en-US"/>
        </w:rPr>
        <w:t xml:space="preserve">rovide details of all </w:t>
      </w:r>
      <w:r w:rsidR="00384179">
        <w:rPr>
          <w:color w:val="7030A0"/>
          <w:lang w:val="en-US"/>
        </w:rPr>
        <w:t>proposed and existing</w:t>
      </w:r>
      <w:r w:rsidR="00B1335D">
        <w:rPr>
          <w:color w:val="7030A0"/>
          <w:lang w:val="en-US"/>
        </w:rPr>
        <w:t xml:space="preserve"> underground risers attached on poles within the</w:t>
      </w:r>
      <w:r>
        <w:rPr>
          <w:color w:val="7030A0"/>
          <w:lang w:val="en-US"/>
        </w:rPr>
        <w:t xml:space="preserve"> licensed occupant</w:t>
      </w:r>
      <w:r w:rsidR="00B1335D">
        <w:rPr>
          <w:color w:val="7030A0"/>
          <w:lang w:val="en-US"/>
        </w:rPr>
        <w:t xml:space="preserve"> project scope</w:t>
      </w:r>
      <w:r w:rsidR="00384179">
        <w:rPr>
          <w:color w:val="7030A0"/>
          <w:lang w:val="en-US"/>
        </w:rPr>
        <w:t>.</w:t>
      </w:r>
      <w:r w:rsidR="00B1335D">
        <w:rPr>
          <w:color w:val="7030A0"/>
          <w:lang w:val="en-US"/>
        </w:rPr>
        <w:t xml:space="preserve"> </w:t>
      </w:r>
    </w:p>
    <w:p w14:paraId="59A46CD3" w14:textId="7D88D92E" w:rsidR="00B1335D" w:rsidRDefault="009A52D0" w:rsidP="00B1335D">
      <w:pPr>
        <w:pStyle w:val="ListParagraph"/>
        <w:ind w:left="1080"/>
        <w:contextualSpacing w:val="0"/>
        <w:rPr>
          <w:color w:val="7030A0"/>
          <w:lang w:val="en-US"/>
        </w:rPr>
      </w:pPr>
      <w:r>
        <w:rPr>
          <w:color w:val="7030A0"/>
          <w:lang w:val="en-US"/>
        </w:rPr>
        <w:t>P</w:t>
      </w:r>
      <w:r w:rsidR="00B1335D">
        <w:rPr>
          <w:color w:val="7030A0"/>
          <w:lang w:val="en-US"/>
        </w:rPr>
        <w:t>rovide the following details relating to the underground riser attachments on poles:</w:t>
      </w:r>
    </w:p>
    <w:p w14:paraId="4D1A2C7E" w14:textId="40BD2D39" w:rsidR="00B1335D" w:rsidRDefault="00B1335D" w:rsidP="00B1335D">
      <w:pPr>
        <w:pStyle w:val="ListParagraph"/>
        <w:numPr>
          <w:ilvl w:val="0"/>
          <w:numId w:val="35"/>
        </w:numPr>
        <w:contextualSpacing w:val="0"/>
        <w:rPr>
          <w:color w:val="7030A0"/>
          <w:lang w:val="en-US"/>
        </w:rPr>
      </w:pPr>
      <w:r>
        <w:rPr>
          <w:color w:val="7030A0"/>
          <w:lang w:val="en-US"/>
        </w:rPr>
        <w:t>Owner</w:t>
      </w:r>
      <w:r w:rsidR="00384179">
        <w:rPr>
          <w:color w:val="7030A0"/>
          <w:lang w:val="en-US"/>
        </w:rPr>
        <w:t xml:space="preserve"> (if known) or type of attachment (for example, power, telephone, cable). </w:t>
      </w:r>
    </w:p>
    <w:p w14:paraId="5E0B63CA" w14:textId="476493BC" w:rsidR="00B1335D" w:rsidRDefault="00384179" w:rsidP="00B1335D">
      <w:pPr>
        <w:pStyle w:val="ListParagraph"/>
        <w:numPr>
          <w:ilvl w:val="0"/>
          <w:numId w:val="35"/>
        </w:numPr>
        <w:contextualSpacing w:val="0"/>
        <w:rPr>
          <w:color w:val="7030A0"/>
          <w:lang w:val="en-US"/>
        </w:rPr>
      </w:pPr>
      <w:r>
        <w:rPr>
          <w:color w:val="7030A0"/>
          <w:lang w:val="en-US"/>
        </w:rPr>
        <w:t>Size and q</w:t>
      </w:r>
      <w:r w:rsidR="00670310">
        <w:rPr>
          <w:color w:val="7030A0"/>
          <w:lang w:val="en-US"/>
        </w:rPr>
        <w:t xml:space="preserve">uantity of ducts </w:t>
      </w:r>
      <w:r>
        <w:rPr>
          <w:color w:val="7030A0"/>
          <w:lang w:val="en-US"/>
        </w:rPr>
        <w:t>for each party on pole.</w:t>
      </w:r>
    </w:p>
    <w:p w14:paraId="261F3A21" w14:textId="4E1D8942" w:rsidR="00670310" w:rsidRDefault="009A52D0" w:rsidP="00B1335D">
      <w:pPr>
        <w:pStyle w:val="ListParagraph"/>
        <w:numPr>
          <w:ilvl w:val="0"/>
          <w:numId w:val="35"/>
        </w:numPr>
        <w:contextualSpacing w:val="0"/>
        <w:rPr>
          <w:color w:val="7030A0"/>
          <w:lang w:val="en-US"/>
        </w:rPr>
      </w:pPr>
      <w:r>
        <w:rPr>
          <w:color w:val="7030A0"/>
          <w:lang w:val="en-US"/>
        </w:rPr>
        <w:t>Specify</w:t>
      </w:r>
      <w:r w:rsidR="00384179">
        <w:rPr>
          <w:color w:val="7030A0"/>
          <w:lang w:val="en-US"/>
        </w:rPr>
        <w:t xml:space="preserve"> if </w:t>
      </w:r>
      <w:r w:rsidR="00493134">
        <w:rPr>
          <w:color w:val="7030A0"/>
          <w:lang w:val="en-US"/>
        </w:rPr>
        <w:t>underground riser</w:t>
      </w:r>
      <w:r>
        <w:rPr>
          <w:color w:val="7030A0"/>
          <w:lang w:val="en-US"/>
        </w:rPr>
        <w:t xml:space="preserve"> attachments (cables in </w:t>
      </w:r>
      <w:r w:rsidR="00670310">
        <w:rPr>
          <w:color w:val="7030A0"/>
          <w:lang w:val="en-US"/>
        </w:rPr>
        <w:t>ducts</w:t>
      </w:r>
      <w:r>
        <w:rPr>
          <w:color w:val="7030A0"/>
          <w:lang w:val="en-US"/>
        </w:rPr>
        <w:t>)</w:t>
      </w:r>
      <w:r w:rsidR="00670310">
        <w:rPr>
          <w:color w:val="7030A0"/>
          <w:lang w:val="en-US"/>
        </w:rPr>
        <w:t xml:space="preserve"> </w:t>
      </w:r>
      <w:r w:rsidR="00384179">
        <w:rPr>
          <w:color w:val="7030A0"/>
          <w:lang w:val="en-US"/>
        </w:rPr>
        <w:t xml:space="preserve">are </w:t>
      </w:r>
      <w:r w:rsidR="00670310">
        <w:rPr>
          <w:color w:val="7030A0"/>
          <w:lang w:val="en-US"/>
        </w:rPr>
        <w:t>attached directly on the pole or attached on stand-of brackets.</w:t>
      </w:r>
    </w:p>
    <w:p w14:paraId="550FB0C8" w14:textId="49412DDE" w:rsidR="00384179" w:rsidRDefault="009A52D0" w:rsidP="002F7238">
      <w:pPr>
        <w:pStyle w:val="ListParagraph"/>
        <w:numPr>
          <w:ilvl w:val="0"/>
          <w:numId w:val="35"/>
        </w:numPr>
        <w:contextualSpacing w:val="0"/>
        <w:rPr>
          <w:color w:val="7030A0"/>
          <w:lang w:val="en-US"/>
        </w:rPr>
      </w:pPr>
      <w:r>
        <w:rPr>
          <w:color w:val="7030A0"/>
          <w:lang w:val="en-US"/>
        </w:rPr>
        <w:t>Provide l</w:t>
      </w:r>
      <w:r w:rsidR="00384179">
        <w:rPr>
          <w:color w:val="7030A0"/>
          <w:lang w:val="en-US"/>
        </w:rPr>
        <w:t>icensed occupant field representative and contact information.</w:t>
      </w:r>
    </w:p>
    <w:p w14:paraId="500658FC" w14:textId="6CDEA1B0" w:rsidR="003556C7" w:rsidRPr="000A0AC4" w:rsidRDefault="00B96250" w:rsidP="002F7238">
      <w:pPr>
        <w:pStyle w:val="ListParagraph"/>
        <w:numPr>
          <w:ilvl w:val="0"/>
          <w:numId w:val="12"/>
        </w:numPr>
        <w:contextualSpacing w:val="0"/>
        <w:rPr>
          <w:color w:val="000000" w:themeColor="text1"/>
          <w:lang w:val="en-US"/>
        </w:rPr>
      </w:pPr>
      <w:r w:rsidRPr="000A0AC4">
        <w:rPr>
          <w:color w:val="000000" w:themeColor="text1"/>
          <w:lang w:val="en-US"/>
        </w:rPr>
        <w:t>Licensed Occupant</w:t>
      </w:r>
      <w:r w:rsidR="003556C7" w:rsidRPr="000A0AC4">
        <w:rPr>
          <w:color w:val="000000" w:themeColor="text1"/>
          <w:lang w:val="en-US"/>
        </w:rPr>
        <w:t xml:space="preserve"> Checklist </w:t>
      </w:r>
    </w:p>
    <w:p w14:paraId="0BF71781" w14:textId="43157A68" w:rsidR="00241E8E" w:rsidRPr="000A0AC4" w:rsidRDefault="003556C7" w:rsidP="00B1335D">
      <w:pPr>
        <w:pStyle w:val="ListParagraph"/>
        <w:ind w:left="1080"/>
        <w:contextualSpacing w:val="0"/>
        <w:rPr>
          <w:color w:val="000000" w:themeColor="text1"/>
          <w:lang w:val="en-US"/>
        </w:rPr>
      </w:pPr>
      <w:r w:rsidRPr="000A0AC4">
        <w:rPr>
          <w:color w:val="000000" w:themeColor="text1"/>
          <w:lang w:val="en-US"/>
        </w:rPr>
        <w:t xml:space="preserve">The </w:t>
      </w:r>
      <w:r w:rsidR="00B96250" w:rsidRPr="000A0AC4">
        <w:rPr>
          <w:color w:val="000000" w:themeColor="text1"/>
          <w:lang w:val="en-US"/>
        </w:rPr>
        <w:t>Licensed Occupant</w:t>
      </w:r>
      <w:r w:rsidRPr="000A0AC4">
        <w:rPr>
          <w:color w:val="000000" w:themeColor="text1"/>
          <w:lang w:val="en-US"/>
        </w:rPr>
        <w:t xml:space="preserve"> Checklist is provided below as a quick reference of the information required by FortisAlberta on </w:t>
      </w:r>
      <w:r w:rsidR="00884BCA" w:rsidRPr="000A0AC4">
        <w:rPr>
          <w:color w:val="000000" w:themeColor="text1"/>
          <w:lang w:val="en-US"/>
        </w:rPr>
        <w:t>p</w:t>
      </w:r>
      <w:r w:rsidRPr="000A0AC4">
        <w:rPr>
          <w:color w:val="000000" w:themeColor="text1"/>
          <w:lang w:val="en-US"/>
        </w:rPr>
        <w:t xml:space="preserve">oles proposed for </w:t>
      </w:r>
      <w:r w:rsidR="00A23F93" w:rsidRPr="000A0AC4">
        <w:rPr>
          <w:color w:val="000000" w:themeColor="text1"/>
          <w:lang w:val="en-US"/>
        </w:rPr>
        <w:t>wireline</w:t>
      </w:r>
      <w:r w:rsidRPr="000A0AC4">
        <w:rPr>
          <w:color w:val="000000" w:themeColor="text1"/>
          <w:lang w:val="en-US"/>
        </w:rPr>
        <w:t xml:space="preserve"> attachment.</w:t>
      </w:r>
    </w:p>
    <w:permStart w:id="408436620" w:edGrp="everyone"/>
    <w:p w14:paraId="1B5FD47A" w14:textId="423E872F" w:rsidR="003556C7" w:rsidRPr="000A0AC4" w:rsidRDefault="0015469D" w:rsidP="006311BE">
      <w:pPr>
        <w:pStyle w:val="ListParagraph"/>
        <w:ind w:left="1080"/>
        <w:contextualSpacing w:val="0"/>
        <w:jc w:val="center"/>
        <w:rPr>
          <w:color w:val="000000" w:themeColor="text1"/>
          <w:lang w:val="en-US"/>
        </w:rPr>
      </w:pPr>
      <w:r w:rsidRPr="000A0AC4">
        <w:rPr>
          <w:b/>
          <w:color w:val="000000" w:themeColor="text1"/>
          <w:u w:val="single" w:color="FFC72C"/>
          <w:lang w:val="en-US"/>
        </w:rPr>
        <w:object w:dxaOrig="1539" w:dyaOrig="997" w14:anchorId="67B9BBA7">
          <v:shape id="_x0000_i1029" type="#_x0000_t75" style="width:77.6pt;height:51.35pt" o:ole="">
            <v:imagedata r:id="rId44" o:title=""/>
          </v:shape>
          <o:OLEObject Type="Embed" ProgID="Acrobat.Document.DC" ShapeID="_x0000_i1029" DrawAspect="Icon" ObjectID="_1787472512" r:id="rId45"/>
        </w:object>
      </w:r>
      <w:permEnd w:id="408436620"/>
    </w:p>
    <w:p w14:paraId="7A671025" w14:textId="72A663F8" w:rsidR="003556C7" w:rsidRPr="002F7238" w:rsidRDefault="003556C7" w:rsidP="0033304E">
      <w:pPr>
        <w:pStyle w:val="Heading1"/>
      </w:pPr>
      <w:bookmarkStart w:id="2829" w:name="_Toc176856375"/>
      <w:r w:rsidRPr="002F7238">
        <w:t xml:space="preserve">Grounding and </w:t>
      </w:r>
      <w:r w:rsidR="00A515AE" w:rsidRPr="002F7238">
        <w:t>B</w:t>
      </w:r>
      <w:r w:rsidRPr="002F7238">
        <w:t xml:space="preserve">onding </w:t>
      </w:r>
      <w:r w:rsidR="00A515AE" w:rsidRPr="002F7238">
        <w:t>R</w:t>
      </w:r>
      <w:r w:rsidRPr="002F7238">
        <w:t>equirement</w:t>
      </w:r>
      <w:bookmarkEnd w:id="2829"/>
      <w:r w:rsidRPr="002F7238">
        <w:t xml:space="preserve">  </w:t>
      </w:r>
    </w:p>
    <w:p w14:paraId="5EE362E9" w14:textId="08717CAD" w:rsidR="003556C7" w:rsidRPr="000A0AC4" w:rsidRDefault="003556C7" w:rsidP="00762B2E">
      <w:pPr>
        <w:pStyle w:val="Heading2"/>
        <w:rPr>
          <w:color w:val="000000" w:themeColor="text1"/>
        </w:rPr>
      </w:pPr>
      <w:r w:rsidRPr="000A0AC4">
        <w:rPr>
          <w:color w:val="000000" w:themeColor="text1"/>
        </w:rPr>
        <w:t>Multi-Grounded Neutral (MGN) Requirements</w:t>
      </w:r>
    </w:p>
    <w:p w14:paraId="54566E11" w14:textId="7B10A685" w:rsidR="003556C7" w:rsidRPr="000A0AC4" w:rsidRDefault="003556C7" w:rsidP="006E7281">
      <w:pPr>
        <w:pStyle w:val="Heading3"/>
        <w:rPr>
          <w:color w:val="000000" w:themeColor="text1"/>
          <w:lang w:val="en-US"/>
        </w:rPr>
      </w:pPr>
      <w:r w:rsidRPr="000A0AC4">
        <w:rPr>
          <w:color w:val="000000" w:themeColor="text1"/>
          <w:lang w:val="en-US"/>
        </w:rPr>
        <w:t xml:space="preserve">A multi-grounded neutral is required on poles </w:t>
      </w:r>
      <w:r w:rsidR="00A23F93" w:rsidRPr="000A0AC4">
        <w:rPr>
          <w:color w:val="000000" w:themeColor="text1"/>
          <w:lang w:val="en-US"/>
        </w:rPr>
        <w:t xml:space="preserve">proposed </w:t>
      </w:r>
      <w:r w:rsidRPr="000A0AC4">
        <w:rPr>
          <w:color w:val="000000" w:themeColor="text1"/>
          <w:lang w:val="en-US"/>
        </w:rPr>
        <w:t xml:space="preserve">for </w:t>
      </w:r>
      <w:r w:rsidR="00A23F93" w:rsidRPr="000A0AC4">
        <w:rPr>
          <w:color w:val="000000" w:themeColor="text1"/>
          <w:lang w:val="en-US"/>
        </w:rPr>
        <w:t xml:space="preserve">telecommunication </w:t>
      </w:r>
      <w:r w:rsidRPr="000A0AC4">
        <w:rPr>
          <w:color w:val="000000" w:themeColor="text1"/>
          <w:lang w:val="en-US"/>
        </w:rPr>
        <w:t>wireline attachments.</w:t>
      </w:r>
    </w:p>
    <w:p w14:paraId="12C971D2" w14:textId="4CC6DCA6" w:rsidR="003556C7" w:rsidRPr="000A0AC4" w:rsidRDefault="003556C7" w:rsidP="006E7281">
      <w:pPr>
        <w:pStyle w:val="Heading3"/>
        <w:rPr>
          <w:color w:val="000000" w:themeColor="text1"/>
          <w:lang w:val="en-US"/>
        </w:rPr>
      </w:pPr>
      <w:r w:rsidRPr="000A0AC4">
        <w:rPr>
          <w:color w:val="000000" w:themeColor="text1"/>
          <w:lang w:val="en-US"/>
        </w:rPr>
        <w:t>A multi-grounded neutral shall be installed in isolated multi-grounded systems that are bridged by telecommunication circuits.</w:t>
      </w:r>
    </w:p>
    <w:p w14:paraId="5520517D" w14:textId="6B9447C5" w:rsidR="003556C7" w:rsidRPr="000A0AC4" w:rsidRDefault="00A23F93" w:rsidP="006E7281">
      <w:pPr>
        <w:pStyle w:val="Heading3"/>
        <w:rPr>
          <w:color w:val="000000" w:themeColor="text1"/>
          <w:lang w:val="en-US"/>
        </w:rPr>
      </w:pPr>
      <w:r w:rsidRPr="000A0AC4">
        <w:rPr>
          <w:color w:val="000000" w:themeColor="text1"/>
          <w:lang w:val="en-US"/>
        </w:rPr>
        <w:lastRenderedPageBreak/>
        <w:t>Telecommunication</w:t>
      </w:r>
      <w:r w:rsidR="003556C7" w:rsidRPr="000A0AC4">
        <w:rPr>
          <w:color w:val="000000" w:themeColor="text1"/>
          <w:lang w:val="en-US"/>
        </w:rPr>
        <w:t xml:space="preserve"> wireline attachments </w:t>
      </w:r>
      <w:r w:rsidRPr="000A0AC4">
        <w:rPr>
          <w:color w:val="000000" w:themeColor="text1"/>
          <w:lang w:val="en-US"/>
        </w:rPr>
        <w:t>are</w:t>
      </w:r>
      <w:r w:rsidR="003556C7" w:rsidRPr="000A0AC4">
        <w:rPr>
          <w:color w:val="000000" w:themeColor="text1"/>
          <w:lang w:val="en-US"/>
        </w:rPr>
        <w:t xml:space="preserve"> not allowed on earth</w:t>
      </w:r>
      <w:r w:rsidR="00FE1C68" w:rsidRPr="000A0AC4">
        <w:rPr>
          <w:color w:val="000000" w:themeColor="text1"/>
          <w:lang w:val="en-US"/>
        </w:rPr>
        <w:t>-</w:t>
      </w:r>
      <w:r w:rsidR="003556C7" w:rsidRPr="000A0AC4">
        <w:rPr>
          <w:color w:val="000000" w:themeColor="text1"/>
          <w:lang w:val="en-US"/>
        </w:rPr>
        <w:t>return</w:t>
      </w:r>
      <w:r w:rsidR="00FE1C68" w:rsidRPr="000A0AC4">
        <w:rPr>
          <w:color w:val="000000" w:themeColor="text1"/>
          <w:lang w:val="en-US"/>
        </w:rPr>
        <w:t>-</w:t>
      </w:r>
      <w:r w:rsidR="003556C7" w:rsidRPr="000A0AC4">
        <w:rPr>
          <w:color w:val="000000" w:themeColor="text1"/>
          <w:lang w:val="en-US"/>
        </w:rPr>
        <w:t xml:space="preserve">neutral and ungrounded primary systems. </w:t>
      </w:r>
    </w:p>
    <w:p w14:paraId="53E31E32" w14:textId="2A59F0B5" w:rsidR="003556C7" w:rsidRPr="000A0AC4" w:rsidRDefault="003556C7" w:rsidP="006E7281">
      <w:pPr>
        <w:pStyle w:val="Heading3"/>
        <w:rPr>
          <w:color w:val="000000" w:themeColor="text1"/>
          <w:lang w:val="en-US"/>
        </w:rPr>
      </w:pPr>
      <w:r w:rsidRPr="000A0AC4">
        <w:rPr>
          <w:color w:val="000000" w:themeColor="text1"/>
          <w:lang w:val="en-US"/>
        </w:rPr>
        <w:t xml:space="preserve">Where both primary and secondary </w:t>
      </w:r>
      <w:r w:rsidR="00023A6E" w:rsidRPr="000A0AC4">
        <w:rPr>
          <w:color w:val="000000" w:themeColor="text1"/>
          <w:lang w:val="en-US"/>
        </w:rPr>
        <w:t>exist</w:t>
      </w:r>
      <w:r w:rsidRPr="000A0AC4">
        <w:rPr>
          <w:color w:val="000000" w:themeColor="text1"/>
          <w:lang w:val="en-US"/>
        </w:rPr>
        <w:t xml:space="preserve"> on the same structure, the secondary open wire neutral (i.e., top poly-covered circuit of the secondary rack) is acceptable to be used as the multi-grounded neutral. </w:t>
      </w:r>
    </w:p>
    <w:p w14:paraId="30EA9391" w14:textId="78EC2B75" w:rsidR="00305D2B" w:rsidRPr="00823286" w:rsidRDefault="003556C7" w:rsidP="002F7238">
      <w:pPr>
        <w:pStyle w:val="Heading3"/>
        <w:spacing w:before="0" w:after="160"/>
        <w:rPr>
          <w:color w:val="000000" w:themeColor="text1"/>
          <w:lang w:val="en-US"/>
        </w:rPr>
      </w:pPr>
      <w:r w:rsidRPr="00823286">
        <w:rPr>
          <w:color w:val="000000" w:themeColor="text1"/>
          <w:lang w:val="en-US"/>
        </w:rPr>
        <w:t xml:space="preserve">The size of a neutral conductor shall meet the minimum size as per Table </w:t>
      </w:r>
      <w:r w:rsidR="004D0D1C" w:rsidRPr="00823286">
        <w:rPr>
          <w:color w:val="000000" w:themeColor="text1"/>
          <w:lang w:val="en-US"/>
        </w:rPr>
        <w:t>1.</w:t>
      </w:r>
    </w:p>
    <w:p w14:paraId="6612DA57" w14:textId="72187FC5" w:rsidR="003556C7" w:rsidRPr="000A0AC4" w:rsidRDefault="003556C7" w:rsidP="005B40A7">
      <w:pPr>
        <w:jc w:val="center"/>
        <w:rPr>
          <w:color w:val="000000" w:themeColor="text1"/>
          <w:lang w:val="en-US"/>
        </w:rPr>
      </w:pPr>
      <w:r w:rsidRPr="000A0AC4">
        <w:rPr>
          <w:color w:val="000000" w:themeColor="text1"/>
          <w:lang w:val="en-US"/>
        </w:rPr>
        <w:t>Table #</w:t>
      </w:r>
      <w:r w:rsidR="004D0D1C" w:rsidRPr="000A0AC4">
        <w:rPr>
          <w:color w:val="000000" w:themeColor="text1"/>
          <w:lang w:val="en-US"/>
        </w:rPr>
        <w:t>1</w:t>
      </w:r>
      <w:r w:rsidRPr="000A0AC4">
        <w:rPr>
          <w:color w:val="000000" w:themeColor="text1"/>
          <w:lang w:val="en-US"/>
        </w:rPr>
        <w:t xml:space="preserve"> – Accepted neutral sizes (primary and secondary circuits)</w:t>
      </w:r>
    </w:p>
    <w:tbl>
      <w:tblPr>
        <w:tblW w:w="9818" w:type="dxa"/>
        <w:jc w:val="center"/>
        <w:tblLook w:val="04A0" w:firstRow="1" w:lastRow="0" w:firstColumn="1" w:lastColumn="0" w:noHBand="0" w:noVBand="1"/>
      </w:tblPr>
      <w:tblGrid>
        <w:gridCol w:w="3089"/>
        <w:gridCol w:w="3156"/>
        <w:gridCol w:w="3573"/>
      </w:tblGrid>
      <w:tr w:rsidR="000A0AC4" w:rsidRPr="000A0AC4" w14:paraId="50C3E792" w14:textId="77777777" w:rsidTr="002F7238">
        <w:trPr>
          <w:trHeight w:val="546"/>
          <w:jc w:val="center"/>
        </w:trPr>
        <w:tc>
          <w:tcPr>
            <w:tcW w:w="308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4A5DAAF"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Primary</w:t>
            </w:r>
          </w:p>
        </w:tc>
        <w:tc>
          <w:tcPr>
            <w:tcW w:w="3156" w:type="dxa"/>
            <w:tcBorders>
              <w:top w:val="single" w:sz="8" w:space="0" w:color="auto"/>
              <w:left w:val="nil"/>
              <w:bottom w:val="single" w:sz="4" w:space="0" w:color="auto"/>
              <w:right w:val="single" w:sz="4" w:space="0" w:color="auto"/>
            </w:tcBorders>
            <w:shd w:val="clear" w:color="auto" w:fill="auto"/>
            <w:noWrap/>
            <w:vAlign w:val="center"/>
            <w:hideMark/>
          </w:tcPr>
          <w:p w14:paraId="79C35179"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Secondary</w:t>
            </w:r>
          </w:p>
        </w:tc>
        <w:tc>
          <w:tcPr>
            <w:tcW w:w="3573" w:type="dxa"/>
            <w:tcBorders>
              <w:top w:val="single" w:sz="8" w:space="0" w:color="auto"/>
              <w:left w:val="nil"/>
              <w:bottom w:val="single" w:sz="4" w:space="0" w:color="auto"/>
              <w:right w:val="single" w:sz="8" w:space="0" w:color="auto"/>
            </w:tcBorders>
            <w:shd w:val="clear" w:color="auto" w:fill="auto"/>
            <w:noWrap/>
            <w:vAlign w:val="center"/>
            <w:hideMark/>
          </w:tcPr>
          <w:p w14:paraId="5519905B"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Neutral Minimum Size</w:t>
            </w:r>
          </w:p>
        </w:tc>
      </w:tr>
      <w:tr w:rsidR="000A0AC4" w:rsidRPr="000A0AC4" w14:paraId="2F0A9FD6" w14:textId="77777777" w:rsidTr="002F7238">
        <w:trPr>
          <w:trHeight w:val="546"/>
          <w:jc w:val="center"/>
        </w:trPr>
        <w:tc>
          <w:tcPr>
            <w:tcW w:w="3089"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697B731"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 xml:space="preserve">#2 ACSR Haddock </w:t>
            </w:r>
            <w:r w:rsidRPr="000A0AC4">
              <w:rPr>
                <w:rFonts w:eastAsia="Times New Roman"/>
                <w:color w:val="000000" w:themeColor="text1"/>
                <w:spacing w:val="0"/>
                <w:lang w:val="en-US"/>
              </w:rPr>
              <w:br/>
              <w:t>to #266 ACSR</w:t>
            </w:r>
          </w:p>
        </w:tc>
        <w:tc>
          <w:tcPr>
            <w:tcW w:w="3156" w:type="dxa"/>
            <w:tcBorders>
              <w:top w:val="nil"/>
              <w:left w:val="nil"/>
              <w:bottom w:val="single" w:sz="4" w:space="0" w:color="auto"/>
              <w:right w:val="single" w:sz="4" w:space="0" w:color="auto"/>
            </w:tcBorders>
            <w:shd w:val="clear" w:color="auto" w:fill="auto"/>
            <w:noWrap/>
            <w:vAlign w:val="center"/>
            <w:hideMark/>
          </w:tcPr>
          <w:p w14:paraId="055B7C8A"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 Ebony to #1/0 Bamboo</w:t>
            </w:r>
          </w:p>
        </w:tc>
        <w:tc>
          <w:tcPr>
            <w:tcW w:w="3573" w:type="dxa"/>
            <w:tcBorders>
              <w:top w:val="nil"/>
              <w:left w:val="nil"/>
              <w:bottom w:val="single" w:sz="4" w:space="0" w:color="auto"/>
              <w:right w:val="single" w:sz="8" w:space="0" w:color="auto"/>
            </w:tcBorders>
            <w:shd w:val="clear" w:color="auto" w:fill="auto"/>
            <w:noWrap/>
            <w:vAlign w:val="center"/>
            <w:hideMark/>
          </w:tcPr>
          <w:p w14:paraId="21C57448"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 Haddock or #2 Ebony</w:t>
            </w:r>
          </w:p>
        </w:tc>
      </w:tr>
      <w:tr w:rsidR="000A0AC4" w:rsidRPr="000A0AC4" w14:paraId="65364119" w14:textId="77777777" w:rsidTr="002F7238">
        <w:trPr>
          <w:trHeight w:val="546"/>
          <w:jc w:val="center"/>
        </w:trPr>
        <w:tc>
          <w:tcPr>
            <w:tcW w:w="3089" w:type="dxa"/>
            <w:vMerge/>
            <w:tcBorders>
              <w:top w:val="nil"/>
              <w:left w:val="single" w:sz="8" w:space="0" w:color="auto"/>
              <w:bottom w:val="single" w:sz="4" w:space="0" w:color="auto"/>
              <w:right w:val="single" w:sz="4" w:space="0" w:color="auto"/>
            </w:tcBorders>
            <w:vAlign w:val="center"/>
            <w:hideMark/>
          </w:tcPr>
          <w:p w14:paraId="45A298A1" w14:textId="77777777" w:rsidR="005B40A7" w:rsidRPr="000A0AC4" w:rsidRDefault="005B40A7" w:rsidP="005B40A7">
            <w:pPr>
              <w:spacing w:before="0" w:after="0" w:line="240" w:lineRule="auto"/>
              <w:rPr>
                <w:rFonts w:eastAsia="Times New Roman"/>
                <w:color w:val="000000" w:themeColor="text1"/>
                <w:spacing w:val="0"/>
                <w:lang w:val="en-US"/>
              </w:rPr>
            </w:pPr>
          </w:p>
        </w:tc>
        <w:tc>
          <w:tcPr>
            <w:tcW w:w="3156" w:type="dxa"/>
            <w:tcBorders>
              <w:top w:val="nil"/>
              <w:left w:val="nil"/>
              <w:bottom w:val="single" w:sz="4" w:space="0" w:color="auto"/>
              <w:right w:val="single" w:sz="4" w:space="0" w:color="auto"/>
            </w:tcBorders>
            <w:shd w:val="clear" w:color="auto" w:fill="auto"/>
            <w:noWrap/>
            <w:vAlign w:val="center"/>
            <w:hideMark/>
          </w:tcPr>
          <w:p w14:paraId="09C621B2"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#3/0 Mahogany</w:t>
            </w:r>
          </w:p>
        </w:tc>
        <w:tc>
          <w:tcPr>
            <w:tcW w:w="3573" w:type="dxa"/>
            <w:tcBorders>
              <w:top w:val="nil"/>
              <w:left w:val="nil"/>
              <w:bottom w:val="single" w:sz="4" w:space="0" w:color="auto"/>
              <w:right w:val="single" w:sz="8" w:space="0" w:color="auto"/>
            </w:tcBorders>
            <w:shd w:val="clear" w:color="auto" w:fill="auto"/>
            <w:noWrap/>
            <w:vAlign w:val="center"/>
            <w:hideMark/>
          </w:tcPr>
          <w:p w14:paraId="11076EE7"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 Haddock or #1/0 Bamboo</w:t>
            </w:r>
          </w:p>
        </w:tc>
      </w:tr>
      <w:tr w:rsidR="000A0AC4" w:rsidRPr="000A0AC4" w14:paraId="02BA701C" w14:textId="77777777" w:rsidTr="002F7238">
        <w:trPr>
          <w:trHeight w:val="546"/>
          <w:jc w:val="center"/>
        </w:trPr>
        <w:tc>
          <w:tcPr>
            <w:tcW w:w="3089" w:type="dxa"/>
            <w:vMerge/>
            <w:tcBorders>
              <w:top w:val="nil"/>
              <w:left w:val="single" w:sz="8" w:space="0" w:color="auto"/>
              <w:bottom w:val="single" w:sz="4" w:space="0" w:color="auto"/>
              <w:right w:val="single" w:sz="4" w:space="0" w:color="auto"/>
            </w:tcBorders>
            <w:vAlign w:val="center"/>
            <w:hideMark/>
          </w:tcPr>
          <w:p w14:paraId="6D6C4A39" w14:textId="77777777" w:rsidR="005B40A7" w:rsidRPr="000A0AC4" w:rsidRDefault="005B40A7" w:rsidP="005B40A7">
            <w:pPr>
              <w:spacing w:before="0" w:after="0" w:line="240" w:lineRule="auto"/>
              <w:rPr>
                <w:rFonts w:eastAsia="Times New Roman"/>
                <w:color w:val="000000" w:themeColor="text1"/>
                <w:spacing w:val="0"/>
                <w:lang w:val="en-US"/>
              </w:rPr>
            </w:pPr>
          </w:p>
        </w:tc>
        <w:tc>
          <w:tcPr>
            <w:tcW w:w="3156" w:type="dxa"/>
            <w:tcBorders>
              <w:top w:val="nil"/>
              <w:left w:val="nil"/>
              <w:bottom w:val="single" w:sz="4" w:space="0" w:color="auto"/>
              <w:right w:val="single" w:sz="4" w:space="0" w:color="auto"/>
            </w:tcBorders>
            <w:shd w:val="clear" w:color="auto" w:fill="auto"/>
            <w:noWrap/>
            <w:vAlign w:val="center"/>
            <w:hideMark/>
          </w:tcPr>
          <w:p w14:paraId="6E686D5B"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#266 Redwood</w:t>
            </w:r>
          </w:p>
        </w:tc>
        <w:tc>
          <w:tcPr>
            <w:tcW w:w="3573" w:type="dxa"/>
            <w:tcBorders>
              <w:top w:val="nil"/>
              <w:left w:val="nil"/>
              <w:bottom w:val="single" w:sz="4" w:space="0" w:color="auto"/>
              <w:right w:val="single" w:sz="8" w:space="0" w:color="auto"/>
            </w:tcBorders>
            <w:shd w:val="clear" w:color="auto" w:fill="auto"/>
            <w:noWrap/>
            <w:vAlign w:val="center"/>
            <w:hideMark/>
          </w:tcPr>
          <w:p w14:paraId="3738379E"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#3/0 Pigeon or #3/0 Mahogany</w:t>
            </w:r>
          </w:p>
        </w:tc>
      </w:tr>
      <w:tr w:rsidR="000A0AC4" w:rsidRPr="000A0AC4" w14:paraId="42860E80" w14:textId="77777777" w:rsidTr="002F7238">
        <w:trPr>
          <w:trHeight w:val="546"/>
          <w:jc w:val="center"/>
        </w:trPr>
        <w:tc>
          <w:tcPr>
            <w:tcW w:w="3089" w:type="dxa"/>
            <w:tcBorders>
              <w:top w:val="nil"/>
              <w:left w:val="single" w:sz="8" w:space="0" w:color="auto"/>
              <w:bottom w:val="single" w:sz="8" w:space="0" w:color="auto"/>
              <w:right w:val="single" w:sz="4" w:space="0" w:color="auto"/>
            </w:tcBorders>
            <w:shd w:val="clear" w:color="auto" w:fill="auto"/>
            <w:noWrap/>
            <w:vAlign w:val="center"/>
            <w:hideMark/>
          </w:tcPr>
          <w:p w14:paraId="456B8F21"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#397 ACSR to #477 ACSR</w:t>
            </w:r>
          </w:p>
        </w:tc>
        <w:tc>
          <w:tcPr>
            <w:tcW w:w="3156" w:type="dxa"/>
            <w:tcBorders>
              <w:top w:val="nil"/>
              <w:left w:val="nil"/>
              <w:bottom w:val="single" w:sz="8" w:space="0" w:color="auto"/>
              <w:right w:val="single" w:sz="4" w:space="0" w:color="auto"/>
            </w:tcBorders>
            <w:shd w:val="clear" w:color="auto" w:fill="auto"/>
            <w:noWrap/>
            <w:vAlign w:val="center"/>
            <w:hideMark/>
          </w:tcPr>
          <w:p w14:paraId="4A5EBE3B"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#2 Ebony to #266 Redwood</w:t>
            </w:r>
          </w:p>
        </w:tc>
        <w:tc>
          <w:tcPr>
            <w:tcW w:w="3573" w:type="dxa"/>
            <w:tcBorders>
              <w:top w:val="nil"/>
              <w:left w:val="nil"/>
              <w:bottom w:val="single" w:sz="8" w:space="0" w:color="auto"/>
              <w:right w:val="single" w:sz="8" w:space="0" w:color="auto"/>
            </w:tcBorders>
            <w:shd w:val="clear" w:color="auto" w:fill="auto"/>
            <w:noWrap/>
            <w:vAlign w:val="center"/>
            <w:hideMark/>
          </w:tcPr>
          <w:p w14:paraId="2FB4B4BA" w14:textId="77777777" w:rsidR="005B40A7" w:rsidRPr="000A0AC4" w:rsidRDefault="005B40A7" w:rsidP="005B40A7">
            <w:pPr>
              <w:spacing w:before="0" w:after="0" w:line="240" w:lineRule="auto"/>
              <w:jc w:val="center"/>
              <w:rPr>
                <w:rFonts w:eastAsia="Times New Roman"/>
                <w:color w:val="000000" w:themeColor="text1"/>
                <w:spacing w:val="0"/>
                <w:lang w:val="en-US"/>
              </w:rPr>
            </w:pPr>
            <w:r w:rsidRPr="000A0AC4">
              <w:rPr>
                <w:rFonts w:eastAsia="Times New Roman"/>
                <w:color w:val="000000" w:themeColor="text1"/>
                <w:spacing w:val="0"/>
                <w:lang w:val="en-US"/>
              </w:rPr>
              <w:t>#3/0 Pigeon or #3/0 Mahogany</w:t>
            </w:r>
          </w:p>
        </w:tc>
      </w:tr>
    </w:tbl>
    <w:p w14:paraId="6B219AE1" w14:textId="5BAD505E" w:rsidR="003556C7" w:rsidRPr="000A0AC4" w:rsidRDefault="003556C7" w:rsidP="005B40A7">
      <w:pPr>
        <w:pStyle w:val="Heading3"/>
        <w:rPr>
          <w:color w:val="000000" w:themeColor="text1"/>
          <w:lang w:val="en-US"/>
        </w:rPr>
      </w:pPr>
      <w:r w:rsidRPr="000A0AC4">
        <w:rPr>
          <w:color w:val="000000" w:themeColor="text1"/>
          <w:lang w:val="en-US"/>
        </w:rPr>
        <w:t xml:space="preserve">The messenger conductor on plex cables (duplex, triplex, quadplex) is not to be used as a multi-grounded neutral where both primary and secondary circuits exist on the same structure. A separate multi-grounded neutral conductor shall be installed before a </w:t>
      </w:r>
      <w:r w:rsidR="00584B07" w:rsidRPr="000A0AC4">
        <w:rPr>
          <w:color w:val="000000" w:themeColor="text1"/>
          <w:lang w:val="en-US"/>
        </w:rPr>
        <w:t>telecommunication wireline attachment</w:t>
      </w:r>
      <w:r w:rsidRPr="000A0AC4">
        <w:rPr>
          <w:color w:val="000000" w:themeColor="text1"/>
          <w:lang w:val="en-US"/>
        </w:rPr>
        <w:t xml:space="preserve"> can be strung </w:t>
      </w:r>
      <w:r w:rsidR="0059043C" w:rsidRPr="000A0AC4">
        <w:rPr>
          <w:color w:val="000000" w:themeColor="text1"/>
          <w:lang w:val="en-US"/>
        </w:rPr>
        <w:t>on the pole</w:t>
      </w:r>
      <w:r w:rsidRPr="000A0AC4">
        <w:rPr>
          <w:color w:val="000000" w:themeColor="text1"/>
          <w:lang w:val="en-US"/>
        </w:rPr>
        <w:t>.</w:t>
      </w:r>
    </w:p>
    <w:p w14:paraId="033F927E" w14:textId="2226B076" w:rsidR="003556C7" w:rsidRPr="000A0AC4" w:rsidRDefault="0059043C" w:rsidP="005B40A7">
      <w:pPr>
        <w:pStyle w:val="Heading3"/>
        <w:rPr>
          <w:color w:val="000000" w:themeColor="text1"/>
          <w:lang w:val="en-US"/>
        </w:rPr>
      </w:pPr>
      <w:r w:rsidRPr="000A0AC4">
        <w:rPr>
          <w:color w:val="000000" w:themeColor="text1"/>
          <w:lang w:val="en-US"/>
        </w:rPr>
        <w:t xml:space="preserve">Telecommunication wireline attachments can be strung </w:t>
      </w:r>
      <w:r w:rsidR="002244EB" w:rsidRPr="000A0AC4">
        <w:rPr>
          <w:color w:val="000000" w:themeColor="text1"/>
          <w:lang w:val="en-US"/>
        </w:rPr>
        <w:t>on</w:t>
      </w:r>
      <w:r w:rsidRPr="000A0AC4">
        <w:rPr>
          <w:color w:val="000000" w:themeColor="text1"/>
          <w:lang w:val="en-US"/>
        </w:rPr>
        <w:t xml:space="preserve"> secondary poles (no primary) with existing plex (duplex, triplex, quadplex) cables. The messenger conductor on plex cables maybe used as a multi-grounded neutral on secondary poles (</w:t>
      </w:r>
      <w:r w:rsidR="00547D39" w:rsidRPr="000A0AC4">
        <w:rPr>
          <w:color w:val="000000" w:themeColor="text1"/>
          <w:lang w:val="en-US"/>
        </w:rPr>
        <w:t xml:space="preserve">where </w:t>
      </w:r>
      <w:r w:rsidRPr="000A0AC4">
        <w:rPr>
          <w:color w:val="000000" w:themeColor="text1"/>
          <w:lang w:val="en-US"/>
        </w:rPr>
        <w:t>no primary circuit</w:t>
      </w:r>
      <w:r w:rsidR="00547D39" w:rsidRPr="000A0AC4">
        <w:rPr>
          <w:color w:val="000000" w:themeColor="text1"/>
          <w:lang w:val="en-US"/>
        </w:rPr>
        <w:t xml:space="preserve"> is present</w:t>
      </w:r>
      <w:r w:rsidRPr="000A0AC4">
        <w:rPr>
          <w:color w:val="000000" w:themeColor="text1"/>
          <w:lang w:val="en-US"/>
        </w:rPr>
        <w:t>).</w:t>
      </w:r>
    </w:p>
    <w:p w14:paraId="4F6C39DD" w14:textId="57BC7ACF" w:rsidR="003556C7" w:rsidRPr="000A0AC4" w:rsidRDefault="00AD7610" w:rsidP="005B40A7">
      <w:pPr>
        <w:pStyle w:val="Heading2"/>
        <w:rPr>
          <w:color w:val="000000" w:themeColor="text1"/>
          <w:lang w:val="en-US"/>
        </w:rPr>
      </w:pPr>
      <w:r w:rsidRPr="000A0AC4">
        <w:rPr>
          <w:color w:val="000000" w:themeColor="text1"/>
          <w:lang w:val="en-US"/>
        </w:rPr>
        <w:t>B</w:t>
      </w:r>
      <w:r w:rsidR="003556C7" w:rsidRPr="000A0AC4">
        <w:rPr>
          <w:color w:val="000000" w:themeColor="text1"/>
          <w:lang w:val="en-US"/>
        </w:rPr>
        <w:t xml:space="preserve">onding of </w:t>
      </w:r>
      <w:r w:rsidR="0048470E" w:rsidRPr="000A0AC4">
        <w:rPr>
          <w:color w:val="000000" w:themeColor="text1"/>
          <w:lang w:val="en-US"/>
        </w:rPr>
        <w:t>telecommunication messenger to supply multigrounded neutral system</w:t>
      </w:r>
    </w:p>
    <w:p w14:paraId="04AD520D" w14:textId="3E221FB5" w:rsidR="0048470E" w:rsidRPr="000A0AC4" w:rsidRDefault="0048470E" w:rsidP="0048470E">
      <w:pPr>
        <w:pStyle w:val="Heading3"/>
        <w:rPr>
          <w:color w:val="000000" w:themeColor="text1"/>
          <w:lang w:val="en-US"/>
        </w:rPr>
      </w:pPr>
      <w:r w:rsidRPr="000A0AC4">
        <w:rPr>
          <w:color w:val="000000" w:themeColor="text1"/>
          <w:lang w:val="en-US"/>
        </w:rPr>
        <w:t xml:space="preserve">The telecommunication messenger (i.e., support strands) shall be bonded to the multigrounded neutral system of the supply system at </w:t>
      </w:r>
      <w:r w:rsidR="00653603" w:rsidRPr="000A0AC4">
        <w:rPr>
          <w:color w:val="000000" w:themeColor="text1"/>
          <w:lang w:val="en-US"/>
        </w:rPr>
        <w:t xml:space="preserve">a maximum of </w:t>
      </w:r>
      <w:r w:rsidRPr="000A0AC4">
        <w:rPr>
          <w:color w:val="000000" w:themeColor="text1"/>
          <w:lang w:val="en-US"/>
        </w:rPr>
        <w:t>300m intervals, and at common crossing structures, using a minimum conductor size of No. 6 AWG copper or equivalent.</w:t>
      </w:r>
      <w:r w:rsidR="00653603" w:rsidRPr="000A0AC4">
        <w:rPr>
          <w:color w:val="000000" w:themeColor="text1"/>
          <w:lang w:val="en-US"/>
        </w:rPr>
        <w:t xml:space="preserve"> </w:t>
      </w:r>
    </w:p>
    <w:p w14:paraId="3E27467C" w14:textId="3DAAFCA0" w:rsidR="00AD7610" w:rsidRPr="000A0AC4" w:rsidRDefault="00AD7610" w:rsidP="00FD7768">
      <w:pPr>
        <w:ind w:left="1008"/>
        <w:rPr>
          <w:color w:val="000000" w:themeColor="text1"/>
          <w:lang w:val="en-US"/>
        </w:rPr>
      </w:pPr>
      <w:r w:rsidRPr="000A0AC4">
        <w:rPr>
          <w:color w:val="000000" w:themeColor="text1"/>
          <w:lang w:val="en-US"/>
        </w:rPr>
        <w:t xml:space="preserve">NOTE: The bonding between telecommunication and supply system </w:t>
      </w:r>
      <w:r w:rsidR="007D29A4" w:rsidRPr="000A0AC4">
        <w:rPr>
          <w:color w:val="000000" w:themeColor="text1"/>
          <w:lang w:val="en-US"/>
        </w:rPr>
        <w:t>should</w:t>
      </w:r>
      <w:r w:rsidRPr="000A0AC4">
        <w:rPr>
          <w:color w:val="000000" w:themeColor="text1"/>
          <w:lang w:val="en-US"/>
        </w:rPr>
        <w:t xml:space="preserve"> be completed on poles with existing grounding </w:t>
      </w:r>
      <w:r w:rsidR="00FD7768" w:rsidRPr="000A0AC4">
        <w:rPr>
          <w:color w:val="000000" w:themeColor="text1"/>
          <w:lang w:val="en-US"/>
        </w:rPr>
        <w:t xml:space="preserve">electrode </w:t>
      </w:r>
      <w:r w:rsidRPr="000A0AC4">
        <w:rPr>
          <w:color w:val="000000" w:themeColor="text1"/>
          <w:lang w:val="en-US"/>
        </w:rPr>
        <w:t>(i.e., ground rod and downlead).</w:t>
      </w:r>
    </w:p>
    <w:p w14:paraId="05F4B359" w14:textId="63AA668E" w:rsidR="003556C7" w:rsidRPr="000A0AC4" w:rsidRDefault="00653603" w:rsidP="005B40A7">
      <w:pPr>
        <w:pStyle w:val="Heading3"/>
        <w:rPr>
          <w:color w:val="000000" w:themeColor="text1"/>
          <w:lang w:val="en-US"/>
        </w:rPr>
      </w:pPr>
      <w:r w:rsidRPr="000A0AC4">
        <w:rPr>
          <w:color w:val="000000" w:themeColor="text1"/>
          <w:lang w:val="en-US"/>
        </w:rPr>
        <w:t xml:space="preserve">Where grounding and bonding of telecommunication messenger is required on the pole, </w:t>
      </w:r>
      <w:r w:rsidR="003556C7" w:rsidRPr="000A0AC4">
        <w:rPr>
          <w:color w:val="000000" w:themeColor="text1"/>
          <w:lang w:val="en-US"/>
        </w:rPr>
        <w:t xml:space="preserve">FortisAlberta will install and maintain the grounding </w:t>
      </w:r>
      <w:r w:rsidR="00FD7768" w:rsidRPr="000A0AC4">
        <w:rPr>
          <w:color w:val="000000" w:themeColor="text1"/>
          <w:lang w:val="en-US"/>
        </w:rPr>
        <w:t xml:space="preserve">electrode </w:t>
      </w:r>
      <w:r w:rsidR="00AD7610" w:rsidRPr="000A0AC4">
        <w:rPr>
          <w:color w:val="000000" w:themeColor="text1"/>
          <w:lang w:val="en-US"/>
        </w:rPr>
        <w:t xml:space="preserve">(i.e., ground </w:t>
      </w:r>
      <w:r w:rsidR="003556C7" w:rsidRPr="000A0AC4">
        <w:rPr>
          <w:color w:val="000000" w:themeColor="text1"/>
          <w:lang w:val="en-US"/>
        </w:rPr>
        <w:t>rod and downlead</w:t>
      </w:r>
      <w:r w:rsidR="00AD7610" w:rsidRPr="000A0AC4">
        <w:rPr>
          <w:color w:val="000000" w:themeColor="text1"/>
          <w:lang w:val="en-US"/>
        </w:rPr>
        <w:t>)</w:t>
      </w:r>
      <w:r w:rsidR="003556C7" w:rsidRPr="000A0AC4">
        <w:rPr>
          <w:color w:val="000000" w:themeColor="text1"/>
          <w:lang w:val="en-US"/>
        </w:rPr>
        <w:t xml:space="preserve"> on </w:t>
      </w:r>
      <w:r w:rsidR="00A23F93" w:rsidRPr="000A0AC4">
        <w:rPr>
          <w:color w:val="000000" w:themeColor="text1"/>
          <w:lang w:val="en-US"/>
        </w:rPr>
        <w:t>the</w:t>
      </w:r>
      <w:r w:rsidR="003556C7" w:rsidRPr="000A0AC4">
        <w:rPr>
          <w:color w:val="000000" w:themeColor="text1"/>
          <w:lang w:val="en-US"/>
        </w:rPr>
        <w:t xml:space="preserve"> </w:t>
      </w:r>
      <w:r w:rsidR="00884BCA" w:rsidRPr="000A0AC4">
        <w:rPr>
          <w:color w:val="000000" w:themeColor="text1"/>
          <w:lang w:val="en-US"/>
        </w:rPr>
        <w:t>p</w:t>
      </w:r>
      <w:r w:rsidR="003556C7" w:rsidRPr="000A0AC4">
        <w:rPr>
          <w:color w:val="000000" w:themeColor="text1"/>
          <w:lang w:val="en-US"/>
        </w:rPr>
        <w:t>ole.</w:t>
      </w:r>
    </w:p>
    <w:p w14:paraId="17910B91" w14:textId="04581978" w:rsidR="003556C7" w:rsidRPr="000A0AC4" w:rsidRDefault="003556C7" w:rsidP="005B40A7">
      <w:pPr>
        <w:pStyle w:val="Heading3"/>
        <w:rPr>
          <w:color w:val="000000" w:themeColor="text1"/>
          <w:lang w:val="en-US"/>
        </w:rPr>
      </w:pPr>
      <w:r w:rsidRPr="000A0AC4">
        <w:rPr>
          <w:color w:val="000000" w:themeColor="text1"/>
          <w:lang w:val="en-US"/>
        </w:rPr>
        <w:t xml:space="preserve">The </w:t>
      </w:r>
      <w:r w:rsidR="00653603" w:rsidRPr="000A0AC4">
        <w:rPr>
          <w:color w:val="000000" w:themeColor="text1"/>
          <w:lang w:val="en-US"/>
        </w:rPr>
        <w:t>licensed occupant</w:t>
      </w:r>
      <w:r w:rsidRPr="000A0AC4">
        <w:rPr>
          <w:color w:val="000000" w:themeColor="text1"/>
          <w:lang w:val="en-US"/>
        </w:rPr>
        <w:t xml:space="preserve"> shall bond and ground the telecommunication wireline attachment to the grounding downlead on the pole (as provided by FortisAlberta). The connection shall be made by a qualified utility worker. This is typically coordinated between FortisAlberta and the </w:t>
      </w:r>
      <w:r w:rsidR="00653603" w:rsidRPr="000A0AC4">
        <w:rPr>
          <w:color w:val="000000" w:themeColor="text1"/>
          <w:lang w:val="en-US"/>
        </w:rPr>
        <w:t>licensed occupant representative</w:t>
      </w:r>
      <w:r w:rsidRPr="000A0AC4">
        <w:rPr>
          <w:color w:val="000000" w:themeColor="text1"/>
          <w:lang w:val="en-US"/>
        </w:rPr>
        <w:t xml:space="preserve">, where FortisAlberta </w:t>
      </w:r>
      <w:r w:rsidR="00023A6E" w:rsidRPr="000A0AC4">
        <w:rPr>
          <w:color w:val="000000" w:themeColor="text1"/>
          <w:lang w:val="en-US"/>
        </w:rPr>
        <w:t>personnel</w:t>
      </w:r>
      <w:r w:rsidRPr="000A0AC4">
        <w:rPr>
          <w:color w:val="000000" w:themeColor="text1"/>
          <w:lang w:val="en-US"/>
        </w:rPr>
        <w:t xml:space="preserve"> may perform that actual work if the </w:t>
      </w:r>
      <w:r w:rsidR="00653603" w:rsidRPr="000A0AC4">
        <w:rPr>
          <w:color w:val="000000" w:themeColor="text1"/>
          <w:lang w:val="en-US"/>
        </w:rPr>
        <w:t>licensed occupant</w:t>
      </w:r>
      <w:r w:rsidRPr="000A0AC4">
        <w:rPr>
          <w:color w:val="000000" w:themeColor="text1"/>
          <w:lang w:val="en-US"/>
        </w:rPr>
        <w:t xml:space="preserve"> </w:t>
      </w:r>
      <w:r w:rsidR="00653603" w:rsidRPr="000A0AC4">
        <w:rPr>
          <w:color w:val="000000" w:themeColor="text1"/>
          <w:lang w:val="en-US"/>
        </w:rPr>
        <w:t xml:space="preserve">representative </w:t>
      </w:r>
      <w:r w:rsidRPr="000A0AC4">
        <w:rPr>
          <w:color w:val="000000" w:themeColor="text1"/>
          <w:lang w:val="en-US"/>
        </w:rPr>
        <w:t xml:space="preserve">is not qualified, and it is agreed upon. </w:t>
      </w:r>
    </w:p>
    <w:p w14:paraId="3D0BB105" w14:textId="499F371E" w:rsidR="005F0D18" w:rsidRPr="002F7238" w:rsidRDefault="005F0D18" w:rsidP="0033304E">
      <w:pPr>
        <w:pStyle w:val="Heading1"/>
      </w:pPr>
      <w:bookmarkStart w:id="2830" w:name="_Toc117861055"/>
      <w:bookmarkStart w:id="2831" w:name="_Toc117861245"/>
      <w:bookmarkStart w:id="2832" w:name="_Toc117861436"/>
      <w:bookmarkStart w:id="2833" w:name="_Toc117861628"/>
      <w:bookmarkStart w:id="2834" w:name="_Toc117861817"/>
      <w:bookmarkStart w:id="2835" w:name="_Toc117862006"/>
      <w:bookmarkStart w:id="2836" w:name="_Toc117862196"/>
      <w:bookmarkStart w:id="2837" w:name="_Toc117862386"/>
      <w:bookmarkStart w:id="2838" w:name="_Toc117862576"/>
      <w:bookmarkStart w:id="2839" w:name="_Toc117862767"/>
      <w:bookmarkStart w:id="2840" w:name="_Toc117862957"/>
      <w:bookmarkStart w:id="2841" w:name="_Toc117863152"/>
      <w:bookmarkStart w:id="2842" w:name="_Toc117863347"/>
      <w:bookmarkStart w:id="2843" w:name="_Toc117863542"/>
      <w:bookmarkStart w:id="2844" w:name="_Toc117863737"/>
      <w:bookmarkStart w:id="2845" w:name="_Toc117863932"/>
      <w:bookmarkStart w:id="2846" w:name="_Toc117864127"/>
      <w:bookmarkStart w:id="2847" w:name="_Toc117864322"/>
      <w:bookmarkStart w:id="2848" w:name="_Toc117864519"/>
      <w:bookmarkStart w:id="2849" w:name="_Toc118121897"/>
      <w:bookmarkStart w:id="2850" w:name="_Toc118122104"/>
      <w:bookmarkStart w:id="2851" w:name="_Toc118122311"/>
      <w:bookmarkStart w:id="2852" w:name="_Toc118122517"/>
      <w:bookmarkStart w:id="2853" w:name="_Toc117858670"/>
      <w:bookmarkStart w:id="2854" w:name="_Toc117858859"/>
      <w:bookmarkStart w:id="2855" w:name="_Toc117859047"/>
      <w:bookmarkStart w:id="2856" w:name="_Toc117859235"/>
      <w:bookmarkStart w:id="2857" w:name="_Toc117859604"/>
      <w:bookmarkStart w:id="2858" w:name="_Toc117859791"/>
      <w:bookmarkStart w:id="2859" w:name="_Toc117859978"/>
      <w:bookmarkStart w:id="2860" w:name="_Toc117860491"/>
      <w:bookmarkStart w:id="2861" w:name="_Toc117860679"/>
      <w:bookmarkStart w:id="2862" w:name="_Toc117860867"/>
      <w:bookmarkStart w:id="2863" w:name="_Toc117861056"/>
      <w:bookmarkStart w:id="2864" w:name="_Toc117861246"/>
      <w:bookmarkStart w:id="2865" w:name="_Toc117861437"/>
      <w:bookmarkStart w:id="2866" w:name="_Toc117861629"/>
      <w:bookmarkStart w:id="2867" w:name="_Toc117861818"/>
      <w:bookmarkStart w:id="2868" w:name="_Toc117862007"/>
      <w:bookmarkStart w:id="2869" w:name="_Toc117862197"/>
      <w:bookmarkStart w:id="2870" w:name="_Toc117862387"/>
      <w:bookmarkStart w:id="2871" w:name="_Toc117862577"/>
      <w:bookmarkStart w:id="2872" w:name="_Toc117862768"/>
      <w:bookmarkStart w:id="2873" w:name="_Toc117862958"/>
      <w:bookmarkStart w:id="2874" w:name="_Toc117863153"/>
      <w:bookmarkStart w:id="2875" w:name="_Toc117863348"/>
      <w:bookmarkStart w:id="2876" w:name="_Toc117863543"/>
      <w:bookmarkStart w:id="2877" w:name="_Toc117863738"/>
      <w:bookmarkStart w:id="2878" w:name="_Toc117863933"/>
      <w:bookmarkStart w:id="2879" w:name="_Toc117864128"/>
      <w:bookmarkStart w:id="2880" w:name="_Toc117864323"/>
      <w:bookmarkStart w:id="2881" w:name="_Toc117864520"/>
      <w:bookmarkStart w:id="2882" w:name="_Toc118121898"/>
      <w:bookmarkStart w:id="2883" w:name="_Toc118122105"/>
      <w:bookmarkStart w:id="2884" w:name="_Toc118122312"/>
      <w:bookmarkStart w:id="2885" w:name="_Toc118122518"/>
      <w:bookmarkStart w:id="2886" w:name="_Toc117858671"/>
      <w:bookmarkStart w:id="2887" w:name="_Toc117858860"/>
      <w:bookmarkStart w:id="2888" w:name="_Toc117859048"/>
      <w:bookmarkStart w:id="2889" w:name="_Toc117859236"/>
      <w:bookmarkStart w:id="2890" w:name="_Toc117859605"/>
      <w:bookmarkStart w:id="2891" w:name="_Toc117859792"/>
      <w:bookmarkStart w:id="2892" w:name="_Toc117859979"/>
      <w:bookmarkStart w:id="2893" w:name="_Toc117860492"/>
      <w:bookmarkStart w:id="2894" w:name="_Toc117860680"/>
      <w:bookmarkStart w:id="2895" w:name="_Toc117860868"/>
      <w:bookmarkStart w:id="2896" w:name="_Toc117861057"/>
      <w:bookmarkStart w:id="2897" w:name="_Toc117861247"/>
      <w:bookmarkStart w:id="2898" w:name="_Toc117861438"/>
      <w:bookmarkStart w:id="2899" w:name="_Toc117861630"/>
      <w:bookmarkStart w:id="2900" w:name="_Toc117861819"/>
      <w:bookmarkStart w:id="2901" w:name="_Toc117862008"/>
      <w:bookmarkStart w:id="2902" w:name="_Toc117862198"/>
      <w:bookmarkStart w:id="2903" w:name="_Toc117862388"/>
      <w:bookmarkStart w:id="2904" w:name="_Toc117862578"/>
      <w:bookmarkStart w:id="2905" w:name="_Toc117862769"/>
      <w:bookmarkStart w:id="2906" w:name="_Toc117862959"/>
      <w:bookmarkStart w:id="2907" w:name="_Toc117863154"/>
      <w:bookmarkStart w:id="2908" w:name="_Toc117863349"/>
      <w:bookmarkStart w:id="2909" w:name="_Toc117863544"/>
      <w:bookmarkStart w:id="2910" w:name="_Toc117863739"/>
      <w:bookmarkStart w:id="2911" w:name="_Toc117863934"/>
      <w:bookmarkStart w:id="2912" w:name="_Toc117864129"/>
      <w:bookmarkStart w:id="2913" w:name="_Toc117864324"/>
      <w:bookmarkStart w:id="2914" w:name="_Toc117864521"/>
      <w:bookmarkStart w:id="2915" w:name="_Toc118121899"/>
      <w:bookmarkStart w:id="2916" w:name="_Toc118122106"/>
      <w:bookmarkStart w:id="2917" w:name="_Toc118122313"/>
      <w:bookmarkStart w:id="2918" w:name="_Toc118122519"/>
      <w:bookmarkStart w:id="2919" w:name="_Toc117858672"/>
      <w:bookmarkStart w:id="2920" w:name="_Toc117858861"/>
      <w:bookmarkStart w:id="2921" w:name="_Toc117859049"/>
      <w:bookmarkStart w:id="2922" w:name="_Toc117859237"/>
      <w:bookmarkStart w:id="2923" w:name="_Toc117859606"/>
      <w:bookmarkStart w:id="2924" w:name="_Toc117859793"/>
      <w:bookmarkStart w:id="2925" w:name="_Toc117859980"/>
      <w:bookmarkStart w:id="2926" w:name="_Toc117860493"/>
      <w:bookmarkStart w:id="2927" w:name="_Toc117860681"/>
      <w:bookmarkStart w:id="2928" w:name="_Toc117860869"/>
      <w:bookmarkStart w:id="2929" w:name="_Toc117861058"/>
      <w:bookmarkStart w:id="2930" w:name="_Toc117861248"/>
      <w:bookmarkStart w:id="2931" w:name="_Toc117861439"/>
      <w:bookmarkStart w:id="2932" w:name="_Toc117861631"/>
      <w:bookmarkStart w:id="2933" w:name="_Toc117861820"/>
      <w:bookmarkStart w:id="2934" w:name="_Toc117862009"/>
      <w:bookmarkStart w:id="2935" w:name="_Toc117862199"/>
      <w:bookmarkStart w:id="2936" w:name="_Toc117862389"/>
      <w:bookmarkStart w:id="2937" w:name="_Toc117862579"/>
      <w:bookmarkStart w:id="2938" w:name="_Toc117862770"/>
      <w:bookmarkStart w:id="2939" w:name="_Toc117862960"/>
      <w:bookmarkStart w:id="2940" w:name="_Toc117863155"/>
      <w:bookmarkStart w:id="2941" w:name="_Toc117863350"/>
      <w:bookmarkStart w:id="2942" w:name="_Toc117863545"/>
      <w:bookmarkStart w:id="2943" w:name="_Toc117863740"/>
      <w:bookmarkStart w:id="2944" w:name="_Toc117863935"/>
      <w:bookmarkStart w:id="2945" w:name="_Toc117864130"/>
      <w:bookmarkStart w:id="2946" w:name="_Toc117864325"/>
      <w:bookmarkStart w:id="2947" w:name="_Toc117864522"/>
      <w:bookmarkStart w:id="2948" w:name="_Toc118121900"/>
      <w:bookmarkStart w:id="2949" w:name="_Toc118122107"/>
      <w:bookmarkStart w:id="2950" w:name="_Toc118122314"/>
      <w:bookmarkStart w:id="2951" w:name="_Toc118122520"/>
      <w:bookmarkStart w:id="2952" w:name="_Toc117858673"/>
      <w:bookmarkStart w:id="2953" w:name="_Toc117858862"/>
      <w:bookmarkStart w:id="2954" w:name="_Toc117859050"/>
      <w:bookmarkStart w:id="2955" w:name="_Toc117859238"/>
      <w:bookmarkStart w:id="2956" w:name="_Toc117859607"/>
      <w:bookmarkStart w:id="2957" w:name="_Toc117859794"/>
      <w:bookmarkStart w:id="2958" w:name="_Toc117859981"/>
      <w:bookmarkStart w:id="2959" w:name="_Toc117860494"/>
      <w:bookmarkStart w:id="2960" w:name="_Toc117860682"/>
      <w:bookmarkStart w:id="2961" w:name="_Toc117860870"/>
      <w:bookmarkStart w:id="2962" w:name="_Toc117861059"/>
      <w:bookmarkStart w:id="2963" w:name="_Toc117861249"/>
      <w:bookmarkStart w:id="2964" w:name="_Toc117861440"/>
      <w:bookmarkStart w:id="2965" w:name="_Toc117861632"/>
      <w:bookmarkStart w:id="2966" w:name="_Toc117861821"/>
      <w:bookmarkStart w:id="2967" w:name="_Toc117862010"/>
      <w:bookmarkStart w:id="2968" w:name="_Toc117862200"/>
      <w:bookmarkStart w:id="2969" w:name="_Toc117862390"/>
      <w:bookmarkStart w:id="2970" w:name="_Toc117862580"/>
      <w:bookmarkStart w:id="2971" w:name="_Toc117862771"/>
      <w:bookmarkStart w:id="2972" w:name="_Toc117862961"/>
      <w:bookmarkStart w:id="2973" w:name="_Toc117863156"/>
      <w:bookmarkStart w:id="2974" w:name="_Toc117863351"/>
      <w:bookmarkStart w:id="2975" w:name="_Toc117863546"/>
      <w:bookmarkStart w:id="2976" w:name="_Toc117863741"/>
      <w:bookmarkStart w:id="2977" w:name="_Toc117863936"/>
      <w:bookmarkStart w:id="2978" w:name="_Toc117864131"/>
      <w:bookmarkStart w:id="2979" w:name="_Toc117864326"/>
      <w:bookmarkStart w:id="2980" w:name="_Toc117864523"/>
      <w:bookmarkStart w:id="2981" w:name="_Toc118121901"/>
      <w:bookmarkStart w:id="2982" w:name="_Toc118122108"/>
      <w:bookmarkStart w:id="2983" w:name="_Toc118122315"/>
      <w:bookmarkStart w:id="2984" w:name="_Toc118122521"/>
      <w:bookmarkStart w:id="2985" w:name="_Toc117858674"/>
      <w:bookmarkStart w:id="2986" w:name="_Toc117858863"/>
      <w:bookmarkStart w:id="2987" w:name="_Toc117859051"/>
      <w:bookmarkStart w:id="2988" w:name="_Toc117859239"/>
      <w:bookmarkStart w:id="2989" w:name="_Toc117859608"/>
      <w:bookmarkStart w:id="2990" w:name="_Toc117859795"/>
      <w:bookmarkStart w:id="2991" w:name="_Toc117859982"/>
      <w:bookmarkStart w:id="2992" w:name="_Toc117860495"/>
      <w:bookmarkStart w:id="2993" w:name="_Toc117860683"/>
      <w:bookmarkStart w:id="2994" w:name="_Toc117860871"/>
      <w:bookmarkStart w:id="2995" w:name="_Toc117861060"/>
      <w:bookmarkStart w:id="2996" w:name="_Toc117861250"/>
      <w:bookmarkStart w:id="2997" w:name="_Toc117861441"/>
      <w:bookmarkStart w:id="2998" w:name="_Toc117861633"/>
      <w:bookmarkStart w:id="2999" w:name="_Toc117861822"/>
      <w:bookmarkStart w:id="3000" w:name="_Toc117862011"/>
      <w:bookmarkStart w:id="3001" w:name="_Toc117862201"/>
      <w:bookmarkStart w:id="3002" w:name="_Toc117862391"/>
      <w:bookmarkStart w:id="3003" w:name="_Toc117862581"/>
      <w:bookmarkStart w:id="3004" w:name="_Toc117862772"/>
      <w:bookmarkStart w:id="3005" w:name="_Toc117862962"/>
      <w:bookmarkStart w:id="3006" w:name="_Toc117863157"/>
      <w:bookmarkStart w:id="3007" w:name="_Toc117863352"/>
      <w:bookmarkStart w:id="3008" w:name="_Toc117863547"/>
      <w:bookmarkStart w:id="3009" w:name="_Toc117863742"/>
      <w:bookmarkStart w:id="3010" w:name="_Toc117863937"/>
      <w:bookmarkStart w:id="3011" w:name="_Toc117864132"/>
      <w:bookmarkStart w:id="3012" w:name="_Toc117864327"/>
      <w:bookmarkStart w:id="3013" w:name="_Toc117864524"/>
      <w:bookmarkStart w:id="3014" w:name="_Toc118121902"/>
      <w:bookmarkStart w:id="3015" w:name="_Toc118122109"/>
      <w:bookmarkStart w:id="3016" w:name="_Toc118122316"/>
      <w:bookmarkStart w:id="3017" w:name="_Toc118122522"/>
      <w:bookmarkStart w:id="3018" w:name="_Toc117861061"/>
      <w:bookmarkStart w:id="3019" w:name="_Toc117861251"/>
      <w:bookmarkStart w:id="3020" w:name="_Toc117861442"/>
      <w:bookmarkStart w:id="3021" w:name="_Toc117861634"/>
      <w:bookmarkStart w:id="3022" w:name="_Toc117861823"/>
      <w:bookmarkStart w:id="3023" w:name="_Toc117862012"/>
      <w:bookmarkStart w:id="3024" w:name="_Toc117862202"/>
      <w:bookmarkStart w:id="3025" w:name="_Toc117862392"/>
      <w:bookmarkStart w:id="3026" w:name="_Toc117862582"/>
      <w:bookmarkStart w:id="3027" w:name="_Toc117862773"/>
      <w:bookmarkStart w:id="3028" w:name="_Toc117862963"/>
      <w:bookmarkStart w:id="3029" w:name="_Toc117863158"/>
      <w:bookmarkStart w:id="3030" w:name="_Toc117863353"/>
      <w:bookmarkStart w:id="3031" w:name="_Toc117863548"/>
      <w:bookmarkStart w:id="3032" w:name="_Toc117863743"/>
      <w:bookmarkStart w:id="3033" w:name="_Toc117863938"/>
      <w:bookmarkStart w:id="3034" w:name="_Toc117864133"/>
      <w:bookmarkStart w:id="3035" w:name="_Toc117864328"/>
      <w:bookmarkStart w:id="3036" w:name="_Toc117864525"/>
      <w:bookmarkStart w:id="3037" w:name="_Toc118121903"/>
      <w:bookmarkStart w:id="3038" w:name="_Toc118122110"/>
      <w:bookmarkStart w:id="3039" w:name="_Toc118122317"/>
      <w:bookmarkStart w:id="3040" w:name="_Toc118122523"/>
      <w:bookmarkStart w:id="3041" w:name="_Toc176856376"/>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r w:rsidRPr="002F7238">
        <w:lastRenderedPageBreak/>
        <w:t>Mapping of FortisAlberta’s Electrical Facilities</w:t>
      </w:r>
      <w:bookmarkEnd w:id="3041"/>
      <w:r w:rsidRPr="002F7238">
        <w:t xml:space="preserve"> </w:t>
      </w:r>
    </w:p>
    <w:p w14:paraId="4ACC0644" w14:textId="77777777" w:rsidR="00FD2F66" w:rsidRPr="000A0AC4" w:rsidRDefault="0003349A" w:rsidP="00BF0C84">
      <w:pPr>
        <w:pStyle w:val="Heading2"/>
        <w:rPr>
          <w:color w:val="000000" w:themeColor="text1"/>
          <w:lang w:val="en-US"/>
        </w:rPr>
      </w:pPr>
      <w:r w:rsidRPr="000A0AC4">
        <w:rPr>
          <w:color w:val="000000" w:themeColor="text1"/>
          <w:lang w:val="en-US"/>
        </w:rPr>
        <w:t xml:space="preserve">FortisAlberta </w:t>
      </w:r>
      <w:r w:rsidR="00FD2F66" w:rsidRPr="000A0AC4">
        <w:rPr>
          <w:color w:val="000000" w:themeColor="text1"/>
          <w:lang w:val="en-US"/>
        </w:rPr>
        <w:t>electrical facilities mapping information may be obtained as follows:</w:t>
      </w:r>
    </w:p>
    <w:p w14:paraId="36676728" w14:textId="17B0347C" w:rsidR="003556C7" w:rsidRPr="000A0AC4" w:rsidRDefault="00FD2F66" w:rsidP="002669EB">
      <w:pPr>
        <w:pStyle w:val="ListParagraph"/>
        <w:numPr>
          <w:ilvl w:val="0"/>
          <w:numId w:val="27"/>
        </w:numPr>
        <w:contextualSpacing w:val="0"/>
        <w:rPr>
          <w:color w:val="000000" w:themeColor="text1"/>
          <w:lang w:val="en-US"/>
        </w:rPr>
      </w:pPr>
      <w:r w:rsidRPr="000A0AC4">
        <w:rPr>
          <w:color w:val="000000" w:themeColor="text1"/>
          <w:lang w:val="en-US"/>
        </w:rPr>
        <w:t xml:space="preserve">Through </w:t>
      </w:r>
      <w:hyperlink r:id="rId46" w:history="1">
        <w:r w:rsidRPr="00790455">
          <w:rPr>
            <w:rStyle w:val="Hyperlink"/>
            <w:lang w:val="en-US"/>
          </w:rPr>
          <w:t>Altalis.com</w:t>
        </w:r>
      </w:hyperlink>
      <w:r w:rsidRPr="000A0AC4">
        <w:rPr>
          <w:color w:val="000000" w:themeColor="text1"/>
          <w:lang w:val="en-US"/>
        </w:rPr>
        <w:t xml:space="preserve"> website. </w:t>
      </w:r>
      <w:r w:rsidR="00BF0C84" w:rsidRPr="000A0AC4">
        <w:rPr>
          <w:color w:val="000000" w:themeColor="text1"/>
          <w:lang w:val="en-US"/>
        </w:rPr>
        <w:t>Annex F</w:t>
      </w:r>
      <w:r w:rsidR="0003349A" w:rsidRPr="000A0AC4">
        <w:rPr>
          <w:color w:val="000000" w:themeColor="text1"/>
          <w:lang w:val="en-US"/>
        </w:rPr>
        <w:t xml:space="preserve"> </w:t>
      </w:r>
      <w:r w:rsidRPr="000A0AC4">
        <w:rPr>
          <w:color w:val="000000" w:themeColor="text1"/>
          <w:lang w:val="en-US"/>
        </w:rPr>
        <w:t xml:space="preserve">provides information </w:t>
      </w:r>
      <w:r w:rsidR="0003349A" w:rsidRPr="000A0AC4">
        <w:rPr>
          <w:color w:val="000000" w:themeColor="text1"/>
          <w:lang w:val="en-US"/>
        </w:rPr>
        <w:t xml:space="preserve">in obtaining </w:t>
      </w:r>
      <w:r w:rsidRPr="000A0AC4">
        <w:rPr>
          <w:color w:val="000000" w:themeColor="text1"/>
          <w:lang w:val="en-US"/>
        </w:rPr>
        <w:t xml:space="preserve">mapping information of </w:t>
      </w:r>
      <w:r w:rsidR="005F0D18" w:rsidRPr="000A0AC4">
        <w:rPr>
          <w:color w:val="000000" w:themeColor="text1"/>
          <w:lang w:val="en-US"/>
        </w:rPr>
        <w:t>FortisAlberta</w:t>
      </w:r>
      <w:r w:rsidR="0003349A" w:rsidRPr="000A0AC4">
        <w:rPr>
          <w:color w:val="000000" w:themeColor="text1"/>
          <w:lang w:val="en-US"/>
        </w:rPr>
        <w:t xml:space="preserve"> </w:t>
      </w:r>
      <w:r w:rsidR="005F0D18" w:rsidRPr="000A0AC4">
        <w:rPr>
          <w:color w:val="000000" w:themeColor="text1"/>
          <w:lang w:val="en-US"/>
        </w:rPr>
        <w:t>electrical facilities</w:t>
      </w:r>
      <w:r w:rsidR="0003349A" w:rsidRPr="000A0AC4">
        <w:rPr>
          <w:color w:val="000000" w:themeColor="text1"/>
          <w:lang w:val="en-US"/>
        </w:rPr>
        <w:t xml:space="preserve"> through Altalis.com.</w:t>
      </w:r>
    </w:p>
    <w:p w14:paraId="20BD692A" w14:textId="4F428175" w:rsidR="0003349A" w:rsidRPr="000A0AC4" w:rsidRDefault="00FD2F66" w:rsidP="002669EB">
      <w:pPr>
        <w:pStyle w:val="ListParagraph"/>
        <w:numPr>
          <w:ilvl w:val="0"/>
          <w:numId w:val="27"/>
        </w:numPr>
        <w:contextualSpacing w:val="0"/>
        <w:rPr>
          <w:color w:val="000000" w:themeColor="text1"/>
          <w:lang w:val="en-US"/>
        </w:rPr>
      </w:pPr>
      <w:r w:rsidRPr="000A0AC4">
        <w:rPr>
          <w:color w:val="000000" w:themeColor="text1"/>
          <w:lang w:val="en-US"/>
        </w:rPr>
        <w:t xml:space="preserve">Through </w:t>
      </w:r>
      <w:r w:rsidR="0003349A" w:rsidRPr="000A0AC4">
        <w:rPr>
          <w:color w:val="000000" w:themeColor="text1"/>
          <w:lang w:val="en-US"/>
        </w:rPr>
        <w:t>FortisAlberta</w:t>
      </w:r>
      <w:r w:rsidRPr="000A0AC4">
        <w:rPr>
          <w:color w:val="000000" w:themeColor="text1"/>
          <w:lang w:val="en-US"/>
        </w:rPr>
        <w:t xml:space="preserve">. Please send a request to </w:t>
      </w:r>
      <w:r w:rsidR="002669EB" w:rsidRPr="000A0AC4">
        <w:rPr>
          <w:color w:val="000000" w:themeColor="text1"/>
          <w:lang w:val="en-US"/>
        </w:rPr>
        <w:t>FortisAlberta Licensed Occupancy Team (</w:t>
      </w:r>
      <w:hyperlink r:id="rId47" w:history="1">
        <w:r w:rsidR="0003349A" w:rsidRPr="000A0AC4">
          <w:rPr>
            <w:rStyle w:val="Hyperlink"/>
            <w:color w:val="000000" w:themeColor="text1"/>
            <w:lang w:val="en-US"/>
          </w:rPr>
          <w:t>licensedoccupancy@fortisalberta.com</w:t>
        </w:r>
      </w:hyperlink>
      <w:r w:rsidR="002669EB" w:rsidRPr="000A0AC4">
        <w:rPr>
          <w:color w:val="000000" w:themeColor="text1"/>
          <w:lang w:val="en-US"/>
        </w:rPr>
        <w:t>)</w:t>
      </w:r>
      <w:r w:rsidR="0003349A" w:rsidRPr="000A0AC4">
        <w:rPr>
          <w:color w:val="000000" w:themeColor="text1"/>
          <w:lang w:val="en-US"/>
        </w:rPr>
        <w:t>.</w:t>
      </w:r>
    </w:p>
    <w:p w14:paraId="27326713" w14:textId="77777777" w:rsidR="000623E7" w:rsidRPr="000A0AC4" w:rsidRDefault="000623E7">
      <w:pPr>
        <w:spacing w:before="0" w:after="160"/>
        <w:rPr>
          <w:rFonts w:eastAsiaTheme="minorEastAsia"/>
          <w:b/>
          <w:color w:val="000000" w:themeColor="text1"/>
          <w:spacing w:val="0"/>
          <w:sz w:val="24"/>
          <w:szCs w:val="24"/>
          <w:u w:val="single" w:color="FFC72C"/>
          <w:lang w:val="en-US"/>
        </w:rPr>
      </w:pPr>
      <w:r w:rsidRPr="000A0AC4">
        <w:rPr>
          <w:color w:val="000000" w:themeColor="text1"/>
          <w:lang w:val="en-US"/>
        </w:rPr>
        <w:br w:type="page"/>
      </w:r>
    </w:p>
    <w:p w14:paraId="37ED2866" w14:textId="1B2D4D06" w:rsidR="003556C7" w:rsidRPr="000A0AC4" w:rsidRDefault="003556C7" w:rsidP="000623E7">
      <w:pPr>
        <w:pStyle w:val="Heading5"/>
        <w:rPr>
          <w:color w:val="000000" w:themeColor="text1"/>
          <w:lang w:val="en-US"/>
        </w:rPr>
      </w:pPr>
      <w:bookmarkStart w:id="3042" w:name="_Toc176856377"/>
      <w:r w:rsidRPr="000A0AC4">
        <w:rPr>
          <w:color w:val="000000" w:themeColor="text1"/>
          <w:lang w:val="en-US"/>
        </w:rPr>
        <w:lastRenderedPageBreak/>
        <w:t xml:space="preserve">Alberta Electrical Utility Code (AEUC), </w:t>
      </w:r>
      <w:r w:rsidR="00D50F20" w:rsidRPr="000A0AC4">
        <w:rPr>
          <w:color w:val="000000" w:themeColor="text1"/>
          <w:lang w:val="en-US"/>
        </w:rPr>
        <w:t>6</w:t>
      </w:r>
      <w:r w:rsidRPr="000A0AC4">
        <w:rPr>
          <w:color w:val="000000" w:themeColor="text1"/>
          <w:lang w:val="en-US"/>
        </w:rPr>
        <w:t>th Edition</w:t>
      </w:r>
      <w:r w:rsidRPr="000A0AC4">
        <w:rPr>
          <w:color w:val="000000" w:themeColor="text1"/>
          <w:u w:val="none"/>
          <w:lang w:val="en-US"/>
        </w:rPr>
        <w:t xml:space="preserve"> (Normative)</w:t>
      </w:r>
      <w:bookmarkEnd w:id="3042"/>
    </w:p>
    <w:p w14:paraId="203393BE" w14:textId="77777777" w:rsidR="003556C7" w:rsidRPr="000A0AC4" w:rsidRDefault="003556C7" w:rsidP="0023129C">
      <w:pPr>
        <w:rPr>
          <w:color w:val="000000" w:themeColor="text1"/>
          <w:lang w:val="en-US"/>
        </w:rPr>
      </w:pPr>
      <w:r w:rsidRPr="000A0AC4">
        <w:rPr>
          <w:color w:val="000000" w:themeColor="text1"/>
          <w:lang w:val="en-US"/>
        </w:rPr>
        <w:t xml:space="preserve">This annex contains some applicable code clauses. Refer to the full AEUC for more details.  </w:t>
      </w:r>
    </w:p>
    <w:p w14:paraId="75B7ACD2" w14:textId="77777777" w:rsidR="003556C7" w:rsidRPr="000A0AC4" w:rsidRDefault="003556C7" w:rsidP="00BA28F6">
      <w:pPr>
        <w:spacing w:before="80" w:after="40" w:line="240" w:lineRule="auto"/>
        <w:rPr>
          <w:i/>
          <w:iCs/>
          <w:color w:val="000000" w:themeColor="text1"/>
          <w:sz w:val="21"/>
          <w:szCs w:val="21"/>
          <w:lang w:val="en-US"/>
        </w:rPr>
      </w:pPr>
      <w:r w:rsidRPr="000A0AC4">
        <w:rPr>
          <w:i/>
          <w:iCs/>
          <w:color w:val="000000" w:themeColor="text1"/>
          <w:sz w:val="21"/>
          <w:szCs w:val="21"/>
          <w:lang w:val="en-US"/>
        </w:rPr>
        <w:t>2-012 Interference with Systems</w:t>
      </w:r>
    </w:p>
    <w:p w14:paraId="226DFB76"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(1) No person shall interfere with, tamper with, or willfully damage electrical utility systems covered by this Code.</w:t>
      </w:r>
    </w:p>
    <w:p w14:paraId="7054AB6A"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(2) Electrical utility system poles and structures shall be kept free of all materials and equipment not required for the system, unless permitted by the operator of the utility system.</w:t>
      </w:r>
    </w:p>
    <w:p w14:paraId="7B4101A2"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(3) No person shall make attachments to electrical utility system poles and structures unless authorization has been received from the operator of the utility system.</w:t>
      </w:r>
    </w:p>
    <w:p w14:paraId="07E89512"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(4) No person shall climb electrical utility system poles or structures or make connections or disconnections to electrical utility system equipment unless the person has been authorized to do so by the operator of the utility system.</w:t>
      </w:r>
    </w:p>
    <w:p w14:paraId="00AB98B4"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(5) No person shall enter an electrical utility system generating station, substation, subsurface chamber, equipment room, or similar location unless that person is authorized to enter by the operator of the utility system.</w:t>
      </w:r>
    </w:p>
    <w:p w14:paraId="520DD79A" w14:textId="77777777" w:rsidR="003556C7" w:rsidRPr="000A0AC4" w:rsidRDefault="003556C7" w:rsidP="00BA28F6">
      <w:pPr>
        <w:spacing w:before="80" w:after="40" w:line="240" w:lineRule="auto"/>
        <w:rPr>
          <w:i/>
          <w:iCs/>
          <w:color w:val="000000" w:themeColor="text1"/>
          <w:sz w:val="21"/>
          <w:szCs w:val="21"/>
          <w:lang w:val="en-US"/>
        </w:rPr>
      </w:pPr>
      <w:r w:rsidRPr="000A0AC4">
        <w:rPr>
          <w:i/>
          <w:iCs/>
          <w:color w:val="000000" w:themeColor="text1"/>
          <w:sz w:val="21"/>
          <w:szCs w:val="21"/>
          <w:lang w:val="en-US"/>
        </w:rPr>
        <w:t>2-014 Activities near Overhead Power Lines (See Appendix B.)</w:t>
      </w:r>
    </w:p>
    <w:p w14:paraId="78152136"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(1) This Rule applies to activities near overhead powerlines and not the movement of persons, equipment, buildings, vehicles, or objects under overhead powerlines.</w:t>
      </w:r>
    </w:p>
    <w:p w14:paraId="5DA7F9FE"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(2) A person must contact the operator of the utility system before activities other than those in Subrule (1) are undertaken or equipment is operated within 7.0 meters of an energized overhead line to:</w:t>
      </w:r>
    </w:p>
    <w:p w14:paraId="102E7C56" w14:textId="77777777" w:rsidR="003556C7" w:rsidRPr="000A0AC4" w:rsidRDefault="003556C7" w:rsidP="00BA28F6">
      <w:pPr>
        <w:spacing w:before="80" w:after="40" w:line="240" w:lineRule="auto"/>
        <w:ind w:left="720" w:firstLine="720"/>
        <w:rPr>
          <w:i/>
          <w:iCs/>
          <w:color w:val="000000" w:themeColor="text1"/>
          <w:sz w:val="21"/>
          <w:szCs w:val="21"/>
          <w:lang w:val="en-US"/>
        </w:rPr>
      </w:pPr>
      <w:r w:rsidRPr="000A0AC4">
        <w:rPr>
          <w:i/>
          <w:iCs/>
          <w:color w:val="000000" w:themeColor="text1"/>
          <w:sz w:val="21"/>
          <w:szCs w:val="21"/>
          <w:lang w:val="en-US"/>
        </w:rPr>
        <w:t>(a) determine the voltage of the power line; and</w:t>
      </w:r>
    </w:p>
    <w:p w14:paraId="6264BAC5" w14:textId="77777777" w:rsidR="003556C7" w:rsidRPr="000A0AC4" w:rsidRDefault="003556C7" w:rsidP="00BA28F6">
      <w:pPr>
        <w:spacing w:before="80" w:after="40" w:line="240" w:lineRule="auto"/>
        <w:ind w:firstLine="720"/>
        <w:rPr>
          <w:i/>
          <w:iCs/>
          <w:color w:val="000000" w:themeColor="text1"/>
          <w:sz w:val="21"/>
          <w:szCs w:val="21"/>
          <w:lang w:val="en-US"/>
        </w:rPr>
      </w:pPr>
      <w:r w:rsidRPr="000A0AC4">
        <w:rPr>
          <w:i/>
          <w:iCs/>
          <w:color w:val="000000" w:themeColor="text1"/>
          <w:sz w:val="21"/>
          <w:szCs w:val="21"/>
          <w:lang w:val="en-US"/>
        </w:rPr>
        <w:t>(b) establish the appropriate safe limit of approach distance listed in Table 1.</w:t>
      </w:r>
    </w:p>
    <w:p w14:paraId="4D5DF500" w14:textId="7ADA86C9"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 xml:space="preserve">(3) Except as provided for in Subrule (4), a person must ensure that the safe limit of approach distance, as established in Subrule (2), is maintained and that no activities are </w:t>
      </w:r>
      <w:r w:rsidR="00023A6E" w:rsidRPr="000A0AC4">
        <w:rPr>
          <w:i/>
          <w:iCs/>
          <w:color w:val="000000" w:themeColor="text1"/>
          <w:sz w:val="21"/>
          <w:szCs w:val="21"/>
          <w:lang w:val="en-US"/>
        </w:rPr>
        <w:t>undertaken,</w:t>
      </w:r>
      <w:r w:rsidRPr="000A0AC4">
        <w:rPr>
          <w:i/>
          <w:iCs/>
          <w:color w:val="000000" w:themeColor="text1"/>
          <w:sz w:val="21"/>
          <w:szCs w:val="21"/>
          <w:lang w:val="en-US"/>
        </w:rPr>
        <w:t xml:space="preserve"> and no equipment is operated at distances less than the established safe limit of approach distance.</w:t>
      </w:r>
    </w:p>
    <w:p w14:paraId="288CEE3F"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(4) A person must notify the operator of the utility system before activities are undertaken or equipment is operated in the vicinity of the power line at distances less than the safe limit of approach distances listed in Table 1 and obtain the operator’s assistance in protecting persons involved.</w:t>
      </w:r>
    </w:p>
    <w:p w14:paraId="419CBA48" w14:textId="33F0A730"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 xml:space="preserve">(5) Notwithstanding Subrules (1) through (4), Table 1 does not apply to </w:t>
      </w:r>
      <w:r w:rsidR="00D50F20" w:rsidRPr="000A0AC4">
        <w:rPr>
          <w:i/>
          <w:iCs/>
          <w:color w:val="000000" w:themeColor="text1"/>
          <w:sz w:val="21"/>
          <w:szCs w:val="21"/>
          <w:lang w:val="en-US"/>
        </w:rPr>
        <w:t>utility workers falling under the OH&amp;S Code, Part 40 Utility Workers – Electrical.</w:t>
      </w:r>
    </w:p>
    <w:p w14:paraId="34A33C5D"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(6) A person must ensure that earth or other materials are not placed under or beside an overhead power line if doing so reduces the safe clearance to less than the Minimum Vertical Design Clearances above Ground or Rails as defined in Table 5 of this Code and the safe limit of approach distances listed in Table 1.</w:t>
      </w:r>
    </w:p>
    <w:p w14:paraId="754F9E50" w14:textId="77777777"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(7) A person must follow the direction of the operator of the utility system in maintaining the appropriate safe clearance when conducting activities near an overhead power line.</w:t>
      </w:r>
    </w:p>
    <w:p w14:paraId="0A795DCC" w14:textId="4F0D8B5C" w:rsidR="003556C7"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 xml:space="preserve">(8) If an activity is being carried out near the safe limits of approach distances specified in Table 1, the person completing the activity shall assign a </w:t>
      </w:r>
      <w:r w:rsidR="00D50F20" w:rsidRPr="000A0AC4">
        <w:rPr>
          <w:i/>
          <w:iCs/>
          <w:color w:val="000000" w:themeColor="text1"/>
          <w:sz w:val="21"/>
          <w:szCs w:val="21"/>
          <w:lang w:val="en-US"/>
        </w:rPr>
        <w:t xml:space="preserve">competent </w:t>
      </w:r>
      <w:r w:rsidRPr="000A0AC4">
        <w:rPr>
          <w:i/>
          <w:iCs/>
          <w:color w:val="000000" w:themeColor="text1"/>
          <w:sz w:val="21"/>
          <w:szCs w:val="21"/>
          <w:lang w:val="en-US"/>
        </w:rPr>
        <w:t xml:space="preserve">person to act as an observer </w:t>
      </w:r>
      <w:r w:rsidR="00D50F20" w:rsidRPr="000A0AC4">
        <w:rPr>
          <w:i/>
          <w:iCs/>
          <w:color w:val="000000" w:themeColor="text1"/>
          <w:sz w:val="21"/>
          <w:szCs w:val="21"/>
          <w:lang w:val="en-US"/>
        </w:rPr>
        <w:t xml:space="preserve">whose only responsibility is </w:t>
      </w:r>
      <w:r w:rsidRPr="000A0AC4">
        <w:rPr>
          <w:i/>
          <w:iCs/>
          <w:color w:val="000000" w:themeColor="text1"/>
          <w:sz w:val="21"/>
          <w:szCs w:val="21"/>
          <w:lang w:val="en-US"/>
        </w:rPr>
        <w:t>to ensure that the safe limit of approach distances will be maintained.</w:t>
      </w:r>
    </w:p>
    <w:p w14:paraId="420FF2FA" w14:textId="4F608ADB" w:rsidR="0023129C" w:rsidRPr="000A0AC4" w:rsidRDefault="003556C7" w:rsidP="00BA28F6">
      <w:pPr>
        <w:spacing w:before="80" w:after="40" w:line="240" w:lineRule="auto"/>
        <w:ind w:left="720"/>
        <w:rPr>
          <w:i/>
          <w:iCs/>
          <w:color w:val="000000" w:themeColor="text1"/>
          <w:sz w:val="21"/>
          <w:szCs w:val="21"/>
          <w:lang w:val="en-US"/>
        </w:rPr>
      </w:pPr>
      <w:r w:rsidRPr="000A0AC4">
        <w:rPr>
          <w:i/>
          <w:iCs/>
          <w:color w:val="000000" w:themeColor="text1"/>
          <w:sz w:val="21"/>
          <w:szCs w:val="21"/>
          <w:lang w:val="en-US"/>
        </w:rPr>
        <w:t xml:space="preserve">(9) A person shall not excavate or perform similar operations in the vicinity of an overhead </w:t>
      </w:r>
      <w:r w:rsidR="00D50F20" w:rsidRPr="000A0AC4">
        <w:rPr>
          <w:i/>
          <w:iCs/>
          <w:color w:val="000000" w:themeColor="text1"/>
          <w:sz w:val="21"/>
          <w:szCs w:val="21"/>
          <w:lang w:val="en-US"/>
        </w:rPr>
        <w:t xml:space="preserve">or underground </w:t>
      </w:r>
      <w:r w:rsidRPr="000A0AC4">
        <w:rPr>
          <w:i/>
          <w:iCs/>
          <w:color w:val="000000" w:themeColor="text1"/>
          <w:sz w:val="21"/>
          <w:szCs w:val="21"/>
          <w:lang w:val="en-US"/>
        </w:rPr>
        <w:t>power line if it reduces the electrical and structural integrity of the power line including associated grounding equipment</w:t>
      </w:r>
      <w:r w:rsidR="00BA28F6" w:rsidRPr="000A0AC4">
        <w:rPr>
          <w:i/>
          <w:iCs/>
          <w:color w:val="000000" w:themeColor="text1"/>
          <w:sz w:val="21"/>
          <w:szCs w:val="21"/>
          <w:lang w:val="en-US"/>
        </w:rPr>
        <w:t>.</w:t>
      </w:r>
      <w:r w:rsidR="0023129C" w:rsidRPr="000A0AC4">
        <w:rPr>
          <w:color w:val="000000" w:themeColor="text1"/>
          <w:lang w:val="en-US"/>
        </w:rPr>
        <w:br w:type="page"/>
      </w:r>
    </w:p>
    <w:p w14:paraId="1A8BFC2B" w14:textId="6E06F5AF" w:rsidR="00677CA3" w:rsidRPr="000A0AC4" w:rsidRDefault="00845C9E" w:rsidP="0023129C">
      <w:pPr>
        <w:pStyle w:val="Heading5"/>
        <w:rPr>
          <w:color w:val="000000" w:themeColor="text1"/>
          <w:lang w:val="en-US"/>
        </w:rPr>
      </w:pPr>
      <w:bookmarkStart w:id="3043" w:name="_Toc176856378"/>
      <w:r w:rsidRPr="000A0AC4">
        <w:rPr>
          <w:color w:val="000000" w:themeColor="text1"/>
          <w:lang w:val="en-US"/>
        </w:rPr>
        <w:lastRenderedPageBreak/>
        <w:t xml:space="preserve">Climbing space, Working Space, and </w:t>
      </w:r>
      <w:r w:rsidR="00D869C7" w:rsidRPr="000A0AC4">
        <w:rPr>
          <w:color w:val="000000" w:themeColor="text1"/>
          <w:lang w:val="en-US"/>
        </w:rPr>
        <w:t>Minimum Approach Distance</w:t>
      </w:r>
      <w:r w:rsidR="00677CA3" w:rsidRPr="000A0AC4">
        <w:rPr>
          <w:color w:val="000000" w:themeColor="text1"/>
          <w:u w:val="none"/>
          <w:lang w:val="en-US"/>
        </w:rPr>
        <w:t xml:space="preserve"> (</w:t>
      </w:r>
      <w:r w:rsidR="00A86955" w:rsidRPr="000A0AC4">
        <w:rPr>
          <w:color w:val="000000" w:themeColor="text1"/>
          <w:u w:val="none"/>
          <w:lang w:val="en-US"/>
        </w:rPr>
        <w:t>Informative</w:t>
      </w:r>
      <w:r w:rsidR="00677CA3" w:rsidRPr="000A0AC4">
        <w:rPr>
          <w:color w:val="000000" w:themeColor="text1"/>
          <w:u w:val="none"/>
          <w:lang w:val="en-US"/>
        </w:rPr>
        <w:t>)</w:t>
      </w:r>
      <w:bookmarkEnd w:id="3043"/>
    </w:p>
    <w:p w14:paraId="18534B7A" w14:textId="77777777" w:rsidR="00677CA3" w:rsidRPr="000A0AC4" w:rsidRDefault="00677CA3" w:rsidP="00677CA3">
      <w:pPr>
        <w:jc w:val="center"/>
        <w:rPr>
          <w:iCs/>
          <w:color w:val="000000" w:themeColor="text1"/>
          <w:lang w:val="en-US"/>
        </w:rPr>
      </w:pPr>
      <w:r w:rsidRPr="000A0AC4">
        <w:rPr>
          <w:noProof/>
          <w:color w:val="000000" w:themeColor="text1"/>
        </w:rPr>
        <w:drawing>
          <wp:inline distT="0" distB="0" distL="0" distR="0" wp14:anchorId="1E1137A7" wp14:editId="66636C8F">
            <wp:extent cx="5462171" cy="7388352"/>
            <wp:effectExtent l="0" t="0" r="5715" b="3175"/>
            <wp:docPr id="32" name="Picture 3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 schematic&#10;&#10;Description automatically generated"/>
                    <pic:cNvPicPr/>
                  </pic:nvPicPr>
                  <pic:blipFill>
                    <a:blip r:embed="rId48"/>
                    <a:stretch>
                      <a:fillRect/>
                    </a:stretch>
                  </pic:blipFill>
                  <pic:spPr>
                    <a:xfrm>
                      <a:off x="0" y="0"/>
                      <a:ext cx="5624328" cy="7607692"/>
                    </a:xfrm>
                    <a:prstGeom prst="rect">
                      <a:avLst/>
                    </a:prstGeom>
                  </pic:spPr>
                </pic:pic>
              </a:graphicData>
            </a:graphic>
          </wp:inline>
        </w:drawing>
      </w:r>
    </w:p>
    <w:p w14:paraId="67A09DA7" w14:textId="1C07ECB9" w:rsidR="004D0D1C" w:rsidRPr="000A0AC4" w:rsidRDefault="00677CA3" w:rsidP="0074023C">
      <w:pPr>
        <w:pStyle w:val="Heading9"/>
        <w:rPr>
          <w:color w:val="000000" w:themeColor="text1"/>
          <w:lang w:val="en-US"/>
        </w:rPr>
      </w:pPr>
      <w:r w:rsidRPr="000A0AC4">
        <w:rPr>
          <w:color w:val="000000" w:themeColor="text1"/>
          <w:lang w:val="en-US"/>
        </w:rPr>
        <w:t xml:space="preserve">Figure </w:t>
      </w:r>
      <w:r w:rsidR="004D0D1C" w:rsidRPr="000A0AC4">
        <w:rPr>
          <w:color w:val="000000" w:themeColor="text1"/>
          <w:lang w:val="en-US"/>
        </w:rPr>
        <w:t>B1</w:t>
      </w:r>
      <w:r w:rsidRPr="000A0AC4">
        <w:rPr>
          <w:color w:val="000000" w:themeColor="text1"/>
          <w:lang w:val="en-US"/>
        </w:rPr>
        <w:t xml:space="preserve">: </w:t>
      </w:r>
      <w:r w:rsidRPr="000A0AC4">
        <w:rPr>
          <w:color w:val="000000" w:themeColor="text1"/>
        </w:rPr>
        <w:t>Diagram</w:t>
      </w:r>
      <w:r w:rsidRPr="000A0AC4">
        <w:rPr>
          <w:color w:val="000000" w:themeColor="text1"/>
          <w:lang w:val="en-US"/>
        </w:rPr>
        <w:t xml:space="preserve"> showing </w:t>
      </w:r>
      <w:r w:rsidR="00D869C7" w:rsidRPr="000A0AC4">
        <w:rPr>
          <w:color w:val="000000" w:themeColor="text1"/>
          <w:lang w:val="en-US"/>
        </w:rPr>
        <w:t>minimum approach distance</w:t>
      </w:r>
      <w:r w:rsidR="00B55DB3" w:rsidRPr="000A0AC4">
        <w:rPr>
          <w:color w:val="000000" w:themeColor="text1"/>
          <w:lang w:val="en-US"/>
        </w:rPr>
        <w:t xml:space="preserve"> </w:t>
      </w:r>
    </w:p>
    <w:p w14:paraId="119FAB6D" w14:textId="2E9251AC" w:rsidR="003556C7" w:rsidRPr="000A0AC4" w:rsidRDefault="003556C7" w:rsidP="0023129C">
      <w:pPr>
        <w:pStyle w:val="Heading5"/>
        <w:rPr>
          <w:color w:val="000000" w:themeColor="text1"/>
          <w:lang w:val="en-US"/>
        </w:rPr>
      </w:pPr>
      <w:bookmarkStart w:id="3044" w:name="_Toc176856379"/>
      <w:r w:rsidRPr="000A0AC4">
        <w:rPr>
          <w:color w:val="000000" w:themeColor="text1"/>
          <w:lang w:val="en-US"/>
        </w:rPr>
        <w:lastRenderedPageBreak/>
        <w:t>1342, Pole Riser for Single or Multi-Duct Entrance</w:t>
      </w:r>
      <w:r w:rsidRPr="000A0AC4">
        <w:rPr>
          <w:color w:val="000000" w:themeColor="text1"/>
          <w:u w:val="none"/>
          <w:lang w:val="en-US"/>
        </w:rPr>
        <w:t xml:space="preserve"> (Informative)</w:t>
      </w:r>
      <w:bookmarkEnd w:id="3044"/>
    </w:p>
    <w:p w14:paraId="50795E1E" w14:textId="1317C802" w:rsidR="007D4094" w:rsidRPr="000A0AC4" w:rsidRDefault="00014CC7" w:rsidP="0023129C">
      <w:pPr>
        <w:jc w:val="center"/>
        <w:rPr>
          <w:color w:val="000000" w:themeColor="text1"/>
          <w:lang w:val="en-US"/>
        </w:rPr>
      </w:pPr>
      <w:permStart w:id="286274343" w:edGrp="everyone"/>
      <w:r w:rsidRPr="000A0AC4">
        <w:rPr>
          <w:noProof/>
          <w:color w:val="000000" w:themeColor="text1"/>
        </w:rPr>
        <w:drawing>
          <wp:inline distT="0" distB="0" distL="0" distR="0" wp14:anchorId="4847B91C" wp14:editId="1275DB0D">
            <wp:extent cx="5264553" cy="7211833"/>
            <wp:effectExtent l="0" t="0" r="0" b="8255"/>
            <wp:docPr id="925136701" name="Picture 92513670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engineering drawing&#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274554" cy="7225533"/>
                    </a:xfrm>
                    <a:prstGeom prst="rect">
                      <a:avLst/>
                    </a:prstGeom>
                  </pic:spPr>
                </pic:pic>
              </a:graphicData>
            </a:graphic>
          </wp:inline>
        </w:drawing>
      </w:r>
      <w:r w:rsidR="00D509C6">
        <w:rPr>
          <w:color w:val="000000" w:themeColor="text1"/>
          <w:lang w:val="en-US"/>
        </w:rPr>
        <w:object w:dxaOrig="1520" w:dyaOrig="987" w14:anchorId="3C26D8DB">
          <v:shape id="_x0000_i1030" type="#_x0000_t75" style="width:77.6pt;height:51.35pt" o:ole="">
            <v:imagedata r:id="rId50" o:title=""/>
          </v:shape>
          <o:OLEObject Type="Embed" ProgID="Acrobat.Document.DC" ShapeID="_x0000_i1030" DrawAspect="Icon" ObjectID="_1787472513" r:id="rId51"/>
        </w:object>
      </w:r>
    </w:p>
    <w:p w14:paraId="033FABD3" w14:textId="77777777" w:rsidR="00014CC7" w:rsidRPr="000A0AC4" w:rsidRDefault="00014CC7">
      <w:pPr>
        <w:spacing w:before="0" w:after="160"/>
        <w:rPr>
          <w:rFonts w:eastAsiaTheme="minorEastAsia"/>
          <w:b/>
          <w:color w:val="000000" w:themeColor="text1"/>
          <w:spacing w:val="0"/>
          <w:sz w:val="24"/>
          <w:szCs w:val="24"/>
          <w:u w:val="single" w:color="FFC72C"/>
        </w:rPr>
      </w:pPr>
      <w:bookmarkStart w:id="3045" w:name="_Toc151705175"/>
      <w:bookmarkEnd w:id="3045"/>
      <w:permEnd w:id="286274343"/>
      <w:r w:rsidRPr="000A0AC4">
        <w:rPr>
          <w:color w:val="000000" w:themeColor="text1"/>
        </w:rPr>
        <w:br w:type="page"/>
      </w:r>
    </w:p>
    <w:p w14:paraId="41CCE727" w14:textId="1A555B69" w:rsidR="004544DA" w:rsidRDefault="004544DA" w:rsidP="00693573">
      <w:pPr>
        <w:spacing w:before="0" w:after="160"/>
        <w:rPr>
          <w:rFonts w:eastAsiaTheme="minorEastAsia"/>
          <w:b/>
          <w:color w:val="000000" w:themeColor="text1"/>
          <w:spacing w:val="0"/>
          <w:sz w:val="24"/>
          <w:szCs w:val="24"/>
          <w:u w:val="single" w:color="FFC72C"/>
        </w:rPr>
      </w:pPr>
      <w:r>
        <w:rPr>
          <w:noProof/>
        </w:rPr>
        <w:lastRenderedPageBreak/>
        <w:drawing>
          <wp:inline distT="0" distB="0" distL="0" distR="0" wp14:anchorId="1DCFF0FF" wp14:editId="1C21201F">
            <wp:extent cx="5943600" cy="8034581"/>
            <wp:effectExtent l="0" t="0" r="0" b="5080"/>
            <wp:docPr id="761672003" name="Picture 1"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72003" name="Picture 1" descr="A blueprint of a machine&#10;&#10;Description automatically generated"/>
                    <pic:cNvPicPr/>
                  </pic:nvPicPr>
                  <pic:blipFill>
                    <a:blip r:embed="rId52"/>
                    <a:stretch>
                      <a:fillRect/>
                    </a:stretch>
                  </pic:blipFill>
                  <pic:spPr>
                    <a:xfrm>
                      <a:off x="0" y="0"/>
                      <a:ext cx="5945268" cy="8036835"/>
                    </a:xfrm>
                    <a:prstGeom prst="rect">
                      <a:avLst/>
                    </a:prstGeom>
                  </pic:spPr>
                </pic:pic>
              </a:graphicData>
            </a:graphic>
          </wp:inline>
        </w:drawing>
      </w:r>
      <w:r w:rsidR="00693573" w:rsidRPr="00693573">
        <w:rPr>
          <w:noProof/>
        </w:rPr>
        <w:t xml:space="preserve"> </w:t>
      </w:r>
      <w:r w:rsidR="00693573">
        <w:rPr>
          <w:noProof/>
        </w:rPr>
        <w:lastRenderedPageBreak/>
        <w:drawing>
          <wp:inline distT="0" distB="0" distL="0" distR="0" wp14:anchorId="294C5547" wp14:editId="3DA10E24">
            <wp:extent cx="5369357" cy="7372519"/>
            <wp:effectExtent l="0" t="0" r="3175" b="0"/>
            <wp:docPr id="1932629190"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9190" name="Picture 1" descr="A diagram of a machine&#10;&#10;Description automatically generated"/>
                    <pic:cNvPicPr/>
                  </pic:nvPicPr>
                  <pic:blipFill>
                    <a:blip r:embed="rId53"/>
                    <a:stretch>
                      <a:fillRect/>
                    </a:stretch>
                  </pic:blipFill>
                  <pic:spPr>
                    <a:xfrm>
                      <a:off x="0" y="0"/>
                      <a:ext cx="5400569" cy="7415375"/>
                    </a:xfrm>
                    <a:prstGeom prst="rect">
                      <a:avLst/>
                    </a:prstGeom>
                  </pic:spPr>
                </pic:pic>
              </a:graphicData>
            </a:graphic>
          </wp:inline>
        </w:drawing>
      </w:r>
      <w:permStart w:id="1953652698" w:edGrp="everyone"/>
      <w:r w:rsidR="00693573">
        <w:rPr>
          <w:color w:val="000000" w:themeColor="text1"/>
          <w:lang w:val="en-US"/>
        </w:rPr>
        <w:object w:dxaOrig="1520" w:dyaOrig="987" w14:anchorId="012ABE82">
          <v:shape id="_x0000_i1031" type="#_x0000_t75" style="width:77.6pt;height:51.35pt" o:ole="">
            <v:imagedata r:id="rId54" o:title=""/>
          </v:shape>
          <o:OLEObject Type="Embed" ProgID="Acrobat.Document.DC" ShapeID="_x0000_i1031" DrawAspect="Icon" ObjectID="_1787472514" r:id="rId55"/>
        </w:object>
      </w:r>
      <w:permEnd w:id="1953652698"/>
      <w:r>
        <w:rPr>
          <w:color w:val="000000" w:themeColor="text1"/>
        </w:rPr>
        <w:br w:type="page"/>
      </w:r>
    </w:p>
    <w:p w14:paraId="79AC4C7C" w14:textId="57ADCE37" w:rsidR="00201E4B" w:rsidRPr="000A0AC4" w:rsidRDefault="00796F89" w:rsidP="0074023C">
      <w:pPr>
        <w:pStyle w:val="Heading5"/>
        <w:rPr>
          <w:rStyle w:val="Heading5Char"/>
          <w:b/>
          <w:bCs/>
          <w:color w:val="000000" w:themeColor="text1"/>
          <w:u w:val="none"/>
        </w:rPr>
      </w:pPr>
      <w:bookmarkStart w:id="3046" w:name="_Toc176856380"/>
      <w:r w:rsidRPr="000A0AC4">
        <w:rPr>
          <w:color w:val="000000" w:themeColor="text1"/>
        </w:rPr>
        <w:lastRenderedPageBreak/>
        <w:t xml:space="preserve">2624 </w:t>
      </w:r>
      <w:r w:rsidR="00201E4B" w:rsidRPr="000A0AC4">
        <w:rPr>
          <w:color w:val="000000" w:themeColor="text1"/>
        </w:rPr>
        <w:t>Secondary Stand-Off Bracket</w:t>
      </w:r>
      <w:r w:rsidR="00201E4B" w:rsidRPr="000A0AC4">
        <w:rPr>
          <w:rStyle w:val="Heading5Char"/>
          <w:b/>
          <w:bCs/>
          <w:color w:val="000000" w:themeColor="text1"/>
          <w:u w:val="none"/>
        </w:rPr>
        <w:t xml:space="preserve"> </w:t>
      </w:r>
      <w:r w:rsidR="00201E4B" w:rsidRPr="000A0AC4">
        <w:rPr>
          <w:rStyle w:val="Heading5Char"/>
          <w:color w:val="000000" w:themeColor="text1"/>
          <w:u w:val="none"/>
        </w:rPr>
        <w:t>(</w:t>
      </w:r>
      <w:r w:rsidR="00201E4B" w:rsidRPr="000A0AC4">
        <w:rPr>
          <w:rStyle w:val="Heading5Char"/>
          <w:b/>
          <w:color w:val="000000" w:themeColor="text1"/>
          <w:u w:val="none"/>
        </w:rPr>
        <w:t>Informative</w:t>
      </w:r>
      <w:r w:rsidR="00201E4B" w:rsidRPr="000A0AC4">
        <w:rPr>
          <w:rStyle w:val="Heading5Char"/>
          <w:color w:val="000000" w:themeColor="text1"/>
          <w:u w:val="none"/>
        </w:rPr>
        <w:t>)</w:t>
      </w:r>
      <w:bookmarkEnd w:id="3046"/>
    </w:p>
    <w:p w14:paraId="514B7B4B" w14:textId="23443BD5" w:rsidR="00B6548F" w:rsidRPr="000A0AC4" w:rsidRDefault="003556C7" w:rsidP="006311BE">
      <w:pPr>
        <w:pStyle w:val="Heading6"/>
        <w:ind w:left="504" w:hanging="504"/>
        <w:rPr>
          <w:color w:val="000000" w:themeColor="text1"/>
        </w:rPr>
      </w:pPr>
      <w:r w:rsidRPr="000A0AC4">
        <w:rPr>
          <w:color w:val="000000" w:themeColor="text1"/>
        </w:rPr>
        <w:t xml:space="preserve">2624, Secondary Conduit Stand-Off Bracket </w:t>
      </w:r>
    </w:p>
    <w:p w14:paraId="1CBE0EFB" w14:textId="3E9CED42" w:rsidR="00B6548F" w:rsidRPr="000A0AC4" w:rsidRDefault="00B6548F" w:rsidP="002F7238">
      <w:pPr>
        <w:rPr>
          <w:rStyle w:val="Heading5Char"/>
          <w:b w:val="0"/>
          <w:bCs/>
          <w:color w:val="000000" w:themeColor="text1"/>
          <w:lang w:val="en-US"/>
        </w:rPr>
      </w:pPr>
      <w:r w:rsidRPr="000A0AC4">
        <w:rPr>
          <w:noProof/>
          <w:color w:val="000000" w:themeColor="text1"/>
        </w:rPr>
        <w:drawing>
          <wp:inline distT="0" distB="0" distL="0" distR="0" wp14:anchorId="70A689BE" wp14:editId="09203D18">
            <wp:extent cx="5335325" cy="7300678"/>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56"/>
                    <a:stretch>
                      <a:fillRect/>
                    </a:stretch>
                  </pic:blipFill>
                  <pic:spPr>
                    <a:xfrm>
                      <a:off x="0" y="0"/>
                      <a:ext cx="5407916" cy="7400009"/>
                    </a:xfrm>
                    <a:prstGeom prst="rect">
                      <a:avLst/>
                    </a:prstGeom>
                  </pic:spPr>
                </pic:pic>
              </a:graphicData>
            </a:graphic>
          </wp:inline>
        </w:drawing>
      </w:r>
      <w:permStart w:id="507324288" w:edGrp="everyone"/>
      <w:r w:rsidR="003B7AB2" w:rsidRPr="000A0AC4">
        <w:rPr>
          <w:color w:val="000000" w:themeColor="text1"/>
        </w:rPr>
        <w:object w:dxaOrig="1596" w:dyaOrig="1033" w14:anchorId="77BCF7F3">
          <v:shape id="_x0000_i1032" type="#_x0000_t75" style="width:82.6pt;height:51.35pt" o:ole="">
            <v:imagedata r:id="rId57" o:title=""/>
          </v:shape>
          <o:OLEObject Type="Embed" ProgID="Acrobat.Document.DC" ShapeID="_x0000_i1032" DrawAspect="Icon" ObjectID="_1787472515" r:id="rId58"/>
        </w:object>
      </w:r>
      <w:permEnd w:id="507324288"/>
    </w:p>
    <w:p w14:paraId="448F67EC" w14:textId="5196DD16" w:rsidR="0023129C" w:rsidRDefault="0023129C" w:rsidP="006301F4">
      <w:pPr>
        <w:jc w:val="center"/>
        <w:rPr>
          <w:color w:val="000000" w:themeColor="text1"/>
          <w:lang w:val="en-US"/>
        </w:rPr>
      </w:pPr>
      <w:r w:rsidRPr="000A0AC4">
        <w:rPr>
          <w:noProof/>
          <w:color w:val="000000" w:themeColor="text1"/>
        </w:rPr>
        <w:lastRenderedPageBreak/>
        <w:drawing>
          <wp:inline distT="0" distB="0" distL="0" distR="0" wp14:anchorId="314B4960" wp14:editId="36937009">
            <wp:extent cx="5869839" cy="8038769"/>
            <wp:effectExtent l="0" t="0" r="0" b="635"/>
            <wp:docPr id="3" name="Picture 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a:blip r:embed="rId59"/>
                    <a:stretch>
                      <a:fillRect/>
                    </a:stretch>
                  </pic:blipFill>
                  <pic:spPr>
                    <a:xfrm>
                      <a:off x="0" y="0"/>
                      <a:ext cx="5881978" cy="8055394"/>
                    </a:xfrm>
                    <a:prstGeom prst="rect">
                      <a:avLst/>
                    </a:prstGeom>
                  </pic:spPr>
                </pic:pic>
              </a:graphicData>
            </a:graphic>
          </wp:inline>
        </w:drawing>
      </w:r>
    </w:p>
    <w:p w14:paraId="26762A15" w14:textId="3FCF12B4" w:rsidR="003556C7" w:rsidRPr="000A0AC4" w:rsidRDefault="003556C7" w:rsidP="006F7151">
      <w:pPr>
        <w:pStyle w:val="Heading6"/>
        <w:rPr>
          <w:color w:val="000000" w:themeColor="text1"/>
        </w:rPr>
      </w:pPr>
      <w:r w:rsidRPr="000A0AC4">
        <w:rPr>
          <w:color w:val="000000" w:themeColor="text1"/>
        </w:rPr>
        <w:lastRenderedPageBreak/>
        <w:t xml:space="preserve"> Standoff Bracket Standard Materials</w:t>
      </w:r>
      <w:r w:rsidR="006F7151" w:rsidRPr="000A0AC4">
        <w:rPr>
          <w:color w:val="000000" w:themeColor="text1"/>
        </w:rPr>
        <w:t xml:space="preserve"> </w:t>
      </w:r>
    </w:p>
    <w:p w14:paraId="1E391F14" w14:textId="285BF16E" w:rsidR="003556C7" w:rsidRPr="000A0AC4" w:rsidRDefault="003556C7" w:rsidP="006F7151">
      <w:pPr>
        <w:pStyle w:val="Heading7"/>
        <w:rPr>
          <w:color w:val="000000" w:themeColor="text1"/>
        </w:rPr>
      </w:pPr>
      <w:r w:rsidRPr="000A0AC4">
        <w:rPr>
          <w:color w:val="000000" w:themeColor="text1"/>
        </w:rPr>
        <w:t>FortisAlberta has specified the following stand-off bracket materials to be used on FortisAlberta poles:</w:t>
      </w:r>
    </w:p>
    <w:p w14:paraId="5989E36C" w14:textId="3A41F23D" w:rsidR="00B000C2" w:rsidRPr="002F7238" w:rsidRDefault="00B000C2" w:rsidP="00B000C2">
      <w:pPr>
        <w:pStyle w:val="ListParagraph"/>
        <w:numPr>
          <w:ilvl w:val="1"/>
          <w:numId w:val="15"/>
        </w:numPr>
        <w:rPr>
          <w:b/>
          <w:bCs/>
          <w:color w:val="7030A0"/>
          <w:lang w:val="en-US"/>
        </w:rPr>
      </w:pPr>
      <w:r w:rsidRPr="002F7238">
        <w:rPr>
          <w:b/>
          <w:bCs/>
          <w:color w:val="7030A0"/>
          <w:lang w:val="en-US"/>
        </w:rPr>
        <w:t>FortisAlberta Item No. 5132616</w:t>
      </w:r>
    </w:p>
    <w:p w14:paraId="68DB7703" w14:textId="06F7DAD6" w:rsidR="00B000C2" w:rsidRPr="002F7238" w:rsidRDefault="00B000C2" w:rsidP="002F7238">
      <w:pPr>
        <w:autoSpaceDE w:val="0"/>
        <w:autoSpaceDN w:val="0"/>
        <w:adjustRightInd w:val="0"/>
        <w:spacing w:before="0" w:after="0" w:line="240" w:lineRule="auto"/>
        <w:ind w:left="1080"/>
        <w:rPr>
          <w:color w:val="7030A0"/>
          <w:lang w:val="en-US"/>
        </w:rPr>
      </w:pPr>
      <w:r w:rsidRPr="002F7238">
        <w:rPr>
          <w:color w:val="7030A0"/>
          <w:lang w:val="en-US"/>
        </w:rPr>
        <w:t xml:space="preserve">BOLT, machine, </w:t>
      </w:r>
      <w:r w:rsidRPr="00B000C2">
        <w:rPr>
          <w:color w:val="7030A0"/>
          <w:lang w:val="en-US"/>
        </w:rPr>
        <w:t>3/4-inch</w:t>
      </w:r>
      <w:r w:rsidRPr="002F7238">
        <w:rPr>
          <w:color w:val="7030A0"/>
          <w:lang w:val="en-US"/>
        </w:rPr>
        <w:t xml:space="preserve"> x 16 inches long with a minimum length of 6 inches of 10 </w:t>
      </w:r>
      <w:r w:rsidRPr="00B000C2">
        <w:rPr>
          <w:color w:val="7030A0"/>
          <w:lang w:val="en-US"/>
        </w:rPr>
        <w:t>un</w:t>
      </w:r>
      <w:r>
        <w:rPr>
          <w:color w:val="7030A0"/>
          <w:lang w:val="en-US"/>
        </w:rPr>
        <w:t>cut</w:t>
      </w:r>
      <w:r w:rsidRPr="002F7238">
        <w:rPr>
          <w:color w:val="7030A0"/>
          <w:lang w:val="en-US"/>
        </w:rPr>
        <w:t xml:space="preserve"> or rolled threads, square or hex heads, half cone point ends, made from steel rod</w:t>
      </w:r>
      <w:r>
        <w:rPr>
          <w:color w:val="7030A0"/>
          <w:lang w:val="en-US"/>
        </w:rPr>
        <w:t xml:space="preserve"> </w:t>
      </w:r>
      <w:r w:rsidRPr="002F7238">
        <w:rPr>
          <w:color w:val="7030A0"/>
          <w:lang w:val="en-US"/>
        </w:rPr>
        <w:t xml:space="preserve">and hot dipped galvanized finish. minimum breaking load in tension of 20,050 pounds. </w:t>
      </w:r>
      <w:r w:rsidRPr="00B000C2">
        <w:rPr>
          <w:color w:val="7030A0"/>
          <w:lang w:val="en-US"/>
        </w:rPr>
        <w:t>T</w:t>
      </w:r>
      <w:r w:rsidRPr="002F7238">
        <w:rPr>
          <w:color w:val="7030A0"/>
          <w:lang w:val="en-US"/>
        </w:rPr>
        <w:t>he</w:t>
      </w:r>
      <w:r>
        <w:rPr>
          <w:color w:val="7030A0"/>
          <w:lang w:val="en-US"/>
        </w:rPr>
        <w:t xml:space="preserve"> </w:t>
      </w:r>
      <w:r w:rsidRPr="002F7238">
        <w:rPr>
          <w:color w:val="7030A0"/>
          <w:lang w:val="en-US"/>
        </w:rPr>
        <w:t>machine bolt shall be supplied and assembled with one regular hex or square nut that is free</w:t>
      </w:r>
      <w:r>
        <w:rPr>
          <w:color w:val="7030A0"/>
          <w:lang w:val="en-US"/>
        </w:rPr>
        <w:t xml:space="preserve"> </w:t>
      </w:r>
      <w:r w:rsidRPr="002F7238">
        <w:rPr>
          <w:color w:val="7030A0"/>
          <w:lang w:val="en-US"/>
        </w:rPr>
        <w:t>running to the full length of threads.</w:t>
      </w:r>
    </w:p>
    <w:p w14:paraId="3C673815" w14:textId="79BB77BD" w:rsidR="00B000C2" w:rsidRPr="002F7238" w:rsidRDefault="00B000C2" w:rsidP="00B000C2">
      <w:pPr>
        <w:pStyle w:val="ListParagraph"/>
        <w:ind w:left="1080"/>
        <w:contextualSpacing w:val="0"/>
        <w:rPr>
          <w:color w:val="7030A0"/>
          <w:lang w:val="en-US"/>
        </w:rPr>
      </w:pPr>
      <w:r w:rsidRPr="002F7238">
        <w:rPr>
          <w:color w:val="7030A0"/>
          <w:lang w:val="en-US"/>
        </w:rPr>
        <w:t>Manufacturer: HUBBELL (PS8916CW), MACLEAN (J8916), HYDEL (1634M), SLACAN (9916), STEEL CITY (SC8916BG), ALUMAFORM (AF8916), ORBIS (BM3416)</w:t>
      </w:r>
    </w:p>
    <w:p w14:paraId="76EA5A44" w14:textId="21B736AE" w:rsidR="00B000C2" w:rsidRPr="003C4797" w:rsidRDefault="00B000C2" w:rsidP="00B000C2">
      <w:pPr>
        <w:pStyle w:val="ListParagraph"/>
        <w:numPr>
          <w:ilvl w:val="1"/>
          <w:numId w:val="15"/>
        </w:numPr>
        <w:rPr>
          <w:b/>
          <w:bCs/>
          <w:color w:val="7030A0"/>
          <w:lang w:val="en-US"/>
        </w:rPr>
      </w:pPr>
      <w:r w:rsidRPr="003C4797">
        <w:rPr>
          <w:b/>
          <w:bCs/>
          <w:color w:val="7030A0"/>
          <w:lang w:val="en-US"/>
        </w:rPr>
        <w:t>FortisAlberta Item No. 513261</w:t>
      </w:r>
      <w:r>
        <w:rPr>
          <w:b/>
          <w:bCs/>
          <w:color w:val="7030A0"/>
          <w:lang w:val="en-US"/>
        </w:rPr>
        <w:t>8</w:t>
      </w:r>
    </w:p>
    <w:p w14:paraId="1795C78F" w14:textId="0BC1D27A" w:rsidR="00B000C2" w:rsidRPr="003C4797" w:rsidRDefault="00B000C2" w:rsidP="00B000C2">
      <w:pPr>
        <w:autoSpaceDE w:val="0"/>
        <w:autoSpaceDN w:val="0"/>
        <w:adjustRightInd w:val="0"/>
        <w:spacing w:before="0" w:after="0" w:line="240" w:lineRule="auto"/>
        <w:ind w:left="1080"/>
        <w:rPr>
          <w:color w:val="7030A0"/>
          <w:lang w:val="en-US"/>
        </w:rPr>
      </w:pPr>
      <w:r w:rsidRPr="003C4797">
        <w:rPr>
          <w:color w:val="7030A0"/>
          <w:lang w:val="en-US"/>
        </w:rPr>
        <w:t xml:space="preserve">BOLT, machine, </w:t>
      </w:r>
      <w:r w:rsidRPr="00B000C2">
        <w:rPr>
          <w:color w:val="7030A0"/>
          <w:lang w:val="en-US"/>
        </w:rPr>
        <w:t>3/4-inch</w:t>
      </w:r>
      <w:r w:rsidRPr="003C4797">
        <w:rPr>
          <w:color w:val="7030A0"/>
          <w:lang w:val="en-US"/>
        </w:rPr>
        <w:t xml:space="preserve"> x 1</w:t>
      </w:r>
      <w:r w:rsidR="00644C5A">
        <w:rPr>
          <w:color w:val="7030A0"/>
          <w:lang w:val="en-US"/>
        </w:rPr>
        <w:t>8</w:t>
      </w:r>
      <w:r w:rsidRPr="003C4797">
        <w:rPr>
          <w:color w:val="7030A0"/>
          <w:lang w:val="en-US"/>
        </w:rPr>
        <w:t xml:space="preserve"> inches long with a minimum length of 6 inches of 10 </w:t>
      </w:r>
      <w:r w:rsidRPr="00B000C2">
        <w:rPr>
          <w:color w:val="7030A0"/>
          <w:lang w:val="en-US"/>
        </w:rPr>
        <w:t>un</w:t>
      </w:r>
      <w:r>
        <w:rPr>
          <w:color w:val="7030A0"/>
          <w:lang w:val="en-US"/>
        </w:rPr>
        <w:t>cut</w:t>
      </w:r>
      <w:r w:rsidRPr="003C4797">
        <w:rPr>
          <w:color w:val="7030A0"/>
          <w:lang w:val="en-US"/>
        </w:rPr>
        <w:t xml:space="preserve"> or rolled threads, square or hex heads, half cone point ends, made from steel rod</w:t>
      </w:r>
      <w:r>
        <w:rPr>
          <w:color w:val="7030A0"/>
          <w:lang w:val="en-US"/>
        </w:rPr>
        <w:t xml:space="preserve"> </w:t>
      </w:r>
      <w:r w:rsidRPr="003C4797">
        <w:rPr>
          <w:color w:val="7030A0"/>
          <w:lang w:val="en-US"/>
        </w:rPr>
        <w:t xml:space="preserve">and hot dipped galvanized finish. minimum breaking load in tension of 20,050 pounds. </w:t>
      </w:r>
      <w:r w:rsidRPr="00B000C2">
        <w:rPr>
          <w:color w:val="7030A0"/>
          <w:lang w:val="en-US"/>
        </w:rPr>
        <w:t>T</w:t>
      </w:r>
      <w:r w:rsidRPr="003C4797">
        <w:rPr>
          <w:color w:val="7030A0"/>
          <w:lang w:val="en-US"/>
        </w:rPr>
        <w:t>he</w:t>
      </w:r>
      <w:r>
        <w:rPr>
          <w:color w:val="7030A0"/>
          <w:lang w:val="en-US"/>
        </w:rPr>
        <w:t xml:space="preserve"> </w:t>
      </w:r>
      <w:r w:rsidRPr="003C4797">
        <w:rPr>
          <w:color w:val="7030A0"/>
          <w:lang w:val="en-US"/>
        </w:rPr>
        <w:t>machine bolt shall be supplied and assembled with one regular hex or square nut that is free</w:t>
      </w:r>
      <w:r>
        <w:rPr>
          <w:color w:val="7030A0"/>
          <w:lang w:val="en-US"/>
        </w:rPr>
        <w:t xml:space="preserve"> </w:t>
      </w:r>
      <w:r w:rsidRPr="003C4797">
        <w:rPr>
          <w:color w:val="7030A0"/>
          <w:lang w:val="en-US"/>
        </w:rPr>
        <w:t>running to the full length of threads.</w:t>
      </w:r>
    </w:p>
    <w:p w14:paraId="68157F4E" w14:textId="70FEF514" w:rsidR="00B000C2" w:rsidRPr="003C4797" w:rsidRDefault="00B000C2" w:rsidP="00B000C2">
      <w:pPr>
        <w:pStyle w:val="ListParagraph"/>
        <w:ind w:left="1080"/>
        <w:contextualSpacing w:val="0"/>
        <w:rPr>
          <w:color w:val="7030A0"/>
          <w:lang w:val="en-US"/>
        </w:rPr>
      </w:pPr>
      <w:r w:rsidRPr="003C4797">
        <w:rPr>
          <w:color w:val="7030A0"/>
          <w:lang w:val="en-US"/>
        </w:rPr>
        <w:t>Manufacturer: HUBBELL (PS891</w:t>
      </w:r>
      <w:r>
        <w:rPr>
          <w:color w:val="7030A0"/>
          <w:lang w:val="en-US"/>
        </w:rPr>
        <w:t>8</w:t>
      </w:r>
      <w:r w:rsidRPr="003C4797">
        <w:rPr>
          <w:color w:val="7030A0"/>
          <w:lang w:val="en-US"/>
        </w:rPr>
        <w:t>CW), MACLEAN (J891</w:t>
      </w:r>
      <w:r>
        <w:rPr>
          <w:color w:val="7030A0"/>
          <w:lang w:val="en-US"/>
        </w:rPr>
        <w:t>8</w:t>
      </w:r>
      <w:r w:rsidRPr="003C4797">
        <w:rPr>
          <w:color w:val="7030A0"/>
          <w:lang w:val="en-US"/>
        </w:rPr>
        <w:t>), HYDEL (1</w:t>
      </w:r>
      <w:r>
        <w:rPr>
          <w:color w:val="7030A0"/>
          <w:lang w:val="en-US"/>
        </w:rPr>
        <w:t>8</w:t>
      </w:r>
      <w:r w:rsidRPr="003C4797">
        <w:rPr>
          <w:color w:val="7030A0"/>
          <w:lang w:val="en-US"/>
        </w:rPr>
        <w:t>34M), SLACAN (991</w:t>
      </w:r>
      <w:r>
        <w:rPr>
          <w:color w:val="7030A0"/>
          <w:lang w:val="en-US"/>
        </w:rPr>
        <w:t>8</w:t>
      </w:r>
      <w:r w:rsidRPr="003C4797">
        <w:rPr>
          <w:color w:val="7030A0"/>
          <w:lang w:val="en-US"/>
        </w:rPr>
        <w:t>), STEEL CITY (SC891</w:t>
      </w:r>
      <w:r>
        <w:rPr>
          <w:color w:val="7030A0"/>
          <w:lang w:val="en-US"/>
        </w:rPr>
        <w:t>8</w:t>
      </w:r>
      <w:r w:rsidRPr="003C4797">
        <w:rPr>
          <w:color w:val="7030A0"/>
          <w:lang w:val="en-US"/>
        </w:rPr>
        <w:t>BG), ALUMAFORM (AF891</w:t>
      </w:r>
      <w:r>
        <w:rPr>
          <w:color w:val="7030A0"/>
          <w:lang w:val="en-US"/>
        </w:rPr>
        <w:t>8</w:t>
      </w:r>
      <w:r w:rsidRPr="003C4797">
        <w:rPr>
          <w:color w:val="7030A0"/>
          <w:lang w:val="en-US"/>
        </w:rPr>
        <w:t>), ORBIS (BM341</w:t>
      </w:r>
      <w:r>
        <w:rPr>
          <w:color w:val="7030A0"/>
          <w:lang w:val="en-US"/>
        </w:rPr>
        <w:t>8</w:t>
      </w:r>
      <w:r w:rsidRPr="003C4797">
        <w:rPr>
          <w:color w:val="7030A0"/>
          <w:lang w:val="en-US"/>
        </w:rPr>
        <w:t>)</w:t>
      </w:r>
    </w:p>
    <w:p w14:paraId="0B44B3AE" w14:textId="42C35EE2" w:rsidR="00B000C2" w:rsidRPr="003C4797" w:rsidRDefault="00B000C2" w:rsidP="00B000C2">
      <w:pPr>
        <w:pStyle w:val="ListParagraph"/>
        <w:numPr>
          <w:ilvl w:val="1"/>
          <w:numId w:val="15"/>
        </w:numPr>
        <w:rPr>
          <w:b/>
          <w:bCs/>
          <w:color w:val="7030A0"/>
          <w:lang w:val="en-US"/>
        </w:rPr>
      </w:pPr>
      <w:r w:rsidRPr="003C4797">
        <w:rPr>
          <w:b/>
          <w:bCs/>
          <w:color w:val="7030A0"/>
          <w:lang w:val="en-US"/>
        </w:rPr>
        <w:t>FortisAlberta Item No. 51326</w:t>
      </w:r>
      <w:r>
        <w:rPr>
          <w:b/>
          <w:bCs/>
          <w:color w:val="7030A0"/>
          <w:lang w:val="en-US"/>
        </w:rPr>
        <w:t>20</w:t>
      </w:r>
    </w:p>
    <w:p w14:paraId="65ADC48B" w14:textId="6B1342F1" w:rsidR="00B000C2" w:rsidRPr="003C4797" w:rsidRDefault="00B000C2" w:rsidP="00B000C2">
      <w:pPr>
        <w:autoSpaceDE w:val="0"/>
        <w:autoSpaceDN w:val="0"/>
        <w:adjustRightInd w:val="0"/>
        <w:spacing w:before="0" w:after="0" w:line="240" w:lineRule="auto"/>
        <w:ind w:left="1080"/>
        <w:rPr>
          <w:color w:val="7030A0"/>
          <w:lang w:val="en-US"/>
        </w:rPr>
      </w:pPr>
      <w:r w:rsidRPr="003C4797">
        <w:rPr>
          <w:color w:val="7030A0"/>
          <w:lang w:val="en-US"/>
        </w:rPr>
        <w:t xml:space="preserve">BOLT, machine, </w:t>
      </w:r>
      <w:r w:rsidRPr="00B000C2">
        <w:rPr>
          <w:color w:val="7030A0"/>
          <w:lang w:val="en-US"/>
        </w:rPr>
        <w:t>3/4-inch</w:t>
      </w:r>
      <w:r w:rsidRPr="003C4797">
        <w:rPr>
          <w:color w:val="7030A0"/>
          <w:lang w:val="en-US"/>
        </w:rPr>
        <w:t xml:space="preserve"> x </w:t>
      </w:r>
      <w:r w:rsidR="00644C5A">
        <w:rPr>
          <w:color w:val="7030A0"/>
          <w:lang w:val="en-US"/>
        </w:rPr>
        <w:t>20</w:t>
      </w:r>
      <w:r w:rsidRPr="003C4797">
        <w:rPr>
          <w:color w:val="7030A0"/>
          <w:lang w:val="en-US"/>
        </w:rPr>
        <w:t xml:space="preserve"> inches long with a minimum length of 6 inches of 10 </w:t>
      </w:r>
      <w:r w:rsidRPr="00B000C2">
        <w:rPr>
          <w:color w:val="7030A0"/>
          <w:lang w:val="en-US"/>
        </w:rPr>
        <w:t>un</w:t>
      </w:r>
      <w:r>
        <w:rPr>
          <w:color w:val="7030A0"/>
          <w:lang w:val="en-US"/>
        </w:rPr>
        <w:t>cut</w:t>
      </w:r>
      <w:r w:rsidRPr="003C4797">
        <w:rPr>
          <w:color w:val="7030A0"/>
          <w:lang w:val="en-US"/>
        </w:rPr>
        <w:t xml:space="preserve"> or rolled threads, square or hex heads, half cone point ends, made from steel rod</w:t>
      </w:r>
      <w:r>
        <w:rPr>
          <w:color w:val="7030A0"/>
          <w:lang w:val="en-US"/>
        </w:rPr>
        <w:t xml:space="preserve"> </w:t>
      </w:r>
      <w:r w:rsidRPr="003C4797">
        <w:rPr>
          <w:color w:val="7030A0"/>
          <w:lang w:val="en-US"/>
        </w:rPr>
        <w:t xml:space="preserve">and hot dipped galvanized finish. minimum breaking load in tension of 20,050 pounds. </w:t>
      </w:r>
      <w:r w:rsidRPr="00B000C2">
        <w:rPr>
          <w:color w:val="7030A0"/>
          <w:lang w:val="en-US"/>
        </w:rPr>
        <w:t>T</w:t>
      </w:r>
      <w:r w:rsidRPr="003C4797">
        <w:rPr>
          <w:color w:val="7030A0"/>
          <w:lang w:val="en-US"/>
        </w:rPr>
        <w:t>he</w:t>
      </w:r>
      <w:r>
        <w:rPr>
          <w:color w:val="7030A0"/>
          <w:lang w:val="en-US"/>
        </w:rPr>
        <w:t xml:space="preserve"> </w:t>
      </w:r>
      <w:r w:rsidRPr="003C4797">
        <w:rPr>
          <w:color w:val="7030A0"/>
          <w:lang w:val="en-US"/>
        </w:rPr>
        <w:t>machine bolt shall be supplied and assembled with one regular hex or square nut that is free</w:t>
      </w:r>
      <w:r>
        <w:rPr>
          <w:color w:val="7030A0"/>
          <w:lang w:val="en-US"/>
        </w:rPr>
        <w:t xml:space="preserve"> </w:t>
      </w:r>
      <w:r w:rsidRPr="003C4797">
        <w:rPr>
          <w:color w:val="7030A0"/>
          <w:lang w:val="en-US"/>
        </w:rPr>
        <w:t>running to the full length of threads.</w:t>
      </w:r>
    </w:p>
    <w:p w14:paraId="5659FA63" w14:textId="15B0C942" w:rsidR="00B000C2" w:rsidRPr="003C4797" w:rsidRDefault="00B000C2" w:rsidP="00B000C2">
      <w:pPr>
        <w:pStyle w:val="ListParagraph"/>
        <w:ind w:left="1080"/>
        <w:contextualSpacing w:val="0"/>
        <w:rPr>
          <w:color w:val="7030A0"/>
          <w:lang w:val="en-US"/>
        </w:rPr>
      </w:pPr>
      <w:r w:rsidRPr="003C4797">
        <w:rPr>
          <w:color w:val="7030A0"/>
          <w:lang w:val="en-US"/>
        </w:rPr>
        <w:t>Manufacturer: HUBBELL (PS89</w:t>
      </w:r>
      <w:r>
        <w:rPr>
          <w:color w:val="7030A0"/>
          <w:lang w:val="en-US"/>
        </w:rPr>
        <w:t>20</w:t>
      </w:r>
      <w:r w:rsidRPr="003C4797">
        <w:rPr>
          <w:color w:val="7030A0"/>
          <w:lang w:val="en-US"/>
        </w:rPr>
        <w:t>CW), MACLEAN (J89</w:t>
      </w:r>
      <w:r>
        <w:rPr>
          <w:color w:val="7030A0"/>
          <w:lang w:val="en-US"/>
        </w:rPr>
        <w:t>20</w:t>
      </w:r>
      <w:r w:rsidRPr="003C4797">
        <w:rPr>
          <w:color w:val="7030A0"/>
          <w:lang w:val="en-US"/>
        </w:rPr>
        <w:t>), HYDEL (</w:t>
      </w:r>
      <w:r>
        <w:rPr>
          <w:color w:val="7030A0"/>
          <w:lang w:val="en-US"/>
        </w:rPr>
        <w:t>20</w:t>
      </w:r>
      <w:r w:rsidRPr="003C4797">
        <w:rPr>
          <w:color w:val="7030A0"/>
          <w:lang w:val="en-US"/>
        </w:rPr>
        <w:t>34M), SLACAN (99</w:t>
      </w:r>
      <w:r>
        <w:rPr>
          <w:color w:val="7030A0"/>
          <w:lang w:val="en-US"/>
        </w:rPr>
        <w:t>20</w:t>
      </w:r>
      <w:r w:rsidRPr="003C4797">
        <w:rPr>
          <w:color w:val="7030A0"/>
          <w:lang w:val="en-US"/>
        </w:rPr>
        <w:t>), STEEL CITY (SC89</w:t>
      </w:r>
      <w:r>
        <w:rPr>
          <w:color w:val="7030A0"/>
          <w:lang w:val="en-US"/>
        </w:rPr>
        <w:t>20</w:t>
      </w:r>
      <w:r w:rsidRPr="003C4797">
        <w:rPr>
          <w:color w:val="7030A0"/>
          <w:lang w:val="en-US"/>
        </w:rPr>
        <w:t>BG), ALUMAFORM (AF89</w:t>
      </w:r>
      <w:r>
        <w:rPr>
          <w:color w:val="7030A0"/>
          <w:lang w:val="en-US"/>
        </w:rPr>
        <w:t>20</w:t>
      </w:r>
      <w:r w:rsidRPr="003C4797">
        <w:rPr>
          <w:color w:val="7030A0"/>
          <w:lang w:val="en-US"/>
        </w:rPr>
        <w:t>)</w:t>
      </w:r>
      <w:r>
        <w:rPr>
          <w:color w:val="7030A0"/>
          <w:lang w:val="en-US"/>
        </w:rPr>
        <w:t>.</w:t>
      </w:r>
    </w:p>
    <w:p w14:paraId="10E8EC36" w14:textId="55CC31A9" w:rsidR="00B000C2" w:rsidRPr="002F7238" w:rsidRDefault="00B000C2" w:rsidP="00B000C2">
      <w:pPr>
        <w:pStyle w:val="ListParagraph"/>
        <w:numPr>
          <w:ilvl w:val="1"/>
          <w:numId w:val="15"/>
        </w:numPr>
        <w:rPr>
          <w:b/>
          <w:bCs/>
          <w:color w:val="7030A0"/>
          <w:lang w:val="en-US"/>
        </w:rPr>
      </w:pPr>
      <w:r w:rsidRPr="002F7238">
        <w:rPr>
          <w:b/>
          <w:bCs/>
          <w:color w:val="7030A0"/>
          <w:lang w:val="en-US"/>
        </w:rPr>
        <w:t>FortisAlberta Item No. 5138401</w:t>
      </w:r>
    </w:p>
    <w:p w14:paraId="15542346" w14:textId="787F12B1" w:rsidR="00B000C2" w:rsidRPr="002F7238" w:rsidRDefault="00B000C2" w:rsidP="002F7238">
      <w:pPr>
        <w:autoSpaceDE w:val="0"/>
        <w:autoSpaceDN w:val="0"/>
        <w:adjustRightInd w:val="0"/>
        <w:spacing w:before="0" w:after="0" w:line="240" w:lineRule="auto"/>
        <w:ind w:left="1080"/>
        <w:rPr>
          <w:color w:val="7030A0"/>
          <w:lang w:val="en-US"/>
        </w:rPr>
      </w:pPr>
      <w:r w:rsidRPr="002F7238">
        <w:rPr>
          <w:color w:val="7030A0"/>
          <w:lang w:val="en-US"/>
        </w:rPr>
        <w:t xml:space="preserve">BOLT, lag / screw, </w:t>
      </w:r>
      <w:r w:rsidRPr="00B000C2">
        <w:rPr>
          <w:color w:val="7030A0"/>
          <w:lang w:val="en-US"/>
        </w:rPr>
        <w:t>1/2-inch</w:t>
      </w:r>
      <w:r w:rsidRPr="002F7238">
        <w:rPr>
          <w:color w:val="7030A0"/>
          <w:lang w:val="en-US"/>
        </w:rPr>
        <w:t xml:space="preserve"> diameter x 4 inches long, with a hex or square head,</w:t>
      </w:r>
      <w:r>
        <w:rPr>
          <w:color w:val="7030A0"/>
          <w:lang w:val="en-US"/>
        </w:rPr>
        <w:t xml:space="preserve"> </w:t>
      </w:r>
      <w:r w:rsidRPr="002F7238">
        <w:rPr>
          <w:color w:val="7030A0"/>
          <w:lang w:val="en-US"/>
        </w:rPr>
        <w:t>fetter drive with a drive / pilot point. if the threads are rolled, then the shaft of the</w:t>
      </w:r>
      <w:r>
        <w:rPr>
          <w:color w:val="7030A0"/>
          <w:lang w:val="en-US"/>
        </w:rPr>
        <w:t xml:space="preserve"> </w:t>
      </w:r>
      <w:r w:rsidRPr="002F7238">
        <w:rPr>
          <w:color w:val="7030A0"/>
          <w:lang w:val="en-US"/>
        </w:rPr>
        <w:t>bolt directly beneath the head, (upset shoulder), shall have the same diameter as that of</w:t>
      </w:r>
      <w:r>
        <w:rPr>
          <w:color w:val="7030A0"/>
          <w:lang w:val="en-US"/>
        </w:rPr>
        <w:t xml:space="preserve"> </w:t>
      </w:r>
      <w:r w:rsidRPr="002F7238">
        <w:rPr>
          <w:color w:val="7030A0"/>
          <w:lang w:val="en-US"/>
        </w:rPr>
        <w:t xml:space="preserve">the treads </w:t>
      </w:r>
      <w:proofErr w:type="gramStart"/>
      <w:r w:rsidRPr="002F7238">
        <w:rPr>
          <w:color w:val="7030A0"/>
          <w:lang w:val="en-US"/>
        </w:rPr>
        <w:t>so as to</w:t>
      </w:r>
      <w:proofErr w:type="gramEnd"/>
      <w:r w:rsidRPr="002F7238">
        <w:rPr>
          <w:color w:val="7030A0"/>
          <w:lang w:val="en-US"/>
        </w:rPr>
        <w:t xml:space="preserve"> provide a snug fit in hardware mounting holes.</w:t>
      </w:r>
    </w:p>
    <w:p w14:paraId="5B307A9E" w14:textId="6F66BF33" w:rsidR="00B000C2" w:rsidRPr="002F7238" w:rsidRDefault="00B000C2" w:rsidP="00B000C2">
      <w:pPr>
        <w:pStyle w:val="ListParagraph"/>
        <w:ind w:left="1080"/>
        <w:contextualSpacing w:val="0"/>
        <w:rPr>
          <w:color w:val="7030A0"/>
          <w:lang w:val="en-US"/>
        </w:rPr>
      </w:pPr>
      <w:r w:rsidRPr="002F7238">
        <w:rPr>
          <w:color w:val="7030A0"/>
          <w:lang w:val="en-US"/>
        </w:rPr>
        <w:t>Manufacturer: ALUMAFORM (</w:t>
      </w:r>
      <w:r>
        <w:rPr>
          <w:color w:val="7030A0"/>
          <w:lang w:val="en-US"/>
        </w:rPr>
        <w:t>AF8754P</w:t>
      </w:r>
      <w:r w:rsidRPr="002F7238">
        <w:rPr>
          <w:color w:val="7030A0"/>
          <w:lang w:val="en-US"/>
        </w:rPr>
        <w:t xml:space="preserve">), </w:t>
      </w:r>
      <w:r>
        <w:rPr>
          <w:color w:val="7030A0"/>
          <w:lang w:val="en-US"/>
        </w:rPr>
        <w:t>POLTECH IND</w:t>
      </w:r>
      <w:r w:rsidRPr="002F7238">
        <w:rPr>
          <w:color w:val="7030A0"/>
          <w:lang w:val="en-US"/>
        </w:rPr>
        <w:t xml:space="preserve"> (</w:t>
      </w:r>
      <w:r>
        <w:rPr>
          <w:color w:val="7030A0"/>
          <w:lang w:val="en-US"/>
        </w:rPr>
        <w:t>P-944LF</w:t>
      </w:r>
      <w:r w:rsidRPr="002F7238">
        <w:rPr>
          <w:color w:val="7030A0"/>
          <w:lang w:val="en-US"/>
        </w:rPr>
        <w:t>), MACLEAN (</w:t>
      </w:r>
      <w:r>
        <w:rPr>
          <w:color w:val="7030A0"/>
          <w:lang w:val="en-US"/>
        </w:rPr>
        <w:t>J8754P</w:t>
      </w:r>
      <w:r w:rsidRPr="002F7238">
        <w:rPr>
          <w:color w:val="7030A0"/>
          <w:lang w:val="en-US"/>
        </w:rPr>
        <w:t>)</w:t>
      </w:r>
    </w:p>
    <w:p w14:paraId="106A05A1" w14:textId="3C969D5F" w:rsidR="003556C7" w:rsidRPr="000A0AC4" w:rsidRDefault="003556C7" w:rsidP="002669EB">
      <w:pPr>
        <w:pStyle w:val="ListParagraph"/>
        <w:numPr>
          <w:ilvl w:val="1"/>
          <w:numId w:val="15"/>
        </w:numPr>
        <w:rPr>
          <w:b/>
          <w:bCs/>
          <w:color w:val="000000" w:themeColor="text1"/>
          <w:lang w:val="en-US"/>
        </w:rPr>
      </w:pPr>
      <w:r w:rsidRPr="000A0AC4">
        <w:rPr>
          <w:b/>
          <w:bCs/>
          <w:color w:val="000000" w:themeColor="text1"/>
          <w:lang w:val="en-US"/>
        </w:rPr>
        <w:t xml:space="preserve">FortisAlberta Item No. 5890450 </w:t>
      </w:r>
    </w:p>
    <w:p w14:paraId="548575E0" w14:textId="78360700"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BRACKET, multipurpose, all aluminum standoff-unit, used with any length T-slot brackets, item 5890458.</w:t>
      </w:r>
    </w:p>
    <w:p w14:paraId="1F07E34D" w14:textId="77777777"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Manufacturer: ALUMA-FORM (6B-CSO-P13/16)</w:t>
      </w:r>
    </w:p>
    <w:p w14:paraId="0CA7BB0C" w14:textId="2A15CE41" w:rsidR="003556C7" w:rsidRPr="000A0AC4" w:rsidRDefault="003556C7" w:rsidP="002669EB">
      <w:pPr>
        <w:pStyle w:val="ListParagraph"/>
        <w:numPr>
          <w:ilvl w:val="1"/>
          <w:numId w:val="15"/>
        </w:numPr>
        <w:rPr>
          <w:b/>
          <w:bCs/>
          <w:color w:val="000000" w:themeColor="text1"/>
          <w:lang w:val="en-US"/>
        </w:rPr>
      </w:pPr>
      <w:r w:rsidRPr="000A0AC4">
        <w:rPr>
          <w:b/>
          <w:bCs/>
          <w:color w:val="000000" w:themeColor="text1"/>
          <w:lang w:val="en-US"/>
        </w:rPr>
        <w:t xml:space="preserve">FortisAlberta Item No. 5890455 </w:t>
      </w:r>
    </w:p>
    <w:p w14:paraId="5EBB888B" w14:textId="41CD41A9"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 xml:space="preserve">BRACKET, 4-way, "T-slot" shaped, extruded aluminum bracket, 12 inches long. Used with item number 5890450 and strap kits to mount 1 inch </w:t>
      </w:r>
      <w:r w:rsidR="005F2142" w:rsidRPr="000A0AC4">
        <w:rPr>
          <w:color w:val="000000" w:themeColor="text1"/>
          <w:lang w:val="en-US"/>
        </w:rPr>
        <w:t>through</w:t>
      </w:r>
      <w:r w:rsidRPr="000A0AC4">
        <w:rPr>
          <w:color w:val="000000" w:themeColor="text1"/>
          <w:lang w:val="en-US"/>
        </w:rPr>
        <w:t xml:space="preserve"> 6" conduit on a power pole.</w:t>
      </w:r>
    </w:p>
    <w:p w14:paraId="5B722BB0" w14:textId="77777777"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Manufacturer: ALUMAFORM (4WT-12), HUBBELL (C4WT-12), MACLEAN (M4WT-12)</w:t>
      </w:r>
    </w:p>
    <w:p w14:paraId="4602EE0E" w14:textId="79FB1B95" w:rsidR="003556C7" w:rsidRPr="000A0AC4" w:rsidRDefault="003556C7" w:rsidP="002669EB">
      <w:pPr>
        <w:pStyle w:val="ListParagraph"/>
        <w:numPr>
          <w:ilvl w:val="1"/>
          <w:numId w:val="15"/>
        </w:numPr>
        <w:rPr>
          <w:b/>
          <w:bCs/>
          <w:color w:val="000000" w:themeColor="text1"/>
          <w:lang w:val="en-US"/>
        </w:rPr>
      </w:pPr>
      <w:r w:rsidRPr="000A0AC4">
        <w:rPr>
          <w:b/>
          <w:bCs/>
          <w:color w:val="000000" w:themeColor="text1"/>
          <w:lang w:val="en-US"/>
        </w:rPr>
        <w:lastRenderedPageBreak/>
        <w:t xml:space="preserve">FortisAlberta Item No. 6311108 </w:t>
      </w:r>
    </w:p>
    <w:p w14:paraId="5DB22511" w14:textId="3816621F"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STRAP, kit for use with the four-way T-slot bars that is part of the conduit standoff bracket system. Each strap kit comes with an aluminum strap that is suitable for supporting one 2-inch conduit, two 1/2-inch hex head bolt with a maximum length of 1-1/2 inches, two 1/2-inch hex nuts and two 1/2-inch single coil lock washers.  The bolts, nuts and washers are to be made from galvanized steel and assembled onto the strap.</w:t>
      </w:r>
    </w:p>
    <w:p w14:paraId="1644E926" w14:textId="77777777"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Manufacturer: ALUMAFORM (CSTK2), HUBBELL (MSTK-2), MACLEAN (STK-2)</w:t>
      </w:r>
    </w:p>
    <w:p w14:paraId="6CB126D3" w14:textId="5D0CD6F2" w:rsidR="003556C7" w:rsidRPr="000A0AC4" w:rsidRDefault="003556C7" w:rsidP="002669EB">
      <w:pPr>
        <w:pStyle w:val="ListParagraph"/>
        <w:numPr>
          <w:ilvl w:val="1"/>
          <w:numId w:val="15"/>
        </w:numPr>
        <w:rPr>
          <w:b/>
          <w:bCs/>
          <w:color w:val="000000" w:themeColor="text1"/>
          <w:lang w:val="en-US"/>
        </w:rPr>
      </w:pPr>
      <w:r w:rsidRPr="000A0AC4">
        <w:rPr>
          <w:b/>
          <w:bCs/>
          <w:color w:val="000000" w:themeColor="text1"/>
          <w:lang w:val="en-US"/>
        </w:rPr>
        <w:t xml:space="preserve">FortisAlberta Item No. 6311110 </w:t>
      </w:r>
    </w:p>
    <w:p w14:paraId="13F05FD3" w14:textId="38D3995E" w:rsidR="003556C7" w:rsidRPr="000A0AC4" w:rsidRDefault="003556C7" w:rsidP="006F7151">
      <w:pPr>
        <w:pStyle w:val="ListParagraph"/>
        <w:ind w:left="1080"/>
        <w:contextualSpacing w:val="0"/>
        <w:rPr>
          <w:color w:val="000000" w:themeColor="text1"/>
          <w:lang w:val="en-US"/>
        </w:rPr>
      </w:pPr>
      <w:r w:rsidRPr="000A0AC4">
        <w:rPr>
          <w:color w:val="000000" w:themeColor="text1"/>
          <w:lang w:val="en-US"/>
        </w:rPr>
        <w:t>STRAP, kit for use with the four-way T-slot bars that is part of the conduit standoff bracket system. Each strap kit comes with an aluminum strap that is suitable for supporting one 4-inch conduit, two 1/2-inch hex head bolt with a maximum length of 1-1/2 inches, two 1/2-inch hex nuts and two 1/2-inch single coil lock washers.  The bolts, nuts and washers are to be made from galvanized steel and assembled onto the strap.</w:t>
      </w:r>
    </w:p>
    <w:p w14:paraId="10A79CF6" w14:textId="6E90EC25" w:rsidR="003556C7" w:rsidRPr="000A0AC4" w:rsidRDefault="003556C7" w:rsidP="002F7238">
      <w:pPr>
        <w:pStyle w:val="ListParagraph"/>
        <w:ind w:left="1080"/>
        <w:contextualSpacing w:val="0"/>
        <w:rPr>
          <w:color w:val="000000" w:themeColor="text1"/>
          <w:lang w:val="en-US"/>
        </w:rPr>
      </w:pPr>
      <w:r w:rsidRPr="000A0AC4">
        <w:rPr>
          <w:color w:val="000000" w:themeColor="text1"/>
          <w:lang w:val="en-US"/>
        </w:rPr>
        <w:t>Manufacturer: ALUMAFORM (CSTK4), HUBBELL (MSTK-4), MACLEAN (STK-4)</w:t>
      </w:r>
      <w:r w:rsidRPr="000A0AC4">
        <w:rPr>
          <w:color w:val="000000" w:themeColor="text1"/>
          <w:lang w:val="en-US"/>
        </w:rPr>
        <w:t> </w:t>
      </w:r>
    </w:p>
    <w:p w14:paraId="3F4CDFE1" w14:textId="77777777" w:rsidR="006F7151" w:rsidRPr="000A0AC4" w:rsidRDefault="006F7151">
      <w:pPr>
        <w:spacing w:before="0" w:after="160"/>
        <w:rPr>
          <w:rFonts w:eastAsiaTheme="minorEastAsia"/>
          <w:b/>
          <w:color w:val="000000" w:themeColor="text1"/>
          <w:spacing w:val="0"/>
          <w:sz w:val="24"/>
          <w:szCs w:val="24"/>
          <w:u w:val="single" w:color="FFC72C"/>
          <w:lang w:val="en-US"/>
        </w:rPr>
      </w:pPr>
      <w:r w:rsidRPr="000A0AC4">
        <w:rPr>
          <w:color w:val="000000" w:themeColor="text1"/>
          <w:lang w:val="en-US"/>
        </w:rPr>
        <w:br w:type="page"/>
      </w:r>
    </w:p>
    <w:p w14:paraId="759D3E4C" w14:textId="1F9FF400" w:rsidR="003A5C04" w:rsidRPr="000A0AC4" w:rsidRDefault="003A5C04" w:rsidP="006F7151">
      <w:pPr>
        <w:pStyle w:val="Heading5"/>
        <w:rPr>
          <w:b w:val="0"/>
          <w:bCs/>
          <w:color w:val="000000" w:themeColor="text1"/>
          <w:u w:val="none"/>
          <w:lang w:val="en-US"/>
        </w:rPr>
      </w:pPr>
      <w:bookmarkStart w:id="3047" w:name="_Toc176856381"/>
      <w:r w:rsidRPr="000A0AC4">
        <w:rPr>
          <w:color w:val="000000" w:themeColor="text1"/>
          <w:lang w:val="en-US"/>
        </w:rPr>
        <w:lastRenderedPageBreak/>
        <w:t xml:space="preserve">Streetlights on Wood Poles </w:t>
      </w:r>
      <w:r w:rsidRPr="000A0AC4">
        <w:rPr>
          <w:b w:val="0"/>
          <w:bCs/>
          <w:color w:val="000000" w:themeColor="text1"/>
          <w:u w:val="none"/>
          <w:lang w:val="en-US"/>
        </w:rPr>
        <w:t>(Informative)</w:t>
      </w:r>
      <w:bookmarkEnd w:id="3047"/>
    </w:p>
    <w:p w14:paraId="56605D3F" w14:textId="762A6905" w:rsidR="003A5C04" w:rsidRPr="000A0AC4" w:rsidRDefault="003A5C04" w:rsidP="003A5C04">
      <w:pPr>
        <w:pStyle w:val="Heading6"/>
        <w:rPr>
          <w:color w:val="000000" w:themeColor="text1"/>
        </w:rPr>
      </w:pPr>
      <w:r w:rsidRPr="000A0AC4">
        <w:rPr>
          <w:color w:val="000000" w:themeColor="text1"/>
        </w:rPr>
        <w:t>1440, Steel Bracket for wood poles</w:t>
      </w:r>
    </w:p>
    <w:p w14:paraId="540BCADE" w14:textId="2A840C5F" w:rsidR="003A5C04" w:rsidRDefault="003A5C04" w:rsidP="00931B21">
      <w:pPr>
        <w:jc w:val="center"/>
        <w:rPr>
          <w:color w:val="000000" w:themeColor="text1"/>
        </w:rPr>
      </w:pPr>
      <w:r w:rsidRPr="000A0AC4">
        <w:rPr>
          <w:noProof/>
          <w:color w:val="000000" w:themeColor="text1"/>
        </w:rPr>
        <w:drawing>
          <wp:inline distT="0" distB="0" distL="0" distR="0" wp14:anchorId="26DB6610" wp14:editId="1B90E84D">
            <wp:extent cx="5390985" cy="7369588"/>
            <wp:effectExtent l="0" t="0" r="635" b="3175"/>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60"/>
                    <a:stretch>
                      <a:fillRect/>
                    </a:stretch>
                  </pic:blipFill>
                  <pic:spPr>
                    <a:xfrm>
                      <a:off x="0" y="0"/>
                      <a:ext cx="5405016" cy="7388769"/>
                    </a:xfrm>
                    <a:prstGeom prst="rect">
                      <a:avLst/>
                    </a:prstGeom>
                  </pic:spPr>
                </pic:pic>
              </a:graphicData>
            </a:graphic>
          </wp:inline>
        </w:drawing>
      </w:r>
    </w:p>
    <w:p w14:paraId="093D3D39" w14:textId="2E4D4FDD" w:rsidR="003556C7" w:rsidRPr="000A0AC4" w:rsidRDefault="003556C7" w:rsidP="00CF70DB">
      <w:pPr>
        <w:pStyle w:val="Heading5"/>
        <w:rPr>
          <w:color w:val="000000" w:themeColor="text1"/>
          <w:lang w:val="en-US"/>
        </w:rPr>
      </w:pPr>
      <w:bookmarkStart w:id="3048" w:name="_Toc171328290"/>
      <w:bookmarkStart w:id="3049" w:name="_Toc171335673"/>
      <w:bookmarkStart w:id="3050" w:name="_Toc173145449"/>
      <w:bookmarkStart w:id="3051" w:name="_Toc173145487"/>
      <w:bookmarkStart w:id="3052" w:name="_Toc176856382"/>
      <w:bookmarkStart w:id="3053" w:name="_Hlk151710054"/>
      <w:bookmarkEnd w:id="3048"/>
      <w:bookmarkEnd w:id="3049"/>
      <w:bookmarkEnd w:id="3050"/>
      <w:bookmarkEnd w:id="3051"/>
      <w:r w:rsidRPr="000A0AC4">
        <w:rPr>
          <w:color w:val="000000" w:themeColor="text1"/>
          <w:lang w:val="en-US"/>
        </w:rPr>
        <w:lastRenderedPageBreak/>
        <w:t>FortisAlberta</w:t>
      </w:r>
      <w:r w:rsidR="00CE1572" w:rsidRPr="000A0AC4">
        <w:rPr>
          <w:color w:val="000000" w:themeColor="text1"/>
          <w:lang w:val="en-US"/>
        </w:rPr>
        <w:t xml:space="preserve"> Facilities Web Map</w:t>
      </w:r>
      <w:r w:rsidR="005F0D18" w:rsidRPr="000A0AC4">
        <w:rPr>
          <w:b w:val="0"/>
          <w:bCs/>
          <w:color w:val="000000" w:themeColor="text1"/>
          <w:u w:val="none"/>
          <w:lang w:val="en-US"/>
        </w:rPr>
        <w:t xml:space="preserve"> </w:t>
      </w:r>
      <w:r w:rsidRPr="000A0AC4">
        <w:rPr>
          <w:b w:val="0"/>
          <w:bCs/>
          <w:color w:val="000000" w:themeColor="text1"/>
          <w:u w:val="none"/>
          <w:lang w:val="en-US"/>
        </w:rPr>
        <w:t>(Informative)</w:t>
      </w:r>
      <w:bookmarkEnd w:id="3052"/>
    </w:p>
    <w:p w14:paraId="3BAB9C84" w14:textId="77777777" w:rsidR="0003349A" w:rsidRPr="000A0AC4" w:rsidRDefault="0003349A" w:rsidP="0003349A">
      <w:pPr>
        <w:rPr>
          <w:color w:val="000000" w:themeColor="text1"/>
          <w:lang w:val="en-US"/>
        </w:rPr>
      </w:pPr>
      <w:bookmarkStart w:id="3054" w:name="_Toc151705179"/>
      <w:bookmarkStart w:id="3055" w:name="_Toc151705180"/>
      <w:bookmarkStart w:id="3056" w:name="_Toc151705181"/>
      <w:bookmarkStart w:id="3057" w:name="_Toc151705182"/>
      <w:bookmarkStart w:id="3058" w:name="_Toc151705183"/>
      <w:bookmarkStart w:id="3059" w:name="_Toc151705184"/>
      <w:bookmarkStart w:id="3060" w:name="_Toc151705185"/>
      <w:bookmarkStart w:id="3061" w:name="_Toc151705186"/>
      <w:bookmarkStart w:id="3062" w:name="_Toc151705187"/>
      <w:bookmarkStart w:id="3063" w:name="_Toc151705188"/>
      <w:bookmarkStart w:id="3064" w:name="_Toc151705189"/>
      <w:bookmarkStart w:id="3065" w:name="_Toc151705190"/>
      <w:bookmarkStart w:id="3066" w:name="_Toc151705191"/>
      <w:bookmarkStart w:id="3067" w:name="_Toc151705192"/>
      <w:bookmarkStart w:id="3068" w:name="_Toc151705193"/>
      <w:bookmarkStart w:id="3069" w:name="_Toc151705194"/>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r w:rsidRPr="000A0AC4">
        <w:rPr>
          <w:color w:val="000000" w:themeColor="text1"/>
          <w:lang w:val="en-US"/>
        </w:rPr>
        <w:t>The following steps will guide the licensed occupant in gathering FortisAlberta electrical facilities mapping information:</w:t>
      </w:r>
    </w:p>
    <w:p w14:paraId="41A052F6" w14:textId="77777777" w:rsidR="0003349A" w:rsidRPr="000A0AC4" w:rsidRDefault="0003349A" w:rsidP="002669EB">
      <w:pPr>
        <w:pStyle w:val="ListParagraph"/>
        <w:numPr>
          <w:ilvl w:val="4"/>
          <w:numId w:val="16"/>
        </w:numPr>
        <w:rPr>
          <w:color w:val="000000" w:themeColor="text1"/>
          <w:lang w:val="en-US"/>
        </w:rPr>
      </w:pPr>
      <w:r w:rsidRPr="000A0AC4">
        <w:rPr>
          <w:color w:val="000000" w:themeColor="text1"/>
          <w:lang w:val="en-US"/>
        </w:rPr>
        <w:t xml:space="preserve">Click on the link </w:t>
      </w:r>
      <w:hyperlink r:id="rId61" w:history="1">
        <w:r w:rsidRPr="000A0AC4">
          <w:rPr>
            <w:rStyle w:val="Hyperlink"/>
            <w:color w:val="000000" w:themeColor="text1"/>
            <w:lang w:val="en-US"/>
          </w:rPr>
          <w:t>www.altalis.com</w:t>
        </w:r>
      </w:hyperlink>
    </w:p>
    <w:p w14:paraId="3E9B8D7F" w14:textId="77777777" w:rsidR="0003349A" w:rsidRPr="000A0AC4" w:rsidRDefault="0003349A" w:rsidP="002669EB">
      <w:pPr>
        <w:pStyle w:val="ListParagraph"/>
        <w:numPr>
          <w:ilvl w:val="4"/>
          <w:numId w:val="16"/>
        </w:numPr>
        <w:ind w:left="634"/>
        <w:contextualSpacing w:val="0"/>
        <w:rPr>
          <w:color w:val="000000" w:themeColor="text1"/>
          <w:lang w:val="en-US"/>
        </w:rPr>
      </w:pPr>
      <w:r w:rsidRPr="000A0AC4">
        <w:rPr>
          <w:color w:val="000000" w:themeColor="text1"/>
          <w:lang w:val="en-US"/>
        </w:rPr>
        <w:t>Click “Infrastructure”</w:t>
      </w:r>
    </w:p>
    <w:p w14:paraId="70900AB7"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33B1907E" wp14:editId="3E00EFF7">
            <wp:extent cx="2057400" cy="1365250"/>
            <wp:effectExtent l="0" t="0" r="0" b="635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2057400" cy="1365250"/>
                    </a:xfrm>
                    <a:prstGeom prst="rect">
                      <a:avLst/>
                    </a:prstGeom>
                    <a:noFill/>
                    <a:ln>
                      <a:noFill/>
                    </a:ln>
                  </pic:spPr>
                </pic:pic>
              </a:graphicData>
            </a:graphic>
          </wp:inline>
        </w:drawing>
      </w:r>
    </w:p>
    <w:p w14:paraId="60F7F68E" w14:textId="77777777" w:rsidR="0003349A" w:rsidRPr="000A0AC4" w:rsidRDefault="0003349A" w:rsidP="002669EB">
      <w:pPr>
        <w:pStyle w:val="ListParagraph"/>
        <w:numPr>
          <w:ilvl w:val="4"/>
          <w:numId w:val="16"/>
        </w:numPr>
        <w:ind w:left="634"/>
        <w:contextualSpacing w:val="0"/>
        <w:rPr>
          <w:color w:val="000000" w:themeColor="text1"/>
          <w:lang w:val="en-US"/>
        </w:rPr>
      </w:pPr>
      <w:r w:rsidRPr="000A0AC4">
        <w:rPr>
          <w:color w:val="000000" w:themeColor="text1"/>
          <w:lang w:val="en-US"/>
        </w:rPr>
        <w:t>Click on “Electrical”</w:t>
      </w:r>
    </w:p>
    <w:p w14:paraId="23BA8AF7"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4502A76E" wp14:editId="64EF71B5">
            <wp:extent cx="2114550" cy="1104900"/>
            <wp:effectExtent l="0" t="0" r="0" b="0"/>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4671F65A" w14:textId="77777777" w:rsidR="0003349A" w:rsidRPr="000A0AC4" w:rsidRDefault="0003349A" w:rsidP="002669EB">
      <w:pPr>
        <w:pStyle w:val="ListParagraph"/>
        <w:numPr>
          <w:ilvl w:val="4"/>
          <w:numId w:val="16"/>
        </w:numPr>
        <w:ind w:left="634"/>
        <w:contextualSpacing w:val="0"/>
        <w:rPr>
          <w:color w:val="000000" w:themeColor="text1"/>
          <w:lang w:val="en-US"/>
        </w:rPr>
      </w:pPr>
      <w:r w:rsidRPr="000A0AC4">
        <w:rPr>
          <w:color w:val="000000" w:themeColor="text1"/>
          <w:lang w:val="en-US"/>
        </w:rPr>
        <w:t>Click on “Fortis Facility Data”</w:t>
      </w:r>
    </w:p>
    <w:p w14:paraId="1D04C59F"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0AAC82D9" wp14:editId="6AABB049">
            <wp:extent cx="1635722" cy="1851239"/>
            <wp:effectExtent l="0" t="0" r="3175" b="0"/>
            <wp:docPr id="22" name="Picture 2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 chat or text message&#10;&#10;Description automatically generated"/>
                    <pic:cNvPicPr>
                      <a:picLocks noChangeAspect="1" noChangeArrowheads="1"/>
                    </pic:cNvPicPr>
                  </pic:nvPicPr>
                  <pic:blipFill>
                    <a:blip r:embed="rId66" r:link="rId67" cstate="print">
                      <a:extLst>
                        <a:ext uri="{28A0092B-C50C-407E-A947-70E740481C1C}">
                          <a14:useLocalDpi xmlns:a14="http://schemas.microsoft.com/office/drawing/2010/main" val="0"/>
                        </a:ext>
                      </a:extLst>
                    </a:blip>
                    <a:srcRect/>
                    <a:stretch>
                      <a:fillRect/>
                    </a:stretch>
                  </pic:blipFill>
                  <pic:spPr bwMode="auto">
                    <a:xfrm>
                      <a:off x="0" y="0"/>
                      <a:ext cx="1644052" cy="1860667"/>
                    </a:xfrm>
                    <a:prstGeom prst="rect">
                      <a:avLst/>
                    </a:prstGeom>
                    <a:noFill/>
                    <a:ln>
                      <a:noFill/>
                    </a:ln>
                  </pic:spPr>
                </pic:pic>
              </a:graphicData>
            </a:graphic>
          </wp:inline>
        </w:drawing>
      </w:r>
    </w:p>
    <w:p w14:paraId="5B1E1FF4" w14:textId="77777777" w:rsidR="0003349A" w:rsidRPr="000A0AC4" w:rsidRDefault="0003349A" w:rsidP="002669EB">
      <w:pPr>
        <w:pStyle w:val="ListParagraph"/>
        <w:numPr>
          <w:ilvl w:val="4"/>
          <w:numId w:val="16"/>
        </w:numPr>
        <w:rPr>
          <w:color w:val="000000" w:themeColor="text1"/>
          <w:lang w:val="en-US"/>
        </w:rPr>
      </w:pPr>
      <w:r w:rsidRPr="000A0AC4">
        <w:rPr>
          <w:color w:val="000000" w:themeColor="text1"/>
          <w:lang w:val="en-US"/>
        </w:rPr>
        <w:t xml:space="preserve">Select the area of interest by clicking on “Select” and “Rectangle” or “Polygon” </w:t>
      </w:r>
    </w:p>
    <w:p w14:paraId="2DBCC083" w14:textId="77777777" w:rsidR="0003349A" w:rsidRPr="000A0AC4" w:rsidRDefault="0003349A" w:rsidP="0003349A">
      <w:pPr>
        <w:ind w:firstLine="630"/>
        <w:rPr>
          <w:color w:val="000000" w:themeColor="text1"/>
          <w:lang w:val="en-US"/>
        </w:rPr>
      </w:pPr>
      <w:r w:rsidRPr="000A0AC4">
        <w:rPr>
          <w:noProof/>
          <w:color w:val="000000" w:themeColor="text1"/>
        </w:rPr>
        <w:lastRenderedPageBreak/>
        <w:drawing>
          <wp:inline distT="0" distB="0" distL="0" distR="0" wp14:anchorId="6F2A90E0" wp14:editId="76AE6D1F">
            <wp:extent cx="3213100" cy="1752600"/>
            <wp:effectExtent l="0" t="0" r="6350" b="0"/>
            <wp:docPr id="25" name="Picture 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10;&#10;Description automatically generated"/>
                    <pic:cNvPicPr>
                      <a:picLocks noChangeAspect="1" noChangeArrowheads="1"/>
                    </pic:cNvPicPr>
                  </pic:nvPicPr>
                  <pic:blipFill>
                    <a:blip r:embed="rId68" r:link="rId69" cstate="print">
                      <a:extLst>
                        <a:ext uri="{28A0092B-C50C-407E-A947-70E740481C1C}">
                          <a14:useLocalDpi xmlns:a14="http://schemas.microsoft.com/office/drawing/2010/main" val="0"/>
                        </a:ext>
                      </a:extLst>
                    </a:blip>
                    <a:srcRect/>
                    <a:stretch>
                      <a:fillRect/>
                    </a:stretch>
                  </pic:blipFill>
                  <pic:spPr bwMode="auto">
                    <a:xfrm>
                      <a:off x="0" y="0"/>
                      <a:ext cx="3213100" cy="1752600"/>
                    </a:xfrm>
                    <a:prstGeom prst="rect">
                      <a:avLst/>
                    </a:prstGeom>
                    <a:noFill/>
                    <a:ln>
                      <a:noFill/>
                    </a:ln>
                  </pic:spPr>
                </pic:pic>
              </a:graphicData>
            </a:graphic>
          </wp:inline>
        </w:drawing>
      </w:r>
    </w:p>
    <w:p w14:paraId="3D323882" w14:textId="77777777" w:rsidR="0003349A" w:rsidRPr="000A0AC4" w:rsidRDefault="0003349A" w:rsidP="002669EB">
      <w:pPr>
        <w:pStyle w:val="ListParagraph"/>
        <w:numPr>
          <w:ilvl w:val="4"/>
          <w:numId w:val="16"/>
        </w:numPr>
        <w:rPr>
          <w:color w:val="000000" w:themeColor="text1"/>
          <w:lang w:val="en-US"/>
        </w:rPr>
      </w:pPr>
      <w:r w:rsidRPr="000A0AC4">
        <w:rPr>
          <w:color w:val="000000" w:themeColor="text1"/>
          <w:lang w:val="en-US"/>
        </w:rPr>
        <w:t>Click and drag the cursor to identify the area of interest.</w:t>
      </w:r>
    </w:p>
    <w:p w14:paraId="4AAEA1AD"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048353AA" wp14:editId="3D2D4EC4">
            <wp:extent cx="3257550" cy="2114550"/>
            <wp:effectExtent l="0" t="0" r="0" b="0"/>
            <wp:docPr id="5" name="Picture 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catter chart&#10;&#10;Description automatically generated"/>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3257550" cy="2114550"/>
                    </a:xfrm>
                    <a:prstGeom prst="rect">
                      <a:avLst/>
                    </a:prstGeom>
                    <a:noFill/>
                    <a:ln>
                      <a:noFill/>
                    </a:ln>
                  </pic:spPr>
                </pic:pic>
              </a:graphicData>
            </a:graphic>
          </wp:inline>
        </w:drawing>
      </w:r>
    </w:p>
    <w:p w14:paraId="287D4A82" w14:textId="77777777" w:rsidR="0003349A" w:rsidRPr="000A0AC4" w:rsidRDefault="0003349A" w:rsidP="002669EB">
      <w:pPr>
        <w:pStyle w:val="ListParagraph"/>
        <w:numPr>
          <w:ilvl w:val="4"/>
          <w:numId w:val="16"/>
        </w:numPr>
        <w:rPr>
          <w:color w:val="000000" w:themeColor="text1"/>
          <w:lang w:val="en-US"/>
        </w:rPr>
      </w:pPr>
      <w:r w:rsidRPr="000A0AC4">
        <w:rPr>
          <w:color w:val="000000" w:themeColor="text1"/>
          <w:lang w:val="en-US"/>
        </w:rPr>
        <w:t>Click “Add to Cart” located at the bottom right corner of the screen.</w:t>
      </w:r>
    </w:p>
    <w:p w14:paraId="69A01CD7" w14:textId="77777777" w:rsidR="0003349A" w:rsidRPr="000A0AC4" w:rsidRDefault="0003349A" w:rsidP="0003349A">
      <w:pPr>
        <w:ind w:firstLine="630"/>
        <w:rPr>
          <w:color w:val="000000" w:themeColor="text1"/>
          <w:lang w:val="en-US"/>
        </w:rPr>
      </w:pPr>
      <w:r w:rsidRPr="000A0AC4">
        <w:rPr>
          <w:noProof/>
          <w:color w:val="000000" w:themeColor="text1"/>
        </w:rPr>
        <w:drawing>
          <wp:inline distT="0" distB="0" distL="0" distR="0" wp14:anchorId="0E337CEA" wp14:editId="684BC9F6">
            <wp:extent cx="1881173" cy="936839"/>
            <wp:effectExtent l="0" t="0" r="5080" b="0"/>
            <wp:docPr id="26" name="Picture 2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 chat or text message&#10;&#10;Description automatically generated"/>
                    <pic:cNvPicPr>
                      <a:picLocks noChangeAspect="1" noChangeArrowheads="1"/>
                    </pic:cNvPicPr>
                  </pic:nvPicPr>
                  <pic:blipFill>
                    <a:blip r:embed="rId72" r:link="rId73" cstate="print">
                      <a:extLst>
                        <a:ext uri="{28A0092B-C50C-407E-A947-70E740481C1C}">
                          <a14:useLocalDpi xmlns:a14="http://schemas.microsoft.com/office/drawing/2010/main" val="0"/>
                        </a:ext>
                      </a:extLst>
                    </a:blip>
                    <a:srcRect/>
                    <a:stretch>
                      <a:fillRect/>
                    </a:stretch>
                  </pic:blipFill>
                  <pic:spPr bwMode="auto">
                    <a:xfrm>
                      <a:off x="0" y="0"/>
                      <a:ext cx="1886046" cy="939266"/>
                    </a:xfrm>
                    <a:prstGeom prst="rect">
                      <a:avLst/>
                    </a:prstGeom>
                    <a:noFill/>
                    <a:ln>
                      <a:noFill/>
                    </a:ln>
                  </pic:spPr>
                </pic:pic>
              </a:graphicData>
            </a:graphic>
          </wp:inline>
        </w:drawing>
      </w:r>
    </w:p>
    <w:p w14:paraId="3E7F461D" w14:textId="77777777" w:rsidR="0003349A" w:rsidRPr="000A0AC4" w:rsidRDefault="0003349A" w:rsidP="0003349A">
      <w:pPr>
        <w:rPr>
          <w:color w:val="000000" w:themeColor="text1"/>
          <w:lang w:val="en-US"/>
        </w:rPr>
      </w:pPr>
      <w:r w:rsidRPr="000A0AC4">
        <w:rPr>
          <w:color w:val="000000" w:themeColor="text1"/>
          <w:lang w:val="en-US"/>
        </w:rPr>
        <w:t xml:space="preserve"> </w:t>
      </w:r>
    </w:p>
    <w:p w14:paraId="46EA9B2A" w14:textId="77777777" w:rsidR="0003349A" w:rsidRPr="000A0AC4" w:rsidRDefault="0003349A">
      <w:pPr>
        <w:spacing w:before="0" w:after="160"/>
        <w:rPr>
          <w:rFonts w:eastAsiaTheme="minorEastAsia"/>
          <w:b/>
          <w:color w:val="000000" w:themeColor="text1"/>
          <w:spacing w:val="0"/>
          <w:sz w:val="24"/>
          <w:szCs w:val="24"/>
          <w:u w:val="single" w:color="FFC72C"/>
          <w:lang w:val="en-US"/>
        </w:rPr>
      </w:pPr>
      <w:r w:rsidRPr="000A0AC4">
        <w:rPr>
          <w:color w:val="000000" w:themeColor="text1"/>
          <w:lang w:val="en-US"/>
        </w:rPr>
        <w:br w:type="page"/>
      </w:r>
    </w:p>
    <w:p w14:paraId="4BD96A4F" w14:textId="7E6D6C8F" w:rsidR="00F56809" w:rsidRPr="000A0AC4" w:rsidRDefault="00F56809" w:rsidP="00F56809">
      <w:pPr>
        <w:pStyle w:val="Heading5"/>
        <w:rPr>
          <w:color w:val="000000" w:themeColor="text1"/>
          <w:lang w:val="en-US"/>
        </w:rPr>
      </w:pPr>
      <w:bookmarkStart w:id="3070" w:name="_Toc176856383"/>
      <w:r w:rsidRPr="000A0AC4">
        <w:rPr>
          <w:color w:val="000000" w:themeColor="text1"/>
          <w:lang w:val="en-US"/>
        </w:rPr>
        <w:lastRenderedPageBreak/>
        <w:t>Counting of Wireline Attachments</w:t>
      </w:r>
      <w:r w:rsidR="00A515AE" w:rsidRPr="000A0AC4">
        <w:rPr>
          <w:color w:val="000000" w:themeColor="text1"/>
          <w:u w:val="none"/>
          <w:lang w:val="en-US"/>
        </w:rPr>
        <w:t xml:space="preserve"> (Normative)</w:t>
      </w:r>
      <w:bookmarkEnd w:id="3070"/>
    </w:p>
    <w:p w14:paraId="75DFE734" w14:textId="77777777" w:rsidR="00F56809" w:rsidRPr="000A0AC4" w:rsidRDefault="00F56809" w:rsidP="00F56809">
      <w:pPr>
        <w:pStyle w:val="Heading6"/>
        <w:rPr>
          <w:color w:val="000000" w:themeColor="text1"/>
          <w:u w:color="FFC72C"/>
        </w:rPr>
      </w:pPr>
      <w:r w:rsidRPr="000A0AC4">
        <w:rPr>
          <w:color w:val="000000" w:themeColor="text1"/>
        </w:rPr>
        <w:t>General</w:t>
      </w:r>
    </w:p>
    <w:p w14:paraId="6D5F7F67" w14:textId="0159185A" w:rsidR="00AB4C3F" w:rsidRPr="000A0AC4" w:rsidRDefault="00F56809" w:rsidP="00931B21">
      <w:pPr>
        <w:pStyle w:val="Heading7"/>
        <w:rPr>
          <w:color w:val="000000" w:themeColor="text1"/>
        </w:rPr>
      </w:pPr>
      <w:r w:rsidRPr="000A0AC4">
        <w:rPr>
          <w:color w:val="000000" w:themeColor="text1"/>
        </w:rPr>
        <w:t xml:space="preserve">Telecommunication wireline attachments on FortisAlberta poles are billed </w:t>
      </w:r>
      <w:r w:rsidRPr="000A0AC4">
        <w:rPr>
          <w:b/>
          <w:bCs/>
          <w:color w:val="000000" w:themeColor="text1"/>
          <w:u w:val="single"/>
        </w:rPr>
        <w:t xml:space="preserve">per </w:t>
      </w:r>
      <w:r w:rsidR="005808BF" w:rsidRPr="000A0AC4">
        <w:rPr>
          <w:b/>
          <w:bCs/>
          <w:color w:val="000000" w:themeColor="text1"/>
          <w:u w:val="single"/>
        </w:rPr>
        <w:t>zone</w:t>
      </w:r>
      <w:r w:rsidR="00AB4C3F" w:rsidRPr="000A0AC4">
        <w:rPr>
          <w:color w:val="000000" w:themeColor="text1"/>
        </w:rPr>
        <w:t>, and in accordance with the Agreement for Licensed Occupancy.</w:t>
      </w:r>
    </w:p>
    <w:p w14:paraId="2C39E6E5" w14:textId="77777777" w:rsidR="00AB4C3F" w:rsidRPr="000A0AC4" w:rsidRDefault="00AB4C3F" w:rsidP="00931B21">
      <w:pPr>
        <w:pStyle w:val="Heading7"/>
        <w:rPr>
          <w:color w:val="000000" w:themeColor="text1"/>
        </w:rPr>
      </w:pPr>
      <w:r w:rsidRPr="000A0AC4">
        <w:rPr>
          <w:color w:val="000000" w:themeColor="text1"/>
        </w:rPr>
        <w:t>Adherence to the “Joint Use” Process is needed to ensure proper installation and counting of licensed occupant attachments on poles.</w:t>
      </w:r>
    </w:p>
    <w:p w14:paraId="13AB7B59" w14:textId="05FA0C0C" w:rsidR="00AB4C3F" w:rsidRPr="000A0AC4" w:rsidRDefault="00AB4C3F" w:rsidP="00AB4C3F">
      <w:pPr>
        <w:pStyle w:val="Heading6"/>
        <w:rPr>
          <w:color w:val="000000" w:themeColor="text1"/>
          <w:u w:color="FFC72C"/>
        </w:rPr>
      </w:pPr>
      <w:r w:rsidRPr="000A0AC4">
        <w:rPr>
          <w:color w:val="000000" w:themeColor="text1"/>
        </w:rPr>
        <w:t xml:space="preserve">Telecommunication Wireline </w:t>
      </w:r>
      <w:r w:rsidR="00377916" w:rsidRPr="000A0AC4">
        <w:rPr>
          <w:color w:val="000000" w:themeColor="text1"/>
        </w:rPr>
        <w:t>A</w:t>
      </w:r>
      <w:r w:rsidRPr="000A0AC4">
        <w:rPr>
          <w:color w:val="000000" w:themeColor="text1"/>
        </w:rPr>
        <w:t xml:space="preserve">ttachment </w:t>
      </w:r>
    </w:p>
    <w:p w14:paraId="5990ED27" w14:textId="34EF7782" w:rsidR="00256697" w:rsidRPr="000A0AC4" w:rsidRDefault="00377916" w:rsidP="00AB4C3F">
      <w:pPr>
        <w:pStyle w:val="Heading7"/>
        <w:rPr>
          <w:color w:val="000000" w:themeColor="text1"/>
          <w:u w:color="FFC72C"/>
        </w:rPr>
      </w:pPr>
      <w:r w:rsidRPr="000A0AC4">
        <w:rPr>
          <w:color w:val="000000" w:themeColor="text1"/>
        </w:rPr>
        <w:t>T</w:t>
      </w:r>
      <w:r w:rsidR="00256697" w:rsidRPr="000A0AC4">
        <w:rPr>
          <w:color w:val="000000" w:themeColor="text1"/>
        </w:rPr>
        <w:t>he following attachments qualify to be counted as one attachment on the pole</w:t>
      </w:r>
      <w:r w:rsidRPr="000A0AC4">
        <w:rPr>
          <w:color w:val="000000" w:themeColor="text1"/>
        </w:rPr>
        <w:t xml:space="preserve"> </w:t>
      </w:r>
      <w:proofErr w:type="gramStart"/>
      <w:r w:rsidRPr="000A0AC4">
        <w:rPr>
          <w:color w:val="000000" w:themeColor="text1"/>
        </w:rPr>
        <w:t>as long as</w:t>
      </w:r>
      <w:proofErr w:type="gramEnd"/>
      <w:r w:rsidRPr="000A0AC4">
        <w:rPr>
          <w:color w:val="000000" w:themeColor="text1"/>
        </w:rPr>
        <w:t xml:space="preserve"> they occupy </w:t>
      </w:r>
      <w:r w:rsidR="005808BF" w:rsidRPr="000A0AC4">
        <w:rPr>
          <w:color w:val="000000" w:themeColor="text1"/>
        </w:rPr>
        <w:t>within the</w:t>
      </w:r>
      <w:r w:rsidRPr="000A0AC4">
        <w:rPr>
          <w:color w:val="000000" w:themeColor="text1"/>
        </w:rPr>
        <w:t xml:space="preserve"> licensed occupant zone. </w:t>
      </w:r>
    </w:p>
    <w:p w14:paraId="319D3176" w14:textId="3722741C" w:rsidR="00256697" w:rsidRPr="000A0AC4" w:rsidRDefault="00256697" w:rsidP="002669EB">
      <w:pPr>
        <w:pStyle w:val="ListParagraph"/>
        <w:numPr>
          <w:ilvl w:val="0"/>
          <w:numId w:val="25"/>
        </w:numPr>
        <w:ind w:left="1209"/>
        <w:rPr>
          <w:color w:val="000000" w:themeColor="text1"/>
          <w:u w:color="FFC72C"/>
        </w:rPr>
      </w:pPr>
      <w:r w:rsidRPr="000A0AC4">
        <w:rPr>
          <w:color w:val="000000" w:themeColor="text1"/>
        </w:rPr>
        <w:t xml:space="preserve">Tangent attachment </w:t>
      </w:r>
      <w:r w:rsidR="00F32FF0" w:rsidRPr="000A0AC4">
        <w:rPr>
          <w:color w:val="000000" w:themeColor="text1"/>
        </w:rPr>
        <w:t xml:space="preserve">– </w:t>
      </w:r>
      <w:r w:rsidRPr="000A0AC4">
        <w:rPr>
          <w:color w:val="000000" w:themeColor="text1"/>
        </w:rPr>
        <w:t>3-bolt attachments (single through bolt and 2x bolts holding a clamp).</w:t>
      </w:r>
    </w:p>
    <w:p w14:paraId="0A730DAD" w14:textId="74192DAA" w:rsidR="00256697" w:rsidRPr="000A0AC4" w:rsidRDefault="00256697" w:rsidP="002669EB">
      <w:pPr>
        <w:pStyle w:val="ListParagraph"/>
        <w:numPr>
          <w:ilvl w:val="0"/>
          <w:numId w:val="25"/>
        </w:numPr>
        <w:ind w:left="1209"/>
        <w:rPr>
          <w:color w:val="000000" w:themeColor="text1"/>
          <w:u w:color="FFC72C"/>
        </w:rPr>
      </w:pPr>
      <w:r w:rsidRPr="000A0AC4">
        <w:rPr>
          <w:color w:val="000000" w:themeColor="text1"/>
        </w:rPr>
        <w:t>Deadend</w:t>
      </w:r>
      <w:r w:rsidR="00F32FF0" w:rsidRPr="000A0AC4">
        <w:rPr>
          <w:color w:val="000000" w:themeColor="text1"/>
        </w:rPr>
        <w:t>/tap</w:t>
      </w:r>
      <w:r w:rsidRPr="000A0AC4">
        <w:rPr>
          <w:color w:val="000000" w:themeColor="text1"/>
        </w:rPr>
        <w:t xml:space="preserve"> attachment – deadend eyebolts</w:t>
      </w:r>
      <w:r w:rsidR="004D4328" w:rsidRPr="000A0AC4">
        <w:rPr>
          <w:color w:val="000000" w:themeColor="text1"/>
        </w:rPr>
        <w:t xml:space="preserve"> or bolt eye</w:t>
      </w:r>
    </w:p>
    <w:p w14:paraId="41B9A591" w14:textId="64A6CA52" w:rsidR="00414AC1" w:rsidRPr="000A0AC4" w:rsidRDefault="00414AC1" w:rsidP="00414AC1">
      <w:pPr>
        <w:ind w:left="849"/>
        <w:rPr>
          <w:color w:val="000000" w:themeColor="text1"/>
        </w:rPr>
      </w:pPr>
      <w:r w:rsidRPr="000A0AC4">
        <w:rPr>
          <w:color w:val="000000" w:themeColor="text1"/>
        </w:rPr>
        <w:t>NOTE: A double dead-end; a tap from an existing tangent attachment; a corner run attachment; are all considered as one attachment as they occupy the same licensed occupant zone.</w:t>
      </w:r>
    </w:p>
    <w:p w14:paraId="720EFBE9" w14:textId="36D127D8" w:rsidR="00377916" w:rsidRPr="000A0AC4" w:rsidRDefault="00377916" w:rsidP="00377916">
      <w:pPr>
        <w:ind w:left="849"/>
        <w:rPr>
          <w:color w:val="000000" w:themeColor="text1"/>
        </w:rPr>
      </w:pPr>
      <w:r w:rsidRPr="000A0AC4">
        <w:rPr>
          <w:color w:val="000000" w:themeColor="text1"/>
        </w:rPr>
        <w:t>NOTE: Multiple attachments</w:t>
      </w:r>
      <w:r w:rsidR="00414AC1" w:rsidRPr="000A0AC4">
        <w:rPr>
          <w:color w:val="000000" w:themeColor="text1"/>
        </w:rPr>
        <w:t xml:space="preserve"> from the same licensed occupant that are </w:t>
      </w:r>
      <w:r w:rsidRPr="000A0AC4">
        <w:rPr>
          <w:color w:val="000000" w:themeColor="text1"/>
        </w:rPr>
        <w:t>at different height</w:t>
      </w:r>
      <w:r w:rsidR="00414AC1" w:rsidRPr="000A0AC4">
        <w:rPr>
          <w:color w:val="000000" w:themeColor="text1"/>
        </w:rPr>
        <w:t>s</w:t>
      </w:r>
      <w:r w:rsidRPr="000A0AC4">
        <w:rPr>
          <w:color w:val="000000" w:themeColor="text1"/>
        </w:rPr>
        <w:t xml:space="preserve"> </w:t>
      </w:r>
      <w:r w:rsidR="00414AC1" w:rsidRPr="000A0AC4">
        <w:rPr>
          <w:color w:val="000000" w:themeColor="text1"/>
        </w:rPr>
        <w:t xml:space="preserve">but support lines that are in the same direction (i.e., one line on top of another line in-span) </w:t>
      </w:r>
      <w:r w:rsidRPr="000A0AC4">
        <w:rPr>
          <w:color w:val="000000" w:themeColor="text1"/>
        </w:rPr>
        <w:t xml:space="preserve">shall each be counted separately as they occupy different licensed occupant zones. </w:t>
      </w:r>
    </w:p>
    <w:p w14:paraId="28DA31EF" w14:textId="2DD97170" w:rsidR="00485909" w:rsidRPr="000A0AC4" w:rsidRDefault="00A276E7" w:rsidP="00485909">
      <w:pPr>
        <w:jc w:val="center"/>
        <w:rPr>
          <w:color w:val="000000" w:themeColor="text1"/>
          <w:u w:color="FFC72C"/>
        </w:rPr>
      </w:pPr>
      <w:r w:rsidRPr="000A0AC4">
        <w:rPr>
          <w:noProof/>
          <w:color w:val="000000" w:themeColor="text1"/>
        </w:rPr>
        <w:drawing>
          <wp:inline distT="0" distB="0" distL="0" distR="0" wp14:anchorId="09E1B214" wp14:editId="52B5920C">
            <wp:extent cx="3542990" cy="4114800"/>
            <wp:effectExtent l="0" t="0" r="635" b="0"/>
            <wp:docPr id="8" name="Picture 8" descr="A sign on a telephone po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ign on a telephone pole&#10;&#10;Description automatically generated with low confidence"/>
                    <pic:cNvPicPr/>
                  </pic:nvPicPr>
                  <pic:blipFill>
                    <a:blip r:embed="rId74"/>
                    <a:stretch>
                      <a:fillRect/>
                    </a:stretch>
                  </pic:blipFill>
                  <pic:spPr>
                    <a:xfrm>
                      <a:off x="0" y="0"/>
                      <a:ext cx="3577341" cy="4154695"/>
                    </a:xfrm>
                    <a:prstGeom prst="rect">
                      <a:avLst/>
                    </a:prstGeom>
                  </pic:spPr>
                </pic:pic>
              </a:graphicData>
            </a:graphic>
          </wp:inline>
        </w:drawing>
      </w:r>
    </w:p>
    <w:p w14:paraId="6E6B1318" w14:textId="346214D7" w:rsidR="00F56809" w:rsidRPr="000A0AC4" w:rsidRDefault="00485909" w:rsidP="00931B21">
      <w:pPr>
        <w:jc w:val="center"/>
        <w:rPr>
          <w:color w:val="000000" w:themeColor="text1"/>
          <w:u w:color="FFC72C"/>
        </w:rPr>
      </w:pPr>
      <w:r w:rsidRPr="000A0AC4">
        <w:rPr>
          <w:color w:val="000000" w:themeColor="text1"/>
          <w:u w:color="FFC72C"/>
        </w:rPr>
        <w:t>Figure F</w:t>
      </w:r>
      <w:r w:rsidR="005A5D5F" w:rsidRPr="000A0AC4">
        <w:rPr>
          <w:color w:val="000000" w:themeColor="text1"/>
          <w:u w:color="FFC72C"/>
        </w:rPr>
        <w:t>1</w:t>
      </w:r>
      <w:r w:rsidRPr="000A0AC4">
        <w:rPr>
          <w:color w:val="000000" w:themeColor="text1"/>
          <w:u w:color="FFC72C"/>
        </w:rPr>
        <w:t xml:space="preserve">: Showing quantity of attachments on pole from </w:t>
      </w:r>
      <w:r w:rsidR="00A276E7" w:rsidRPr="000A0AC4">
        <w:rPr>
          <w:color w:val="000000" w:themeColor="text1"/>
          <w:u w:color="FFC72C"/>
        </w:rPr>
        <w:t>Telecommunication and Cable companies</w:t>
      </w:r>
      <w:r w:rsidRPr="000A0AC4">
        <w:rPr>
          <w:color w:val="000000" w:themeColor="text1"/>
          <w:u w:color="FFC72C"/>
        </w:rPr>
        <w:t>.</w:t>
      </w:r>
      <w:r w:rsidR="00F56809" w:rsidRPr="000A0AC4">
        <w:rPr>
          <w:color w:val="000000" w:themeColor="text1"/>
        </w:rPr>
        <w:br w:type="page"/>
      </w:r>
    </w:p>
    <w:p w14:paraId="1E5A4A3B" w14:textId="4E50020A" w:rsidR="003556C7" w:rsidRPr="000A0AC4" w:rsidRDefault="003556C7" w:rsidP="00E06342">
      <w:pPr>
        <w:pStyle w:val="Heading5"/>
        <w:rPr>
          <w:b w:val="0"/>
          <w:bCs/>
          <w:color w:val="000000" w:themeColor="text1"/>
          <w:u w:val="none"/>
          <w:lang w:val="en-US"/>
        </w:rPr>
      </w:pPr>
      <w:bookmarkStart w:id="3071" w:name="_Toc176856384"/>
      <w:r w:rsidRPr="000A0AC4">
        <w:rPr>
          <w:color w:val="000000" w:themeColor="text1"/>
          <w:lang w:val="en-US"/>
        </w:rPr>
        <w:lastRenderedPageBreak/>
        <w:t>Bibliography</w:t>
      </w:r>
      <w:r w:rsidRPr="000A0AC4">
        <w:rPr>
          <w:b w:val="0"/>
          <w:bCs/>
          <w:color w:val="000000" w:themeColor="text1"/>
          <w:u w:val="none"/>
          <w:lang w:val="en-US"/>
        </w:rPr>
        <w:t xml:space="preserve"> (Informative)</w:t>
      </w:r>
      <w:bookmarkEnd w:id="3071"/>
    </w:p>
    <w:p w14:paraId="5BC10ED2" w14:textId="0953D681" w:rsidR="007241FA" w:rsidRPr="000A0AC4" w:rsidRDefault="003556C7" w:rsidP="003556C7">
      <w:pPr>
        <w:rPr>
          <w:color w:val="000000" w:themeColor="text1"/>
          <w:lang w:val="en-US"/>
        </w:rPr>
      </w:pPr>
      <w:r w:rsidRPr="000A0AC4">
        <w:rPr>
          <w:color w:val="000000" w:themeColor="text1"/>
          <w:lang w:val="en-US"/>
        </w:rPr>
        <w:t>[B1] D08-08.</w:t>
      </w:r>
      <w:r w:rsidR="007241FA" w:rsidRPr="000A0AC4">
        <w:rPr>
          <w:color w:val="000000" w:themeColor="text1"/>
          <w:lang w:val="en-US"/>
        </w:rPr>
        <w:t>2</w:t>
      </w:r>
      <w:r w:rsidRPr="000A0AC4">
        <w:rPr>
          <w:color w:val="000000" w:themeColor="text1"/>
          <w:lang w:val="en-US"/>
        </w:rPr>
        <w:t>, Joint Use</w:t>
      </w:r>
      <w:r w:rsidR="007241FA" w:rsidRPr="000A0AC4">
        <w:rPr>
          <w:color w:val="000000" w:themeColor="text1"/>
          <w:lang w:val="en-US"/>
        </w:rPr>
        <w:t>, Municipal Attachments</w:t>
      </w:r>
    </w:p>
    <w:p w14:paraId="7058B601" w14:textId="12EE5BB6" w:rsidR="007241FA" w:rsidRPr="000A0AC4" w:rsidRDefault="007241FA" w:rsidP="003556C7">
      <w:pPr>
        <w:rPr>
          <w:color w:val="000000" w:themeColor="text1"/>
          <w:lang w:val="en-US"/>
        </w:rPr>
      </w:pPr>
      <w:r w:rsidRPr="000A0AC4">
        <w:rPr>
          <w:color w:val="000000" w:themeColor="text1"/>
          <w:lang w:val="en-US"/>
        </w:rPr>
        <w:t>[B2] D08-08.3, Joint Use, Small Connected Devices</w:t>
      </w:r>
    </w:p>
    <w:p w14:paraId="5D4116E7" w14:textId="334EDBEF" w:rsidR="007241FA" w:rsidRPr="000A0AC4" w:rsidRDefault="007241FA" w:rsidP="003556C7">
      <w:pPr>
        <w:rPr>
          <w:color w:val="000000" w:themeColor="text1"/>
          <w:lang w:val="en-US"/>
        </w:rPr>
      </w:pPr>
      <w:r w:rsidRPr="000A0AC4">
        <w:rPr>
          <w:color w:val="000000" w:themeColor="text1"/>
          <w:lang w:val="en-US"/>
        </w:rPr>
        <w:t>[B3] D08-08.4, Joint Use, Distributed Energy Resources</w:t>
      </w:r>
    </w:p>
    <w:p w14:paraId="58B694B1" w14:textId="7938E834" w:rsidR="007241FA" w:rsidRPr="000A0AC4" w:rsidRDefault="007241FA" w:rsidP="003556C7">
      <w:pPr>
        <w:rPr>
          <w:color w:val="000000" w:themeColor="text1"/>
          <w:lang w:val="en-US"/>
        </w:rPr>
      </w:pPr>
      <w:r w:rsidRPr="000A0AC4">
        <w:rPr>
          <w:color w:val="000000" w:themeColor="text1"/>
          <w:lang w:val="en-US"/>
        </w:rPr>
        <w:t xml:space="preserve">[B4] </w:t>
      </w:r>
      <w:r w:rsidR="007D20C1">
        <w:rPr>
          <w:color w:val="7030A0"/>
          <w:lang w:val="en-US"/>
        </w:rPr>
        <w:t>Licensed Occupancy Wireline Attachment Process.</w:t>
      </w:r>
      <w:r w:rsidRPr="000A0AC4">
        <w:rPr>
          <w:color w:val="000000" w:themeColor="text1"/>
          <w:lang w:val="en-US"/>
        </w:rPr>
        <w:t xml:space="preserve"> Available on the FortisAlberta external website.</w:t>
      </w:r>
    </w:p>
    <w:p w14:paraId="6011F81E" w14:textId="2973C91B" w:rsidR="00F956BA" w:rsidRPr="000A0AC4" w:rsidRDefault="00F956BA" w:rsidP="00F956BA">
      <w:pPr>
        <w:rPr>
          <w:color w:val="000000" w:themeColor="text1"/>
          <w:lang w:val="en-US"/>
        </w:rPr>
      </w:pPr>
      <w:r w:rsidRPr="000A0AC4">
        <w:rPr>
          <w:color w:val="000000" w:themeColor="text1"/>
          <w:lang w:val="en-US"/>
        </w:rPr>
        <w:t>[B</w:t>
      </w:r>
      <w:r w:rsidR="00C04FF4" w:rsidRPr="000A0AC4">
        <w:rPr>
          <w:color w:val="000000" w:themeColor="text1"/>
          <w:lang w:val="en-US"/>
        </w:rPr>
        <w:t>5</w:t>
      </w:r>
      <w:r w:rsidRPr="000A0AC4">
        <w:rPr>
          <w:color w:val="000000" w:themeColor="text1"/>
          <w:lang w:val="en-US"/>
        </w:rPr>
        <w:t>] Occupational Health and Safety Code – Alberta Regulation 191/2021</w:t>
      </w:r>
    </w:p>
    <w:p w14:paraId="7E3040EC" w14:textId="06671417" w:rsidR="003556C7" w:rsidRPr="000A0AC4" w:rsidRDefault="003556C7" w:rsidP="003556C7">
      <w:pPr>
        <w:rPr>
          <w:color w:val="000000" w:themeColor="text1"/>
          <w:lang w:val="en-US"/>
        </w:rPr>
      </w:pPr>
      <w:r w:rsidRPr="000A0AC4">
        <w:rPr>
          <w:color w:val="000000" w:themeColor="text1"/>
          <w:lang w:val="en-US"/>
        </w:rPr>
        <w:t>[B</w:t>
      </w:r>
      <w:r w:rsidR="00C04FF4" w:rsidRPr="000A0AC4">
        <w:rPr>
          <w:color w:val="000000" w:themeColor="text1"/>
          <w:lang w:val="en-US"/>
        </w:rPr>
        <w:t>6</w:t>
      </w:r>
      <w:r w:rsidRPr="000A0AC4">
        <w:rPr>
          <w:color w:val="000000" w:themeColor="text1"/>
          <w:lang w:val="en-US"/>
        </w:rPr>
        <w:t xml:space="preserve">] Alberta Electrical Utility Code (AEUC), </w:t>
      </w:r>
      <w:r w:rsidR="0074023C" w:rsidRPr="000A0AC4">
        <w:rPr>
          <w:color w:val="000000" w:themeColor="text1"/>
          <w:lang w:val="en-US"/>
        </w:rPr>
        <w:t xml:space="preserve">6th </w:t>
      </w:r>
      <w:r w:rsidRPr="000A0AC4">
        <w:rPr>
          <w:color w:val="000000" w:themeColor="text1"/>
          <w:lang w:val="en-US"/>
        </w:rPr>
        <w:t xml:space="preserve">Edition, </w:t>
      </w:r>
      <w:r w:rsidR="0074023C" w:rsidRPr="000A0AC4">
        <w:rPr>
          <w:color w:val="000000" w:themeColor="text1"/>
          <w:lang w:val="en-US"/>
        </w:rPr>
        <w:t>August 2022</w:t>
      </w:r>
    </w:p>
    <w:p w14:paraId="658E9A22" w14:textId="36643FCB" w:rsidR="00F956BA" w:rsidRPr="000A0AC4" w:rsidRDefault="00F956BA" w:rsidP="00F956BA">
      <w:pPr>
        <w:rPr>
          <w:color w:val="000000" w:themeColor="text1"/>
          <w:lang w:val="en-US"/>
        </w:rPr>
      </w:pPr>
      <w:r w:rsidRPr="000A0AC4">
        <w:rPr>
          <w:color w:val="000000" w:themeColor="text1"/>
          <w:lang w:val="en-US"/>
        </w:rPr>
        <w:t>[B</w:t>
      </w:r>
      <w:r w:rsidR="00C04FF4" w:rsidRPr="000A0AC4">
        <w:rPr>
          <w:color w:val="000000" w:themeColor="text1"/>
          <w:lang w:val="en-US"/>
        </w:rPr>
        <w:t>7</w:t>
      </w:r>
      <w:r w:rsidRPr="000A0AC4">
        <w:rPr>
          <w:color w:val="000000" w:themeColor="text1"/>
          <w:lang w:val="en-US"/>
        </w:rPr>
        <w:t>] Licensed Occupancy Agreement</w:t>
      </w:r>
    </w:p>
    <w:p w14:paraId="2ABBE6E4" w14:textId="2C83B1CC" w:rsidR="00F956BA" w:rsidRPr="000A0AC4" w:rsidRDefault="00F956BA" w:rsidP="00F956BA">
      <w:pPr>
        <w:rPr>
          <w:color w:val="000000" w:themeColor="text1"/>
          <w:lang w:val="en-US"/>
        </w:rPr>
      </w:pPr>
      <w:r w:rsidRPr="000A0AC4">
        <w:rPr>
          <w:color w:val="000000" w:themeColor="text1"/>
          <w:lang w:val="en-US"/>
        </w:rPr>
        <w:t>[B</w:t>
      </w:r>
      <w:r w:rsidR="00C04FF4" w:rsidRPr="000A0AC4">
        <w:rPr>
          <w:color w:val="000000" w:themeColor="text1"/>
          <w:lang w:val="en-US"/>
        </w:rPr>
        <w:t>8</w:t>
      </w:r>
      <w:r w:rsidRPr="000A0AC4">
        <w:rPr>
          <w:color w:val="000000" w:themeColor="text1"/>
          <w:lang w:val="en-US"/>
        </w:rPr>
        <w:t xml:space="preserve">] Electric Distribution System Franchise Agreements </w:t>
      </w:r>
    </w:p>
    <w:p w14:paraId="1C8D73B1" w14:textId="10F61DFA" w:rsidR="003556C7" w:rsidRPr="000A0AC4" w:rsidRDefault="003556C7" w:rsidP="003556C7">
      <w:pPr>
        <w:rPr>
          <w:color w:val="000000" w:themeColor="text1"/>
          <w:lang w:val="en-US"/>
        </w:rPr>
      </w:pPr>
      <w:r w:rsidRPr="000A0AC4">
        <w:rPr>
          <w:color w:val="000000" w:themeColor="text1"/>
          <w:lang w:val="en-US"/>
        </w:rPr>
        <w:t>[B</w:t>
      </w:r>
      <w:r w:rsidR="00C04FF4" w:rsidRPr="000A0AC4">
        <w:rPr>
          <w:color w:val="000000" w:themeColor="text1"/>
          <w:lang w:val="en-US"/>
        </w:rPr>
        <w:t>9</w:t>
      </w:r>
      <w:r w:rsidRPr="000A0AC4">
        <w:rPr>
          <w:color w:val="000000" w:themeColor="text1"/>
          <w:lang w:val="en-US"/>
        </w:rPr>
        <w:t>] Canadian Standards Association (CSA) C22.3 No.1-</w:t>
      </w:r>
      <w:r w:rsidR="0074023C" w:rsidRPr="000A0AC4">
        <w:rPr>
          <w:color w:val="000000" w:themeColor="text1"/>
          <w:lang w:val="en-US"/>
        </w:rPr>
        <w:t>20</w:t>
      </w:r>
      <w:r w:rsidRPr="000A0AC4">
        <w:rPr>
          <w:color w:val="000000" w:themeColor="text1"/>
          <w:lang w:val="en-US"/>
        </w:rPr>
        <w:t>, Overhead Systems</w:t>
      </w:r>
    </w:p>
    <w:p w14:paraId="4CE8B16C" w14:textId="06E23DA1" w:rsidR="001216A8" w:rsidRPr="000A0AC4" w:rsidRDefault="00E84DD9" w:rsidP="003556C7">
      <w:pPr>
        <w:rPr>
          <w:color w:val="000000" w:themeColor="text1"/>
          <w:lang w:val="en-US"/>
        </w:rPr>
      </w:pPr>
      <w:r w:rsidRPr="000A0AC4">
        <w:rPr>
          <w:color w:val="000000" w:themeColor="text1"/>
          <w:lang w:val="en-US"/>
        </w:rPr>
        <w:t xml:space="preserve">[B10] FortisAlberta </w:t>
      </w:r>
      <w:r w:rsidR="001216A8" w:rsidRPr="000A0AC4">
        <w:rPr>
          <w:color w:val="000000" w:themeColor="text1"/>
          <w:lang w:val="en-US"/>
        </w:rPr>
        <w:t>S35-06</w:t>
      </w:r>
      <w:r w:rsidRPr="000A0AC4">
        <w:rPr>
          <w:color w:val="000000" w:themeColor="text1"/>
          <w:lang w:val="en-US"/>
        </w:rPr>
        <w:t xml:space="preserve">, Ground Clearances – External Version for License Occupancy Guide embedded within this D08-08.1 document. </w:t>
      </w:r>
    </w:p>
    <w:p w14:paraId="7B4C9EA1" w14:textId="77777777" w:rsidR="008B05DE" w:rsidRPr="000A0AC4" w:rsidRDefault="008B05DE" w:rsidP="003556C7">
      <w:pPr>
        <w:rPr>
          <w:color w:val="000000" w:themeColor="text1"/>
          <w:lang w:val="en-US"/>
        </w:rPr>
      </w:pPr>
    </w:p>
    <w:p w14:paraId="3B5ADE75" w14:textId="43DDC694" w:rsidR="001062F6" w:rsidRPr="000A0AC4" w:rsidRDefault="001062F6" w:rsidP="001062F6">
      <w:pPr>
        <w:pStyle w:val="Heading8"/>
        <w:rPr>
          <w:color w:val="000000" w:themeColor="text1"/>
        </w:rPr>
      </w:pPr>
      <w:r w:rsidRPr="000A0AC4">
        <w:rPr>
          <w:color w:val="000000" w:themeColor="text1"/>
        </w:rPr>
        <w:t>Revision Tracking Table</w:t>
      </w: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40" w:type="dxa"/>
          <w:right w:w="40" w:type="dxa"/>
        </w:tblCellMar>
        <w:tblLook w:val="0000" w:firstRow="0" w:lastRow="0" w:firstColumn="0" w:lastColumn="0" w:noHBand="0" w:noVBand="0"/>
      </w:tblPr>
      <w:tblGrid>
        <w:gridCol w:w="625"/>
        <w:gridCol w:w="1890"/>
        <w:gridCol w:w="7470"/>
      </w:tblGrid>
      <w:tr w:rsidR="000A0AC4" w:rsidRPr="000A0AC4" w14:paraId="2ADD3264" w14:textId="77777777" w:rsidTr="00014CC7">
        <w:trPr>
          <w:jc w:val="center"/>
        </w:trPr>
        <w:tc>
          <w:tcPr>
            <w:tcW w:w="625" w:type="dxa"/>
            <w:tcBorders>
              <w:top w:val="single" w:sz="4" w:space="0" w:color="auto"/>
              <w:bottom w:val="single" w:sz="4" w:space="0" w:color="auto"/>
              <w:right w:val="single" w:sz="4" w:space="0" w:color="auto"/>
            </w:tcBorders>
            <w:shd w:val="clear" w:color="auto" w:fill="002855"/>
            <w:vAlign w:val="center"/>
          </w:tcPr>
          <w:p w14:paraId="2814FCCE" w14:textId="77777777" w:rsidR="001062F6" w:rsidRPr="000A0AC4" w:rsidRDefault="001062F6" w:rsidP="008A0660">
            <w:pPr>
              <w:autoSpaceDE w:val="0"/>
              <w:autoSpaceDN w:val="0"/>
              <w:adjustRightInd w:val="0"/>
              <w:spacing w:before="20" w:after="20" w:line="240" w:lineRule="auto"/>
              <w:jc w:val="center"/>
              <w:rPr>
                <w:b/>
                <w:bCs/>
                <w:color w:val="000000" w:themeColor="text1"/>
                <w:spacing w:val="0"/>
                <w:sz w:val="21"/>
                <w:szCs w:val="21"/>
              </w:rPr>
            </w:pPr>
            <w:r w:rsidRPr="000A0AC4">
              <w:rPr>
                <w:b/>
                <w:bCs/>
                <w:color w:val="000000" w:themeColor="text1"/>
                <w:spacing w:val="0"/>
                <w:sz w:val="21"/>
                <w:szCs w:val="21"/>
              </w:rPr>
              <w:t>Rev</w:t>
            </w:r>
          </w:p>
        </w:tc>
        <w:tc>
          <w:tcPr>
            <w:tcW w:w="1890" w:type="dxa"/>
            <w:tcBorders>
              <w:top w:val="single" w:sz="4" w:space="0" w:color="auto"/>
              <w:left w:val="single" w:sz="4" w:space="0" w:color="auto"/>
              <w:bottom w:val="single" w:sz="4" w:space="0" w:color="auto"/>
            </w:tcBorders>
            <w:shd w:val="clear" w:color="auto" w:fill="002855"/>
            <w:vAlign w:val="center"/>
          </w:tcPr>
          <w:p w14:paraId="48333D8E" w14:textId="77777777" w:rsidR="001062F6" w:rsidRPr="000A0AC4" w:rsidRDefault="001062F6" w:rsidP="008A0660">
            <w:pPr>
              <w:autoSpaceDE w:val="0"/>
              <w:autoSpaceDN w:val="0"/>
              <w:adjustRightInd w:val="0"/>
              <w:spacing w:before="20" w:after="20" w:line="240" w:lineRule="auto"/>
              <w:jc w:val="center"/>
              <w:rPr>
                <w:b/>
                <w:bCs/>
                <w:color w:val="000000" w:themeColor="text1"/>
                <w:spacing w:val="0"/>
                <w:sz w:val="21"/>
                <w:szCs w:val="21"/>
              </w:rPr>
            </w:pPr>
            <w:r w:rsidRPr="000A0AC4">
              <w:rPr>
                <w:b/>
                <w:bCs/>
                <w:color w:val="000000" w:themeColor="text1"/>
                <w:spacing w:val="0"/>
                <w:sz w:val="21"/>
                <w:szCs w:val="21"/>
              </w:rPr>
              <w:t>Date</w:t>
            </w:r>
          </w:p>
        </w:tc>
        <w:tc>
          <w:tcPr>
            <w:tcW w:w="7470" w:type="dxa"/>
            <w:tcBorders>
              <w:top w:val="single" w:sz="4" w:space="0" w:color="auto"/>
              <w:left w:val="single" w:sz="4" w:space="0" w:color="auto"/>
              <w:bottom w:val="single" w:sz="4" w:space="0" w:color="auto"/>
            </w:tcBorders>
            <w:shd w:val="clear" w:color="auto" w:fill="002855"/>
          </w:tcPr>
          <w:p w14:paraId="70CD5ECE" w14:textId="77777777" w:rsidR="001062F6" w:rsidRPr="000A0AC4" w:rsidRDefault="001062F6" w:rsidP="008A0660">
            <w:pPr>
              <w:autoSpaceDE w:val="0"/>
              <w:autoSpaceDN w:val="0"/>
              <w:adjustRightInd w:val="0"/>
              <w:spacing w:before="20" w:after="20" w:line="240" w:lineRule="auto"/>
              <w:jc w:val="center"/>
              <w:rPr>
                <w:b/>
                <w:bCs/>
                <w:color w:val="000000" w:themeColor="text1"/>
                <w:spacing w:val="0"/>
                <w:sz w:val="21"/>
                <w:szCs w:val="21"/>
              </w:rPr>
            </w:pPr>
            <w:r w:rsidRPr="000A0AC4">
              <w:rPr>
                <w:b/>
                <w:bCs/>
                <w:color w:val="000000" w:themeColor="text1"/>
                <w:spacing w:val="0"/>
                <w:sz w:val="21"/>
                <w:szCs w:val="21"/>
              </w:rPr>
              <w:t>Summary of Changes</w:t>
            </w:r>
          </w:p>
        </w:tc>
      </w:tr>
      <w:tr w:rsidR="000A0AC4" w:rsidRPr="000A0AC4" w14:paraId="00C8861F" w14:textId="77777777" w:rsidTr="00014CC7">
        <w:trPr>
          <w:trHeight w:val="332"/>
          <w:jc w:val="center"/>
        </w:trPr>
        <w:tc>
          <w:tcPr>
            <w:tcW w:w="625" w:type="dxa"/>
            <w:tcBorders>
              <w:top w:val="single" w:sz="4" w:space="0" w:color="auto"/>
              <w:bottom w:val="single" w:sz="4" w:space="0" w:color="auto"/>
              <w:right w:val="single" w:sz="4" w:space="0" w:color="auto"/>
            </w:tcBorders>
            <w:shd w:val="clear" w:color="auto" w:fill="F2F2F2" w:themeFill="background1" w:themeFillShade="F2"/>
            <w:vAlign w:val="center"/>
          </w:tcPr>
          <w:p w14:paraId="4A19F7DE" w14:textId="3FCA398C" w:rsidR="001062F6" w:rsidRPr="000A0AC4" w:rsidRDefault="001062F6" w:rsidP="00014CC7">
            <w:pPr>
              <w:autoSpaceDE w:val="0"/>
              <w:autoSpaceDN w:val="0"/>
              <w:adjustRightInd w:val="0"/>
              <w:spacing w:before="0" w:after="0" w:line="240" w:lineRule="auto"/>
              <w:jc w:val="center"/>
              <w:rPr>
                <w:color w:val="000000" w:themeColor="text1"/>
                <w:spacing w:val="0"/>
                <w:sz w:val="21"/>
                <w:szCs w:val="21"/>
              </w:rPr>
            </w:pPr>
            <w:r w:rsidRPr="000A0AC4">
              <w:rPr>
                <w:color w:val="000000" w:themeColor="text1"/>
                <w:spacing w:val="0"/>
                <w:sz w:val="21"/>
                <w:szCs w:val="21"/>
              </w:rPr>
              <w:t>0</w:t>
            </w:r>
          </w:p>
        </w:tc>
        <w:tc>
          <w:tcPr>
            <w:tcW w:w="1890" w:type="dxa"/>
            <w:tcBorders>
              <w:top w:val="single" w:sz="4" w:space="0" w:color="auto"/>
              <w:left w:val="single" w:sz="4" w:space="0" w:color="auto"/>
              <w:bottom w:val="single" w:sz="4" w:space="0" w:color="auto"/>
            </w:tcBorders>
            <w:vAlign w:val="center"/>
          </w:tcPr>
          <w:p w14:paraId="6146CE9F" w14:textId="1945F730" w:rsidR="001062F6" w:rsidRPr="000A0AC4" w:rsidRDefault="001062F6" w:rsidP="00014CC7">
            <w:pPr>
              <w:autoSpaceDE w:val="0"/>
              <w:autoSpaceDN w:val="0"/>
              <w:adjustRightInd w:val="0"/>
              <w:spacing w:before="0" w:after="0" w:line="240" w:lineRule="auto"/>
              <w:jc w:val="center"/>
              <w:rPr>
                <w:color w:val="000000" w:themeColor="text1"/>
                <w:spacing w:val="0"/>
                <w:sz w:val="21"/>
                <w:szCs w:val="21"/>
              </w:rPr>
            </w:pPr>
            <w:r w:rsidRPr="000A0AC4">
              <w:rPr>
                <w:color w:val="000000" w:themeColor="text1"/>
                <w:spacing w:val="0"/>
                <w:sz w:val="21"/>
                <w:szCs w:val="21"/>
              </w:rPr>
              <w:t>January 19, 2023</w:t>
            </w:r>
          </w:p>
        </w:tc>
        <w:tc>
          <w:tcPr>
            <w:tcW w:w="7470" w:type="dxa"/>
            <w:tcBorders>
              <w:top w:val="single" w:sz="4" w:space="0" w:color="auto"/>
              <w:left w:val="single" w:sz="4" w:space="0" w:color="auto"/>
              <w:bottom w:val="single" w:sz="4" w:space="0" w:color="auto"/>
            </w:tcBorders>
            <w:vAlign w:val="center"/>
          </w:tcPr>
          <w:p w14:paraId="747194D5" w14:textId="7F86FEC2" w:rsidR="001062F6" w:rsidRPr="000A0AC4" w:rsidRDefault="001062F6" w:rsidP="00014CC7">
            <w:pPr>
              <w:autoSpaceDE w:val="0"/>
              <w:autoSpaceDN w:val="0"/>
              <w:adjustRightInd w:val="0"/>
              <w:spacing w:before="0" w:after="0" w:line="240" w:lineRule="auto"/>
              <w:rPr>
                <w:color w:val="000000" w:themeColor="text1"/>
                <w:spacing w:val="0"/>
                <w:sz w:val="21"/>
                <w:szCs w:val="21"/>
              </w:rPr>
            </w:pPr>
            <w:r w:rsidRPr="000A0AC4">
              <w:rPr>
                <w:color w:val="000000" w:themeColor="text1"/>
                <w:spacing w:val="0"/>
                <w:sz w:val="21"/>
                <w:szCs w:val="21"/>
              </w:rPr>
              <w:t xml:space="preserve">Creation of </w:t>
            </w:r>
            <w:r w:rsidR="006B0AE8" w:rsidRPr="000A0AC4">
              <w:rPr>
                <w:color w:val="000000" w:themeColor="text1"/>
                <w:spacing w:val="0"/>
                <w:sz w:val="21"/>
                <w:szCs w:val="21"/>
              </w:rPr>
              <w:t>D08-08.1 Licensed Occupant Guide: Wireline Attachments</w:t>
            </w:r>
          </w:p>
        </w:tc>
      </w:tr>
      <w:tr w:rsidR="000A0AC4" w:rsidRPr="000A0AC4" w14:paraId="4944D6EA" w14:textId="77777777" w:rsidTr="00014CC7">
        <w:trPr>
          <w:trHeight w:val="3311"/>
          <w:jc w:val="center"/>
        </w:trPr>
        <w:tc>
          <w:tcPr>
            <w:tcW w:w="625" w:type="dxa"/>
            <w:tcBorders>
              <w:top w:val="single" w:sz="4" w:space="0" w:color="auto"/>
              <w:bottom w:val="single" w:sz="4" w:space="0" w:color="auto"/>
              <w:right w:val="single" w:sz="4" w:space="0" w:color="auto"/>
            </w:tcBorders>
            <w:shd w:val="clear" w:color="auto" w:fill="F2F2F2" w:themeFill="background1" w:themeFillShade="F2"/>
            <w:vAlign w:val="center"/>
          </w:tcPr>
          <w:p w14:paraId="5646B5A4" w14:textId="2ACCB871" w:rsidR="001062F6" w:rsidRPr="000A0AC4" w:rsidRDefault="008B05DE" w:rsidP="00014CC7">
            <w:pPr>
              <w:autoSpaceDE w:val="0"/>
              <w:autoSpaceDN w:val="0"/>
              <w:adjustRightInd w:val="0"/>
              <w:spacing w:before="0" w:after="0" w:line="240" w:lineRule="auto"/>
              <w:jc w:val="center"/>
              <w:rPr>
                <w:color w:val="000000" w:themeColor="text1"/>
                <w:spacing w:val="0"/>
                <w:sz w:val="21"/>
                <w:szCs w:val="21"/>
              </w:rPr>
            </w:pPr>
            <w:r w:rsidRPr="000A0AC4">
              <w:rPr>
                <w:color w:val="000000" w:themeColor="text1"/>
                <w:spacing w:val="0"/>
                <w:sz w:val="21"/>
                <w:szCs w:val="21"/>
              </w:rPr>
              <w:t>1.0</w:t>
            </w:r>
          </w:p>
        </w:tc>
        <w:tc>
          <w:tcPr>
            <w:tcW w:w="1890" w:type="dxa"/>
            <w:tcBorders>
              <w:top w:val="single" w:sz="4" w:space="0" w:color="auto"/>
              <w:left w:val="single" w:sz="4" w:space="0" w:color="auto"/>
              <w:bottom w:val="single" w:sz="4" w:space="0" w:color="auto"/>
            </w:tcBorders>
            <w:vAlign w:val="center"/>
          </w:tcPr>
          <w:p w14:paraId="71B32C3E" w14:textId="51562D21" w:rsidR="001062F6" w:rsidRPr="000A0AC4" w:rsidRDefault="008B05DE" w:rsidP="00014CC7">
            <w:pPr>
              <w:autoSpaceDE w:val="0"/>
              <w:autoSpaceDN w:val="0"/>
              <w:adjustRightInd w:val="0"/>
              <w:spacing w:before="0" w:after="0" w:line="240" w:lineRule="auto"/>
              <w:jc w:val="center"/>
              <w:rPr>
                <w:color w:val="000000" w:themeColor="text1"/>
                <w:spacing w:val="0"/>
                <w:sz w:val="21"/>
                <w:szCs w:val="21"/>
              </w:rPr>
            </w:pPr>
            <w:r w:rsidRPr="000A0AC4">
              <w:rPr>
                <w:color w:val="000000" w:themeColor="text1"/>
                <w:spacing w:val="0"/>
                <w:sz w:val="21"/>
                <w:szCs w:val="21"/>
              </w:rPr>
              <w:t>December 1</w:t>
            </w:r>
            <w:r w:rsidR="00BA28F6" w:rsidRPr="000A0AC4">
              <w:rPr>
                <w:color w:val="000000" w:themeColor="text1"/>
                <w:spacing w:val="0"/>
                <w:sz w:val="21"/>
                <w:szCs w:val="21"/>
              </w:rPr>
              <w:t>2</w:t>
            </w:r>
            <w:r w:rsidRPr="000A0AC4">
              <w:rPr>
                <w:color w:val="000000" w:themeColor="text1"/>
                <w:spacing w:val="0"/>
                <w:sz w:val="21"/>
                <w:szCs w:val="21"/>
              </w:rPr>
              <w:t>, 2023</w:t>
            </w:r>
          </w:p>
        </w:tc>
        <w:tc>
          <w:tcPr>
            <w:tcW w:w="7470" w:type="dxa"/>
            <w:tcBorders>
              <w:top w:val="single" w:sz="4" w:space="0" w:color="auto"/>
              <w:left w:val="single" w:sz="4" w:space="0" w:color="auto"/>
              <w:bottom w:val="single" w:sz="4" w:space="0" w:color="auto"/>
            </w:tcBorders>
            <w:vAlign w:val="center"/>
          </w:tcPr>
          <w:p w14:paraId="547536C2" w14:textId="77777777" w:rsidR="00B37403" w:rsidRPr="000A0AC4" w:rsidRDefault="00B37403" w:rsidP="00014CC7">
            <w:pPr>
              <w:spacing w:before="0" w:after="0" w:line="240" w:lineRule="auto"/>
              <w:rPr>
                <w:rFonts w:asciiTheme="minorHAnsi" w:hAnsiTheme="minorHAnsi" w:cstheme="minorBidi"/>
                <w:color w:val="000000" w:themeColor="text1"/>
                <w:spacing w:val="0"/>
              </w:rPr>
            </w:pPr>
            <w:r w:rsidRPr="000A0AC4">
              <w:rPr>
                <w:color w:val="000000" w:themeColor="text1"/>
              </w:rPr>
              <w:t>Section 5.4: APEGA requirements.</w:t>
            </w:r>
          </w:p>
          <w:p w14:paraId="2FC2812D" w14:textId="77777777" w:rsidR="00B37403" w:rsidRPr="000A0AC4" w:rsidRDefault="00B37403" w:rsidP="00014CC7">
            <w:pPr>
              <w:spacing w:before="0" w:after="0" w:line="240" w:lineRule="auto"/>
              <w:rPr>
                <w:color w:val="000000" w:themeColor="text1"/>
              </w:rPr>
            </w:pPr>
            <w:r w:rsidRPr="000A0AC4">
              <w:rPr>
                <w:color w:val="000000" w:themeColor="text1"/>
              </w:rPr>
              <w:t xml:space="preserve">Section 6.2.3: Change of contact information to </w:t>
            </w:r>
            <w:hyperlink r:id="rId75" w:history="1">
              <w:r w:rsidRPr="000A0AC4">
                <w:rPr>
                  <w:rStyle w:val="Hyperlink"/>
                  <w:color w:val="000000" w:themeColor="text1"/>
                </w:rPr>
                <w:t>licensedoccupancy@fortisalberta.com</w:t>
              </w:r>
            </w:hyperlink>
          </w:p>
          <w:p w14:paraId="53E266E0" w14:textId="42EC5F71" w:rsidR="00B37403" w:rsidRPr="000A0AC4" w:rsidRDefault="00B37403" w:rsidP="00014CC7">
            <w:pPr>
              <w:spacing w:before="0" w:after="0" w:line="240" w:lineRule="auto"/>
              <w:rPr>
                <w:color w:val="000000" w:themeColor="text1"/>
              </w:rPr>
            </w:pPr>
            <w:r w:rsidRPr="000A0AC4">
              <w:rPr>
                <w:color w:val="000000" w:themeColor="text1"/>
              </w:rPr>
              <w:t>Section 7: Provided clarity where application for licensed occupancy on poles</w:t>
            </w:r>
            <w:r w:rsidR="005A64B2" w:rsidRPr="000A0AC4">
              <w:rPr>
                <w:color w:val="000000" w:themeColor="text1"/>
              </w:rPr>
              <w:t xml:space="preserve"> are required.</w:t>
            </w:r>
          </w:p>
          <w:p w14:paraId="2F917CD0" w14:textId="77777777" w:rsidR="00B37403" w:rsidRPr="000A0AC4" w:rsidRDefault="00B37403" w:rsidP="00014CC7">
            <w:pPr>
              <w:spacing w:before="0" w:after="0" w:line="240" w:lineRule="auto"/>
              <w:rPr>
                <w:color w:val="000000" w:themeColor="text1"/>
              </w:rPr>
            </w:pPr>
            <w:r w:rsidRPr="000A0AC4">
              <w:rPr>
                <w:color w:val="000000" w:themeColor="text1"/>
              </w:rPr>
              <w:t>Section 8: Telecommunications New and Additional attachments on poles requirements (New!)</w:t>
            </w:r>
          </w:p>
          <w:p w14:paraId="45C72ECF" w14:textId="25F62CBA" w:rsidR="00B37403" w:rsidRPr="000A0AC4" w:rsidRDefault="00B37403" w:rsidP="00014CC7">
            <w:pPr>
              <w:spacing w:before="0" w:after="0" w:line="240" w:lineRule="auto"/>
              <w:rPr>
                <w:color w:val="000000" w:themeColor="text1"/>
              </w:rPr>
            </w:pPr>
            <w:r w:rsidRPr="000A0AC4">
              <w:rPr>
                <w:color w:val="000000" w:themeColor="text1"/>
              </w:rPr>
              <w:t xml:space="preserve">Section 9: </w:t>
            </w:r>
            <w:r w:rsidR="00151359" w:rsidRPr="000A0AC4">
              <w:rPr>
                <w:color w:val="000000" w:themeColor="text1"/>
              </w:rPr>
              <w:t>T</w:t>
            </w:r>
            <w:r w:rsidRPr="000A0AC4">
              <w:rPr>
                <w:color w:val="000000" w:themeColor="text1"/>
              </w:rPr>
              <w:t>hird-party attachments on poles (New!)</w:t>
            </w:r>
          </w:p>
          <w:p w14:paraId="055B9B7C" w14:textId="173110A0" w:rsidR="00B37403" w:rsidRPr="000A0AC4" w:rsidRDefault="00B37403" w:rsidP="00014CC7">
            <w:pPr>
              <w:spacing w:before="0" w:after="0" w:line="240" w:lineRule="auto"/>
              <w:rPr>
                <w:color w:val="000000" w:themeColor="text1"/>
              </w:rPr>
            </w:pPr>
            <w:r w:rsidRPr="000A0AC4">
              <w:rPr>
                <w:color w:val="000000" w:themeColor="text1"/>
              </w:rPr>
              <w:t>Section 1</w:t>
            </w:r>
            <w:r w:rsidR="00B93E0A" w:rsidRPr="000A0AC4">
              <w:rPr>
                <w:color w:val="000000" w:themeColor="text1"/>
              </w:rPr>
              <w:t>6</w:t>
            </w:r>
            <w:r w:rsidRPr="000A0AC4">
              <w:rPr>
                <w:color w:val="000000" w:themeColor="text1"/>
              </w:rPr>
              <w:t xml:space="preserve">.2: Telecommunication </w:t>
            </w:r>
            <w:r w:rsidR="001A166A" w:rsidRPr="002F7238">
              <w:rPr>
                <w:color w:val="7030A0"/>
              </w:rPr>
              <w:t>risers</w:t>
            </w:r>
            <w:r w:rsidR="001A166A" w:rsidRPr="000A0AC4">
              <w:rPr>
                <w:color w:val="000000" w:themeColor="text1"/>
              </w:rPr>
              <w:t xml:space="preserve"> </w:t>
            </w:r>
            <w:r w:rsidRPr="000A0AC4">
              <w:rPr>
                <w:color w:val="000000" w:themeColor="text1"/>
              </w:rPr>
              <w:t>and underground risers.</w:t>
            </w:r>
          </w:p>
          <w:p w14:paraId="27EEA9FC" w14:textId="0FBB7B0D" w:rsidR="00B37403" w:rsidRPr="000A0AC4" w:rsidRDefault="00B37403" w:rsidP="00014CC7">
            <w:pPr>
              <w:autoSpaceDE w:val="0"/>
              <w:autoSpaceDN w:val="0"/>
              <w:adjustRightInd w:val="0"/>
              <w:spacing w:before="0" w:after="0" w:line="240" w:lineRule="auto"/>
              <w:rPr>
                <w:color w:val="000000" w:themeColor="text1"/>
                <w:spacing w:val="0"/>
                <w:sz w:val="21"/>
                <w:szCs w:val="21"/>
              </w:rPr>
            </w:pPr>
            <w:r w:rsidRPr="000A0AC4">
              <w:rPr>
                <w:color w:val="000000" w:themeColor="text1"/>
                <w:lang w:val="en-US"/>
              </w:rPr>
              <w:t xml:space="preserve">Section </w:t>
            </w:r>
            <w:r w:rsidR="00151359" w:rsidRPr="000A0AC4">
              <w:rPr>
                <w:color w:val="000000" w:themeColor="text1"/>
                <w:lang w:val="en-US"/>
              </w:rPr>
              <w:t>20</w:t>
            </w:r>
            <w:r w:rsidRPr="000A0AC4">
              <w:rPr>
                <w:color w:val="000000" w:themeColor="text1"/>
                <w:lang w:val="en-US"/>
              </w:rPr>
              <w:t>.E. Survey Sheet spreadsheet updated.</w:t>
            </w:r>
          </w:p>
          <w:p w14:paraId="01B5344C" w14:textId="75120968" w:rsidR="006B0AE8" w:rsidRPr="000A0AC4" w:rsidRDefault="00B37403" w:rsidP="00014CC7">
            <w:pPr>
              <w:spacing w:before="0" w:after="0" w:line="240" w:lineRule="auto"/>
              <w:rPr>
                <w:color w:val="000000" w:themeColor="text1"/>
              </w:rPr>
            </w:pPr>
            <w:r w:rsidRPr="000A0AC4">
              <w:rPr>
                <w:color w:val="000000" w:themeColor="text1"/>
              </w:rPr>
              <w:t>Section 24: Mapping of FortisAlberta Electrical Facilities (New!)</w:t>
            </w:r>
          </w:p>
        </w:tc>
      </w:tr>
      <w:tr w:rsidR="00E75A1F" w:rsidRPr="000A0AC4" w14:paraId="270C2231" w14:textId="77777777" w:rsidTr="00014CC7">
        <w:trPr>
          <w:trHeight w:val="3311"/>
          <w:jc w:val="center"/>
        </w:trPr>
        <w:tc>
          <w:tcPr>
            <w:tcW w:w="625" w:type="dxa"/>
            <w:tcBorders>
              <w:top w:val="single" w:sz="4" w:space="0" w:color="auto"/>
              <w:bottom w:val="single" w:sz="4" w:space="0" w:color="auto"/>
              <w:right w:val="single" w:sz="4" w:space="0" w:color="auto"/>
            </w:tcBorders>
            <w:shd w:val="clear" w:color="auto" w:fill="F2F2F2" w:themeFill="background1" w:themeFillShade="F2"/>
            <w:vAlign w:val="center"/>
          </w:tcPr>
          <w:p w14:paraId="402D137C" w14:textId="61037A03" w:rsidR="00E75A1F" w:rsidRPr="002F7238" w:rsidRDefault="00E75A1F" w:rsidP="00014CC7">
            <w:pPr>
              <w:autoSpaceDE w:val="0"/>
              <w:autoSpaceDN w:val="0"/>
              <w:adjustRightInd w:val="0"/>
              <w:spacing w:before="0" w:after="0" w:line="240" w:lineRule="auto"/>
              <w:jc w:val="center"/>
              <w:rPr>
                <w:color w:val="7030A0"/>
                <w:spacing w:val="0"/>
                <w:sz w:val="21"/>
                <w:szCs w:val="21"/>
              </w:rPr>
            </w:pPr>
            <w:r w:rsidRPr="002F7238">
              <w:rPr>
                <w:color w:val="7030A0"/>
                <w:spacing w:val="0"/>
                <w:sz w:val="21"/>
                <w:szCs w:val="21"/>
              </w:rPr>
              <w:lastRenderedPageBreak/>
              <w:t>1.1</w:t>
            </w:r>
          </w:p>
        </w:tc>
        <w:tc>
          <w:tcPr>
            <w:tcW w:w="1890" w:type="dxa"/>
            <w:tcBorders>
              <w:top w:val="single" w:sz="4" w:space="0" w:color="auto"/>
              <w:left w:val="single" w:sz="4" w:space="0" w:color="auto"/>
              <w:bottom w:val="single" w:sz="4" w:space="0" w:color="auto"/>
            </w:tcBorders>
            <w:vAlign w:val="center"/>
          </w:tcPr>
          <w:p w14:paraId="1C5162DA" w14:textId="4A172151" w:rsidR="00E75A1F" w:rsidRPr="002F7238" w:rsidRDefault="00CC6DE6" w:rsidP="00014CC7">
            <w:pPr>
              <w:autoSpaceDE w:val="0"/>
              <w:autoSpaceDN w:val="0"/>
              <w:adjustRightInd w:val="0"/>
              <w:spacing w:before="0" w:after="0" w:line="240" w:lineRule="auto"/>
              <w:jc w:val="center"/>
              <w:rPr>
                <w:color w:val="7030A0"/>
                <w:spacing w:val="0"/>
                <w:sz w:val="21"/>
                <w:szCs w:val="21"/>
              </w:rPr>
            </w:pPr>
            <w:r>
              <w:rPr>
                <w:color w:val="7030A0"/>
                <w:spacing w:val="0"/>
                <w:sz w:val="21"/>
                <w:szCs w:val="21"/>
              </w:rPr>
              <w:t xml:space="preserve">September </w:t>
            </w:r>
            <w:r w:rsidR="00B03F51">
              <w:rPr>
                <w:color w:val="7030A0"/>
                <w:spacing w:val="0"/>
                <w:sz w:val="21"/>
                <w:szCs w:val="21"/>
              </w:rPr>
              <w:t>10</w:t>
            </w:r>
            <w:r w:rsidR="00E75A1F" w:rsidRPr="002F7238">
              <w:rPr>
                <w:color w:val="7030A0"/>
                <w:spacing w:val="0"/>
                <w:sz w:val="21"/>
                <w:szCs w:val="21"/>
              </w:rPr>
              <w:t>, 2024</w:t>
            </w:r>
          </w:p>
        </w:tc>
        <w:tc>
          <w:tcPr>
            <w:tcW w:w="7470" w:type="dxa"/>
            <w:tcBorders>
              <w:top w:val="single" w:sz="4" w:space="0" w:color="auto"/>
              <w:left w:val="single" w:sz="4" w:space="0" w:color="auto"/>
              <w:bottom w:val="single" w:sz="4" w:space="0" w:color="auto"/>
            </w:tcBorders>
            <w:vAlign w:val="center"/>
          </w:tcPr>
          <w:p w14:paraId="234BC035" w14:textId="4522CF01" w:rsidR="001763F5" w:rsidRDefault="001763F5" w:rsidP="00014CC7">
            <w:pPr>
              <w:spacing w:before="0" w:after="0" w:line="240" w:lineRule="auto"/>
              <w:rPr>
                <w:color w:val="7030A0"/>
              </w:rPr>
            </w:pPr>
            <w:r>
              <w:rPr>
                <w:color w:val="7030A0"/>
              </w:rPr>
              <w:t>Section 4, Glossary, added primary, secondary, and telecommunication risers. Updated “laterals” in the document to “risers”.</w:t>
            </w:r>
          </w:p>
          <w:p w14:paraId="6CBAAD65" w14:textId="471FA00C" w:rsidR="00E75A1F" w:rsidRDefault="00E75A1F" w:rsidP="00014CC7">
            <w:pPr>
              <w:spacing w:before="0" w:after="0" w:line="240" w:lineRule="auto"/>
              <w:rPr>
                <w:color w:val="7030A0"/>
              </w:rPr>
            </w:pPr>
            <w:r w:rsidRPr="002F7238">
              <w:rPr>
                <w:color w:val="7030A0"/>
              </w:rPr>
              <w:t>Section 5.3.3 CSA C22.3 No. 1, Part 20 Radiation Exposure requirement added.</w:t>
            </w:r>
          </w:p>
          <w:p w14:paraId="14CDB55D" w14:textId="09DDD605" w:rsidR="00E75A1F" w:rsidRDefault="00E75A1F" w:rsidP="00014CC7">
            <w:pPr>
              <w:spacing w:before="0" w:after="0" w:line="240" w:lineRule="auto"/>
              <w:rPr>
                <w:color w:val="7030A0"/>
              </w:rPr>
            </w:pPr>
            <w:r>
              <w:rPr>
                <w:color w:val="7030A0"/>
              </w:rPr>
              <w:t>Section 5.5 CAN/ULC S801, Section 9, Radio Frequency Hazards requirement added.</w:t>
            </w:r>
          </w:p>
          <w:p w14:paraId="2A0DAEB4" w14:textId="15DF4D78" w:rsidR="00E75A1F" w:rsidRDefault="00E75A1F" w:rsidP="00014CC7">
            <w:pPr>
              <w:spacing w:before="0" w:after="0" w:line="240" w:lineRule="auto"/>
              <w:rPr>
                <w:color w:val="7030A0"/>
              </w:rPr>
            </w:pPr>
            <w:r>
              <w:rPr>
                <w:color w:val="7030A0"/>
              </w:rPr>
              <w:t>Section 5.6 Safety Code 6, Radiofrequency Exposure guidelines added.</w:t>
            </w:r>
          </w:p>
          <w:p w14:paraId="26548C08" w14:textId="04B22C47" w:rsidR="001763F5" w:rsidRDefault="001763F5" w:rsidP="00014CC7">
            <w:pPr>
              <w:spacing w:before="0" w:after="0" w:line="240" w:lineRule="auto"/>
              <w:rPr>
                <w:color w:val="7030A0"/>
              </w:rPr>
            </w:pPr>
            <w:r>
              <w:rPr>
                <w:color w:val="7030A0"/>
              </w:rPr>
              <w:t>Section 6.1 Added section.</w:t>
            </w:r>
          </w:p>
          <w:p w14:paraId="0CE7F759" w14:textId="103D9A49" w:rsidR="00E75A1F" w:rsidRDefault="00E75A1F" w:rsidP="00014CC7">
            <w:pPr>
              <w:spacing w:before="0" w:after="0" w:line="240" w:lineRule="auto"/>
              <w:rPr>
                <w:color w:val="7030A0"/>
              </w:rPr>
            </w:pPr>
            <w:r>
              <w:rPr>
                <w:color w:val="7030A0"/>
              </w:rPr>
              <w:t>Section 6.</w:t>
            </w:r>
            <w:r w:rsidR="001763F5">
              <w:rPr>
                <w:color w:val="7030A0"/>
              </w:rPr>
              <w:t>6</w:t>
            </w:r>
            <w:r>
              <w:rPr>
                <w:color w:val="7030A0"/>
              </w:rPr>
              <w:t>.1 IFC print shall be authenticated. Added clarification</w:t>
            </w:r>
            <w:r w:rsidR="00823286">
              <w:rPr>
                <w:color w:val="7030A0"/>
              </w:rPr>
              <w:t xml:space="preserve"> and in compliance to APEGA requirements.</w:t>
            </w:r>
          </w:p>
          <w:p w14:paraId="0E4313F7" w14:textId="45627733" w:rsidR="00823286" w:rsidRDefault="00823286" w:rsidP="00014CC7">
            <w:pPr>
              <w:spacing w:before="0" w:after="0" w:line="240" w:lineRule="auto"/>
              <w:rPr>
                <w:color w:val="7030A0"/>
              </w:rPr>
            </w:pPr>
            <w:r>
              <w:rPr>
                <w:color w:val="7030A0"/>
              </w:rPr>
              <w:t>Section 6.</w:t>
            </w:r>
            <w:r w:rsidR="001763F5">
              <w:rPr>
                <w:color w:val="7030A0"/>
              </w:rPr>
              <w:t>8</w:t>
            </w:r>
            <w:r>
              <w:rPr>
                <w:color w:val="7030A0"/>
              </w:rPr>
              <w:t xml:space="preserve">.3 Shutdown procedures for </w:t>
            </w:r>
            <w:r w:rsidR="00B10B02">
              <w:rPr>
                <w:color w:val="7030A0"/>
              </w:rPr>
              <w:t>work</w:t>
            </w:r>
            <w:r w:rsidR="00CA13CE">
              <w:rPr>
                <w:color w:val="7030A0"/>
              </w:rPr>
              <w:t xml:space="preserve"> on the pole</w:t>
            </w:r>
            <w:r w:rsidR="00B10B02">
              <w:rPr>
                <w:color w:val="7030A0"/>
              </w:rPr>
              <w:t xml:space="preserve"> with </w:t>
            </w:r>
            <w:r>
              <w:rPr>
                <w:color w:val="7030A0"/>
              </w:rPr>
              <w:t>small connected devices.</w:t>
            </w:r>
          </w:p>
          <w:p w14:paraId="02A174F2" w14:textId="1B8B790F" w:rsidR="00823286" w:rsidRDefault="00823286" w:rsidP="00014CC7">
            <w:pPr>
              <w:spacing w:before="0" w:after="0" w:line="240" w:lineRule="auto"/>
              <w:rPr>
                <w:color w:val="7030A0"/>
              </w:rPr>
            </w:pPr>
            <w:r>
              <w:rPr>
                <w:color w:val="7030A0"/>
              </w:rPr>
              <w:t>Section 6.</w:t>
            </w:r>
            <w:r w:rsidR="001763F5">
              <w:rPr>
                <w:color w:val="7030A0"/>
              </w:rPr>
              <w:t>10</w:t>
            </w:r>
            <w:r>
              <w:rPr>
                <w:color w:val="7030A0"/>
              </w:rPr>
              <w:t xml:space="preserve"> </w:t>
            </w:r>
            <w:r w:rsidR="001B5B4B">
              <w:rPr>
                <w:color w:val="7030A0"/>
              </w:rPr>
              <w:t xml:space="preserve">Notifications and </w:t>
            </w:r>
            <w:r>
              <w:rPr>
                <w:color w:val="7030A0"/>
              </w:rPr>
              <w:t>As-built drawings shall be authenticated as per APEGA requirements.</w:t>
            </w:r>
          </w:p>
          <w:p w14:paraId="76D63E50" w14:textId="14D04C52" w:rsidR="00240C8E" w:rsidRDefault="00240C8E" w:rsidP="00014CC7">
            <w:pPr>
              <w:spacing w:before="0" w:after="0" w:line="240" w:lineRule="auto"/>
              <w:rPr>
                <w:color w:val="7030A0"/>
              </w:rPr>
            </w:pPr>
            <w:r>
              <w:rPr>
                <w:color w:val="7030A0"/>
              </w:rPr>
              <w:t>Section 7.2 Applications on a first permit submission – first serve basis.</w:t>
            </w:r>
          </w:p>
          <w:p w14:paraId="4CB6EC14" w14:textId="3B52573F" w:rsidR="00ED0AFB" w:rsidRDefault="00ED0AFB" w:rsidP="00014CC7">
            <w:pPr>
              <w:spacing w:before="0" w:after="0" w:line="240" w:lineRule="auto"/>
              <w:rPr>
                <w:color w:val="7030A0"/>
              </w:rPr>
            </w:pPr>
            <w:r>
              <w:rPr>
                <w:color w:val="7030A0"/>
              </w:rPr>
              <w:t>Section 7.</w:t>
            </w:r>
            <w:r w:rsidR="00651F7F">
              <w:rPr>
                <w:color w:val="7030A0"/>
              </w:rPr>
              <w:t>4</w:t>
            </w:r>
            <w:r>
              <w:rPr>
                <w:color w:val="7030A0"/>
              </w:rPr>
              <w:t xml:space="preserve"> Length of service drop updated from 25m to 30m.</w:t>
            </w:r>
          </w:p>
          <w:p w14:paraId="7C8A8EEC" w14:textId="38EF3AFE" w:rsidR="00823286" w:rsidRDefault="00823286" w:rsidP="00014CC7">
            <w:pPr>
              <w:spacing w:before="0" w:after="0" w:line="240" w:lineRule="auto"/>
              <w:rPr>
                <w:color w:val="7030A0"/>
              </w:rPr>
            </w:pPr>
            <w:r>
              <w:rPr>
                <w:color w:val="7030A0"/>
              </w:rPr>
              <w:t>Section 8.4 Minimum vertical separation of holes on pole is 100 mm (4”).</w:t>
            </w:r>
          </w:p>
          <w:p w14:paraId="40E873DB" w14:textId="1107B84A" w:rsidR="00823286" w:rsidRDefault="00823286" w:rsidP="00014CC7">
            <w:pPr>
              <w:spacing w:before="0" w:after="0" w:line="240" w:lineRule="auto"/>
              <w:rPr>
                <w:color w:val="7030A0"/>
              </w:rPr>
            </w:pPr>
            <w:r>
              <w:rPr>
                <w:color w:val="7030A0"/>
              </w:rPr>
              <w:t xml:space="preserve">Section 9 Added </w:t>
            </w:r>
            <w:r w:rsidR="001763F5">
              <w:rPr>
                <w:color w:val="7030A0"/>
              </w:rPr>
              <w:t xml:space="preserve">restricted poles, </w:t>
            </w:r>
            <w:r>
              <w:rPr>
                <w:color w:val="7030A0"/>
              </w:rPr>
              <w:t>general attachment</w:t>
            </w:r>
            <w:r w:rsidR="00C06ECC">
              <w:rPr>
                <w:color w:val="7030A0"/>
              </w:rPr>
              <w:t xml:space="preserve"> changes,</w:t>
            </w:r>
            <w:r>
              <w:rPr>
                <w:color w:val="7030A0"/>
              </w:rPr>
              <w:t xml:space="preserve"> and housekeeping of telecommunication on poles.</w:t>
            </w:r>
          </w:p>
          <w:p w14:paraId="57FDA2CE" w14:textId="50B86CB0" w:rsidR="00240C8E" w:rsidRDefault="00240C8E" w:rsidP="00014CC7">
            <w:pPr>
              <w:spacing w:before="0" w:after="0" w:line="240" w:lineRule="auto"/>
              <w:rPr>
                <w:color w:val="7030A0"/>
              </w:rPr>
            </w:pPr>
            <w:r>
              <w:rPr>
                <w:color w:val="7030A0"/>
              </w:rPr>
              <w:t>Section 13.4, installations within licensed occupant zone.</w:t>
            </w:r>
          </w:p>
          <w:p w14:paraId="48F67C9A" w14:textId="2C2982A6" w:rsidR="00823286" w:rsidRDefault="00823286" w:rsidP="00014CC7">
            <w:pPr>
              <w:spacing w:before="0" w:after="0" w:line="240" w:lineRule="auto"/>
              <w:rPr>
                <w:color w:val="7030A0"/>
              </w:rPr>
            </w:pPr>
            <w:r>
              <w:rPr>
                <w:color w:val="7030A0"/>
              </w:rPr>
              <w:t>Section 16.1.3</w:t>
            </w:r>
            <w:r w:rsidR="00240C8E">
              <w:rPr>
                <w:color w:val="7030A0"/>
              </w:rPr>
              <w:t xml:space="preserve"> and Figure </w:t>
            </w:r>
            <w:r w:rsidR="004B500E">
              <w:rPr>
                <w:color w:val="7030A0"/>
              </w:rPr>
              <w:t>9</w:t>
            </w:r>
            <w:r w:rsidR="00240C8E">
              <w:rPr>
                <w:color w:val="7030A0"/>
              </w:rPr>
              <w:t>,</w:t>
            </w:r>
            <w:r>
              <w:rPr>
                <w:color w:val="7030A0"/>
              </w:rPr>
              <w:t xml:space="preserve"> Added requirements and details on telecommunication service drop attachments and shall not impede climbing space on the pole.</w:t>
            </w:r>
          </w:p>
          <w:p w14:paraId="44772498" w14:textId="02D5E173" w:rsidR="008352AE" w:rsidRDefault="008352AE" w:rsidP="00823286">
            <w:pPr>
              <w:spacing w:before="0" w:after="0" w:line="240" w:lineRule="auto"/>
              <w:rPr>
                <w:color w:val="7030A0"/>
              </w:rPr>
            </w:pPr>
            <w:r>
              <w:rPr>
                <w:color w:val="7030A0"/>
              </w:rPr>
              <w:t xml:space="preserve">Section 20.1 E) Added </w:t>
            </w:r>
            <w:r w:rsidR="001F76C6">
              <w:rPr>
                <w:color w:val="7030A0"/>
              </w:rPr>
              <w:t>sag</w:t>
            </w:r>
            <w:r>
              <w:rPr>
                <w:color w:val="7030A0"/>
              </w:rPr>
              <w:t xml:space="preserve"> charts</w:t>
            </w:r>
            <w:r w:rsidR="001F76C6">
              <w:rPr>
                <w:color w:val="7030A0"/>
              </w:rPr>
              <w:t xml:space="preserve"> in the joint use survey form for telecom inter-circuit </w:t>
            </w:r>
            <w:r w:rsidR="00B7072A">
              <w:rPr>
                <w:color w:val="7030A0"/>
              </w:rPr>
              <w:t>spacing calculations.</w:t>
            </w:r>
          </w:p>
          <w:p w14:paraId="1D6988AA" w14:textId="1560FA83" w:rsidR="00E75A1F" w:rsidRDefault="00823286" w:rsidP="00823286">
            <w:pPr>
              <w:spacing w:before="0" w:after="0" w:line="240" w:lineRule="auto"/>
              <w:rPr>
                <w:color w:val="7030A0"/>
              </w:rPr>
            </w:pPr>
            <w:r>
              <w:rPr>
                <w:color w:val="7030A0"/>
              </w:rPr>
              <w:t xml:space="preserve">Section 20.1 </w:t>
            </w:r>
            <w:r w:rsidR="008352AE">
              <w:rPr>
                <w:color w:val="7030A0"/>
              </w:rPr>
              <w:t>F</w:t>
            </w:r>
            <w:r w:rsidR="00CC6DE6">
              <w:rPr>
                <w:color w:val="7030A0"/>
              </w:rPr>
              <w:t xml:space="preserve">) Added additional information on FortisAlberta secondary conductor sag charts. </w:t>
            </w:r>
            <w:r>
              <w:rPr>
                <w:color w:val="7030A0"/>
              </w:rPr>
              <w:t>F) added requirements to identify underground riser attachment on poles within the project scope.</w:t>
            </w:r>
          </w:p>
          <w:p w14:paraId="698F9A08" w14:textId="297751C0" w:rsidR="004B2CF6" w:rsidRDefault="00A20274" w:rsidP="00823286">
            <w:pPr>
              <w:spacing w:before="0" w:after="0" w:line="240" w:lineRule="auto"/>
              <w:rPr>
                <w:color w:val="7030A0"/>
              </w:rPr>
            </w:pPr>
            <w:r>
              <w:rPr>
                <w:color w:val="7030A0"/>
              </w:rPr>
              <w:t xml:space="preserve">Previous </w:t>
            </w:r>
            <w:r w:rsidR="004B2CF6">
              <w:rPr>
                <w:color w:val="7030A0"/>
              </w:rPr>
              <w:t>Section 22, removed. Refer to Section 9.3</w:t>
            </w:r>
            <w:r w:rsidR="00984B62">
              <w:rPr>
                <w:color w:val="7030A0"/>
              </w:rPr>
              <w:t>.2.</w:t>
            </w:r>
          </w:p>
          <w:p w14:paraId="19EAB95A" w14:textId="77777777" w:rsidR="00693573" w:rsidRDefault="00693573" w:rsidP="00823286">
            <w:pPr>
              <w:spacing w:before="0" w:after="0" w:line="240" w:lineRule="auto"/>
              <w:rPr>
                <w:color w:val="7030A0"/>
              </w:rPr>
            </w:pPr>
            <w:r>
              <w:rPr>
                <w:color w:val="7030A0"/>
              </w:rPr>
              <w:t>Annex C, Updated 1342 structure to include bill of materials.</w:t>
            </w:r>
          </w:p>
          <w:p w14:paraId="794A00C3" w14:textId="53466793" w:rsidR="00693573" w:rsidRPr="002F7238" w:rsidRDefault="00693573" w:rsidP="00823286">
            <w:pPr>
              <w:spacing w:before="0" w:after="0" w:line="240" w:lineRule="auto"/>
              <w:rPr>
                <w:color w:val="7030A0"/>
              </w:rPr>
            </w:pPr>
            <w:r>
              <w:rPr>
                <w:color w:val="7030A0"/>
              </w:rPr>
              <w:t>Annex D, Added material item numbers and manufacturers for stand-off bracket materials.</w:t>
            </w:r>
          </w:p>
        </w:tc>
      </w:tr>
    </w:tbl>
    <w:p w14:paraId="717F85AE" w14:textId="77777777" w:rsidR="001062F6" w:rsidRPr="000A0AC4" w:rsidRDefault="001062F6" w:rsidP="001062F6">
      <w:pPr>
        <w:rPr>
          <w:color w:val="000000" w:themeColor="text1"/>
          <w:spacing w:val="0"/>
        </w:rPr>
      </w:pPr>
    </w:p>
    <w:p w14:paraId="793D8520" w14:textId="77777777" w:rsidR="003556C7" w:rsidRPr="000A0AC4" w:rsidRDefault="003556C7" w:rsidP="003556C7">
      <w:pPr>
        <w:rPr>
          <w:color w:val="000000" w:themeColor="text1"/>
          <w:lang w:val="en-US"/>
        </w:rPr>
      </w:pPr>
    </w:p>
    <w:sectPr w:rsidR="003556C7" w:rsidRPr="000A0AC4" w:rsidSect="0033304E">
      <w:headerReference w:type="default" r:id="rId76"/>
      <w:footerReference w:type="default" r:id="rId77"/>
      <w:footerReference w:type="first" r:id="rId78"/>
      <w:pgSz w:w="12240" w:h="15840"/>
      <w:pgMar w:top="1440" w:right="1080" w:bottom="1397" w:left="1080" w:header="432" w:footer="28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6A261C" w14:textId="77777777" w:rsidR="009D25AD" w:rsidRDefault="009D25AD" w:rsidP="00364926">
      <w:r>
        <w:separator/>
      </w:r>
    </w:p>
  </w:endnote>
  <w:endnote w:type="continuationSeparator" w:id="0">
    <w:p w14:paraId="2C21BA20" w14:textId="77777777" w:rsidR="009D25AD" w:rsidRDefault="009D25AD" w:rsidP="00364926">
      <w:r>
        <w:continuationSeparator/>
      </w:r>
    </w:p>
  </w:endnote>
  <w:endnote w:type="continuationNotice" w:id="1">
    <w:p w14:paraId="6090B063" w14:textId="77777777" w:rsidR="009D25AD" w:rsidRDefault="009D25A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double" w:sz="4" w:space="0" w:color="auto"/>
        <w:left w:val="none" w:sz="0" w:space="0" w:color="auto"/>
        <w:bottom w:val="none" w:sz="0" w:space="0" w:color="auto"/>
        <w:right w:val="none" w:sz="0" w:space="0" w:color="auto"/>
        <w:insideH w:val="double" w:sz="4" w:space="0" w:color="auto"/>
        <w:insideV w:val="double" w:sz="4" w:space="0" w:color="auto"/>
      </w:tblBorders>
      <w:tblCellMar>
        <w:left w:w="14" w:type="dxa"/>
        <w:right w:w="14" w:type="dxa"/>
      </w:tblCellMar>
      <w:tblLook w:val="04A0" w:firstRow="1" w:lastRow="0" w:firstColumn="1" w:lastColumn="0" w:noHBand="0" w:noVBand="1"/>
    </w:tblPr>
    <w:tblGrid>
      <w:gridCol w:w="8100"/>
      <w:gridCol w:w="1970"/>
    </w:tblGrid>
    <w:tr w:rsidR="0033304E" w:rsidRPr="00CD1A0E" w14:paraId="57C419A7" w14:textId="77777777" w:rsidTr="00CA568B">
      <w:trPr>
        <w:trHeight w:val="255"/>
      </w:trPr>
      <w:tc>
        <w:tcPr>
          <w:tcW w:w="10070" w:type="dxa"/>
          <w:gridSpan w:val="2"/>
          <w:tcBorders>
            <w:bottom w:val="nil"/>
          </w:tcBorders>
        </w:tcPr>
        <w:p w14:paraId="07E116BD" w14:textId="43F65C84" w:rsidR="0033304E" w:rsidRDefault="0033304E" w:rsidP="0033304E">
          <w:pPr>
            <w:pStyle w:val="Normal-2"/>
            <w:spacing w:after="0"/>
            <w:rPr>
              <w:color w:val="262626" w:themeColor="text1" w:themeTint="D9"/>
              <w:sz w:val="17"/>
              <w:szCs w:val="17"/>
              <w:lang w:val="en-US"/>
            </w:rPr>
          </w:pPr>
          <w:bookmarkStart w:id="3072" w:name="_Hlk497981757"/>
          <w:r w:rsidRPr="007C2BC2">
            <w:rPr>
              <w:color w:val="262626" w:themeColor="text1" w:themeTint="D9"/>
              <w:sz w:val="17"/>
              <w:szCs w:val="17"/>
              <w:lang w:val="en-US"/>
            </w:rPr>
            <w:t>Copyright</w:t>
          </w:r>
          <w:r w:rsidRPr="007C2BC2">
            <w:rPr>
              <w:color w:val="262626" w:themeColor="text1" w:themeTint="D9"/>
              <w:spacing w:val="2"/>
              <w:sz w:val="17"/>
              <w:szCs w:val="17"/>
              <w:lang w:val="en-US"/>
            </w:rPr>
            <w:t xml:space="preserve"> </w:t>
          </w:r>
          <w:r w:rsidRPr="007C2BC2">
            <w:rPr>
              <w:color w:val="262626" w:themeColor="text1" w:themeTint="D9"/>
              <w:sz w:val="17"/>
              <w:szCs w:val="17"/>
              <w:lang w:val="en-US"/>
            </w:rPr>
            <w:t>© 202</w:t>
          </w:r>
          <w:r w:rsidR="00711321">
            <w:rPr>
              <w:color w:val="262626" w:themeColor="text1" w:themeTint="D9"/>
              <w:sz w:val="17"/>
              <w:szCs w:val="17"/>
              <w:lang w:val="en-US"/>
            </w:rPr>
            <w:t>4</w:t>
          </w:r>
          <w:r w:rsidRPr="007C2BC2">
            <w:rPr>
              <w:color w:val="262626" w:themeColor="text1" w:themeTint="D9"/>
              <w:sz w:val="17"/>
              <w:szCs w:val="17"/>
              <w:lang w:val="en-US"/>
            </w:rPr>
            <w:t xml:space="preserve"> FortisAlberta Inc. All</w:t>
          </w:r>
          <w:r w:rsidRPr="007C2BC2">
            <w:rPr>
              <w:color w:val="262626" w:themeColor="text1" w:themeTint="D9"/>
              <w:spacing w:val="1"/>
              <w:sz w:val="17"/>
              <w:szCs w:val="17"/>
              <w:lang w:val="en-US"/>
            </w:rPr>
            <w:t xml:space="preserve"> </w:t>
          </w:r>
          <w:r w:rsidRPr="007C2BC2">
            <w:rPr>
              <w:color w:val="262626" w:themeColor="text1" w:themeTint="D9"/>
              <w:sz w:val="17"/>
              <w:szCs w:val="17"/>
              <w:lang w:val="en-US"/>
            </w:rPr>
            <w:t>rights</w:t>
          </w:r>
          <w:r w:rsidRPr="007C2BC2">
            <w:rPr>
              <w:color w:val="262626" w:themeColor="text1" w:themeTint="D9"/>
              <w:spacing w:val="-3"/>
              <w:sz w:val="17"/>
              <w:szCs w:val="17"/>
              <w:lang w:val="en-US"/>
            </w:rPr>
            <w:t xml:space="preserve"> </w:t>
          </w:r>
          <w:r w:rsidRPr="007C2BC2">
            <w:rPr>
              <w:color w:val="262626" w:themeColor="text1" w:themeTint="D9"/>
              <w:sz w:val="17"/>
              <w:szCs w:val="17"/>
              <w:lang w:val="en-US"/>
            </w:rPr>
            <w:t>reserved. This document is the property of FortisAlberta and is for authorized use only</w:t>
          </w:r>
          <w:r>
            <w:rPr>
              <w:color w:val="262626" w:themeColor="text1" w:themeTint="D9"/>
              <w:sz w:val="17"/>
              <w:szCs w:val="17"/>
              <w:lang w:val="en-US"/>
            </w:rPr>
            <w:t xml:space="preserve">. </w:t>
          </w:r>
        </w:p>
        <w:p w14:paraId="61320A5A" w14:textId="77777777" w:rsidR="0033304E" w:rsidRPr="007C2BC2" w:rsidRDefault="0033304E" w:rsidP="0033304E">
          <w:pPr>
            <w:pStyle w:val="Normal-2"/>
            <w:spacing w:before="40" w:after="0" w:line="259" w:lineRule="auto"/>
            <w:rPr>
              <w:color w:val="262626" w:themeColor="text1" w:themeTint="D9"/>
              <w:sz w:val="17"/>
              <w:szCs w:val="17"/>
              <w:lang w:val="en-US"/>
            </w:rPr>
          </w:pPr>
          <w:r w:rsidRPr="007C2BC2">
            <w:rPr>
              <w:color w:val="262626" w:themeColor="text1" w:themeTint="D9"/>
              <w:sz w:val="17"/>
              <w:szCs w:val="17"/>
              <w:lang w:val="en-US"/>
            </w:rPr>
            <w:t>No modification</w:t>
          </w:r>
          <w:r>
            <w:rPr>
              <w:color w:val="262626" w:themeColor="text1" w:themeTint="D9"/>
              <w:sz w:val="17"/>
              <w:szCs w:val="17"/>
              <w:lang w:val="en-US"/>
            </w:rPr>
            <w:t>,</w:t>
          </w:r>
          <w:r w:rsidRPr="007C2BC2">
            <w:rPr>
              <w:color w:val="262626" w:themeColor="text1" w:themeTint="D9"/>
              <w:sz w:val="17"/>
              <w:szCs w:val="17"/>
              <w:lang w:val="en-US"/>
            </w:rPr>
            <w:t xml:space="preserve"> reproduction</w:t>
          </w:r>
          <w:r>
            <w:rPr>
              <w:color w:val="262626" w:themeColor="text1" w:themeTint="D9"/>
              <w:sz w:val="17"/>
              <w:szCs w:val="17"/>
              <w:lang w:val="en-US"/>
            </w:rPr>
            <w:t xml:space="preserve"> or further distribution of this document</w:t>
          </w:r>
          <w:r w:rsidRPr="007C2BC2">
            <w:rPr>
              <w:color w:val="262626" w:themeColor="text1" w:themeTint="D9"/>
              <w:sz w:val="17"/>
              <w:szCs w:val="17"/>
              <w:lang w:val="en-US"/>
            </w:rPr>
            <w:t xml:space="preserve"> are allowed without written</w:t>
          </w:r>
          <w:bookmarkEnd w:id="3072"/>
          <w:r>
            <w:rPr>
              <w:color w:val="262626" w:themeColor="text1" w:themeTint="D9"/>
              <w:sz w:val="17"/>
              <w:szCs w:val="17"/>
              <w:lang w:val="en-US"/>
            </w:rPr>
            <w:t xml:space="preserve"> consent of FortisAlberta Inc.</w:t>
          </w:r>
        </w:p>
      </w:tc>
    </w:tr>
    <w:tr w:rsidR="0033304E" w:rsidRPr="00CD1A0E" w14:paraId="1DD997E7" w14:textId="77777777" w:rsidTr="00CA568B">
      <w:trPr>
        <w:trHeight w:val="292"/>
      </w:trPr>
      <w:tc>
        <w:tcPr>
          <w:tcW w:w="8100" w:type="dxa"/>
          <w:tcBorders>
            <w:top w:val="nil"/>
            <w:right w:val="nil"/>
          </w:tcBorders>
          <w:vAlign w:val="center"/>
        </w:tcPr>
        <w:p w14:paraId="1918F848" w14:textId="7A375358" w:rsidR="0033304E" w:rsidRPr="007C2BC2" w:rsidRDefault="0033304E" w:rsidP="0033304E">
          <w:pPr>
            <w:pStyle w:val="Normal-2"/>
            <w:spacing w:before="0" w:after="20"/>
            <w:rPr>
              <w:color w:val="262626" w:themeColor="text1" w:themeTint="D9"/>
              <w:sz w:val="17"/>
              <w:szCs w:val="17"/>
              <w:lang w:val="en-US"/>
            </w:rPr>
          </w:pPr>
          <w:r w:rsidRPr="007C2BC2">
            <w:rPr>
              <w:color w:val="262626" w:themeColor="text1" w:themeTint="D9"/>
              <w:sz w:val="17"/>
              <w:szCs w:val="17"/>
            </w:rPr>
            <w:t xml:space="preserve">Printed on </w:t>
          </w:r>
          <w:r w:rsidRPr="007C2BC2">
            <w:rPr>
              <w:color w:val="262626" w:themeColor="text1" w:themeTint="D9"/>
              <w:sz w:val="17"/>
              <w:szCs w:val="17"/>
            </w:rPr>
            <w:fldChar w:fldCharType="begin"/>
          </w:r>
          <w:r w:rsidRPr="007C2BC2">
            <w:rPr>
              <w:color w:val="262626" w:themeColor="text1" w:themeTint="D9"/>
              <w:sz w:val="17"/>
              <w:szCs w:val="17"/>
            </w:rPr>
            <w:instrText xml:space="preserve"> TIME  \@ "MMM d, yyyy" </w:instrText>
          </w:r>
          <w:r w:rsidRPr="007C2BC2">
            <w:rPr>
              <w:color w:val="262626" w:themeColor="text1" w:themeTint="D9"/>
              <w:sz w:val="17"/>
              <w:szCs w:val="17"/>
            </w:rPr>
            <w:fldChar w:fldCharType="separate"/>
          </w:r>
          <w:r w:rsidR="00B84789">
            <w:rPr>
              <w:noProof/>
              <w:color w:val="262626" w:themeColor="text1" w:themeTint="D9"/>
              <w:sz w:val="17"/>
              <w:szCs w:val="17"/>
            </w:rPr>
            <w:t>Sep 10, 2024</w:t>
          </w:r>
          <w:r w:rsidRPr="007C2BC2">
            <w:rPr>
              <w:color w:val="262626" w:themeColor="text1" w:themeTint="D9"/>
              <w:sz w:val="17"/>
              <w:szCs w:val="17"/>
            </w:rPr>
            <w:fldChar w:fldCharType="end"/>
          </w:r>
          <w:r w:rsidRPr="007C2BC2">
            <w:rPr>
              <w:color w:val="262626" w:themeColor="text1" w:themeTint="D9"/>
              <w:sz w:val="17"/>
              <w:szCs w:val="17"/>
            </w:rPr>
            <w:t xml:space="preserve">. The current revision is on the FortisAlberta Standards Database.     </w:t>
          </w:r>
        </w:p>
      </w:tc>
      <w:tc>
        <w:tcPr>
          <w:tcW w:w="1970" w:type="dxa"/>
          <w:tcBorders>
            <w:top w:val="nil"/>
            <w:left w:val="nil"/>
          </w:tcBorders>
          <w:vAlign w:val="center"/>
        </w:tcPr>
        <w:p w14:paraId="6DF9A91C" w14:textId="77777777" w:rsidR="0033304E" w:rsidRPr="007C2BC2" w:rsidRDefault="0033304E" w:rsidP="0033304E">
          <w:pPr>
            <w:pStyle w:val="Normal-2"/>
            <w:spacing w:before="0" w:after="0"/>
            <w:jc w:val="right"/>
            <w:rPr>
              <w:color w:val="262626" w:themeColor="text1" w:themeTint="D9"/>
              <w:sz w:val="18"/>
              <w:szCs w:val="18"/>
              <w:lang w:val="en-US"/>
            </w:rPr>
          </w:pPr>
          <w:r w:rsidRPr="007C2BC2">
            <w:rPr>
              <w:color w:val="262626" w:themeColor="text1" w:themeTint="D9"/>
              <w:sz w:val="20"/>
              <w:szCs w:val="20"/>
              <w:lang w:val="en-US"/>
            </w:rPr>
            <w:t xml:space="preserve">Page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PAGE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2</w:t>
          </w:r>
          <w:r w:rsidRPr="007C2BC2">
            <w:rPr>
              <w:noProof/>
              <w:color w:val="262626" w:themeColor="text1" w:themeTint="D9"/>
              <w:sz w:val="20"/>
              <w:szCs w:val="20"/>
              <w:lang w:val="en-US"/>
            </w:rPr>
            <w:fldChar w:fldCharType="end"/>
          </w:r>
          <w:r w:rsidRPr="007C2BC2">
            <w:rPr>
              <w:noProof/>
              <w:color w:val="262626" w:themeColor="text1" w:themeTint="D9"/>
              <w:sz w:val="20"/>
              <w:szCs w:val="20"/>
              <w:lang w:val="en-US"/>
            </w:rPr>
            <w:t xml:space="preserve"> of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NUMPAGES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8</w:t>
          </w:r>
          <w:r w:rsidRPr="007C2BC2">
            <w:rPr>
              <w:color w:val="262626" w:themeColor="text1" w:themeTint="D9"/>
              <w:sz w:val="20"/>
              <w:szCs w:val="20"/>
              <w:lang w:val="en-US"/>
            </w:rPr>
            <w:fldChar w:fldCharType="end"/>
          </w:r>
        </w:p>
      </w:tc>
    </w:tr>
  </w:tbl>
  <w:p w14:paraId="7127CC83" w14:textId="0369AB66" w:rsidR="0086733C" w:rsidRPr="0033304E" w:rsidRDefault="0086733C" w:rsidP="0033304E">
    <w:pPr>
      <w:pStyle w:val="Footer"/>
      <w:spacing w:before="0" w:after="40"/>
      <w:rPr>
        <w:sz w:val="8"/>
        <w:szCs w:val="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9E84D0" w14:textId="77777777" w:rsidR="002F43C8" w:rsidRDefault="002F43C8" w:rsidP="00364926">
    <w:pPr>
      <w:rPr>
        <w:lang w:val="en-US"/>
      </w:rPr>
    </w:pPr>
  </w:p>
  <w:p w14:paraId="62ED240A" w14:textId="77777777" w:rsidR="000E3D72" w:rsidRPr="00206F24" w:rsidRDefault="002F43C8" w:rsidP="00364926">
    <w:pPr>
      <w:pStyle w:val="Footer"/>
    </w:pPr>
    <w:r>
      <w:tab/>
    </w:r>
  </w:p>
  <w:p w14:paraId="3E8C7557" w14:textId="77777777" w:rsidR="00162A47" w:rsidRPr="00206F24" w:rsidRDefault="00162A47" w:rsidP="003649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90582C" w14:textId="77777777" w:rsidR="009D25AD" w:rsidRDefault="009D25AD" w:rsidP="00364926">
      <w:r>
        <w:separator/>
      </w:r>
    </w:p>
  </w:footnote>
  <w:footnote w:type="continuationSeparator" w:id="0">
    <w:p w14:paraId="75D47D6A" w14:textId="77777777" w:rsidR="009D25AD" w:rsidRDefault="009D25AD" w:rsidP="00364926">
      <w:r>
        <w:continuationSeparator/>
      </w:r>
    </w:p>
  </w:footnote>
  <w:footnote w:type="continuationNotice" w:id="1">
    <w:p w14:paraId="613B05F0" w14:textId="77777777" w:rsidR="009D25AD" w:rsidRDefault="009D25AD">
      <w:pPr>
        <w:spacing w:before="0" w:after="0" w:line="240" w:lineRule="auto"/>
      </w:pPr>
    </w:p>
  </w:footnote>
  <w:footnote w:id="2">
    <w:p w14:paraId="5EF88245" w14:textId="040F63D3" w:rsidR="00E308EA" w:rsidRPr="00E308EA" w:rsidRDefault="00E308EA">
      <w:pPr>
        <w:pStyle w:val="FootnoteText"/>
        <w:rPr>
          <w:color w:val="000000" w:themeColor="text1"/>
          <w:lang w:val="en-US"/>
        </w:rPr>
      </w:pPr>
      <w:r>
        <w:rPr>
          <w:rStyle w:val="FootnoteReference"/>
        </w:rPr>
        <w:footnoteRef/>
      </w:r>
      <w:r>
        <w:t xml:space="preserve"> </w:t>
      </w:r>
      <w:r w:rsidRPr="00B245C8">
        <w:rPr>
          <w:color w:val="000000" w:themeColor="text1"/>
        </w:rPr>
        <w:t xml:space="preserve">Table 1, Safe Limits of Approach Distance from Overhead Power Lines for Persons and Equipment, </w:t>
      </w:r>
      <w:r w:rsidRPr="00B71BDC">
        <w:t>AEUC 20</w:t>
      </w:r>
      <w:r w:rsidR="00E079F2" w:rsidRPr="00B71BDC">
        <w:t>22</w:t>
      </w:r>
      <w:r w:rsidRPr="00931B21">
        <w:rPr>
          <w:color w:val="7030A0"/>
        </w:rPr>
        <w:t>.</w:t>
      </w:r>
    </w:p>
  </w:footnote>
  <w:footnote w:id="3">
    <w:p w14:paraId="0CFFB241" w14:textId="038E42B4" w:rsidR="00E308EA" w:rsidRPr="00E308EA" w:rsidRDefault="00E308EA">
      <w:pPr>
        <w:pStyle w:val="FootnoteText"/>
        <w:rPr>
          <w:lang w:val="en-US"/>
        </w:rPr>
      </w:pPr>
      <w:r>
        <w:rPr>
          <w:rStyle w:val="FootnoteReference"/>
        </w:rPr>
        <w:footnoteRef/>
      </w:r>
      <w:r>
        <w:t xml:space="preserve"> </w:t>
      </w:r>
      <w:bookmarkStart w:id="79" w:name="_Hlk73526943"/>
      <w:r w:rsidRPr="00B245C8">
        <w:rPr>
          <w:color w:val="000000" w:themeColor="text1"/>
          <w:lang w:val="en-US"/>
        </w:rPr>
        <w:t>Conductors must be insulated or covered throughout their entire length to comply with these groups.</w:t>
      </w:r>
      <w:bookmarkEnd w:id="79"/>
    </w:p>
  </w:footnote>
  <w:footnote w:id="4">
    <w:p w14:paraId="71A778ED" w14:textId="11011E24" w:rsidR="00E308EA" w:rsidRPr="00E308EA" w:rsidRDefault="00E308EA">
      <w:pPr>
        <w:pStyle w:val="FootnoteText"/>
        <w:rPr>
          <w:lang w:val="en-US"/>
        </w:rPr>
      </w:pPr>
      <w:r>
        <w:rPr>
          <w:rStyle w:val="FootnoteReference"/>
        </w:rPr>
        <w:footnoteRef/>
      </w:r>
      <w:r>
        <w:t xml:space="preserve"> </w:t>
      </w:r>
      <w:bookmarkStart w:id="80" w:name="_Hlk73527060"/>
      <w:r w:rsidRPr="00B245C8">
        <w:t>Conductors must be manufactured to rated and tested insulation levels.</w:t>
      </w:r>
      <w:bookmarkEnd w:id="80"/>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087" w:type="dxa"/>
      <w:tblCellMar>
        <w:left w:w="0" w:type="dxa"/>
        <w:right w:w="58" w:type="dxa"/>
      </w:tblCellMar>
      <w:tblLook w:val="0000" w:firstRow="0" w:lastRow="0" w:firstColumn="0" w:lastColumn="0" w:noHBand="0" w:noVBand="0"/>
    </w:tblPr>
    <w:tblGrid>
      <w:gridCol w:w="107"/>
      <w:gridCol w:w="2272"/>
      <w:gridCol w:w="1851"/>
      <w:gridCol w:w="2970"/>
      <w:gridCol w:w="2483"/>
      <w:gridCol w:w="404"/>
    </w:tblGrid>
    <w:tr w:rsidR="00483D9C" w:rsidRPr="00364926" w14:paraId="5A7B6CB6" w14:textId="77777777" w:rsidTr="006C47ED">
      <w:trPr>
        <w:gridBefore w:val="1"/>
        <w:gridAfter w:val="1"/>
        <w:wBefore w:w="107" w:type="dxa"/>
        <w:wAfter w:w="404" w:type="dxa"/>
        <w:cantSplit/>
        <w:trHeight w:val="783"/>
      </w:trPr>
      <w:tc>
        <w:tcPr>
          <w:tcW w:w="2272" w:type="dxa"/>
        </w:tcPr>
        <w:p w14:paraId="52E5AA5A" w14:textId="77777777" w:rsidR="00483D9C" w:rsidRPr="00364926" w:rsidRDefault="00483D9C" w:rsidP="00364926">
          <w:r w:rsidRPr="00364926">
            <w:rPr>
              <w:noProof/>
              <w:lang w:val="en-US"/>
            </w:rPr>
            <w:drawing>
              <wp:anchor distT="0" distB="0" distL="114300" distR="114300" simplePos="0" relativeHeight="251658240" behindDoc="0" locked="0" layoutInCell="1" allowOverlap="1" wp14:anchorId="281323C6" wp14:editId="01503043">
                <wp:simplePos x="0" y="0"/>
                <wp:positionH relativeFrom="column">
                  <wp:posOffset>-33020</wp:posOffset>
                </wp:positionH>
                <wp:positionV relativeFrom="paragraph">
                  <wp:posOffset>35560</wp:posOffset>
                </wp:positionV>
                <wp:extent cx="1353185" cy="401320"/>
                <wp:effectExtent l="19050" t="0" r="0" b="0"/>
                <wp:wrapNone/>
                <wp:docPr id="1308730782" name="Picture 1308730782" descr="FORTIS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TISAB"/>
                        <pic:cNvPicPr>
                          <a:picLocks noChangeAspect="1" noChangeArrowheads="1"/>
                        </pic:cNvPicPr>
                      </pic:nvPicPr>
                      <pic:blipFill>
                        <a:blip r:embed="rId1"/>
                        <a:srcRect/>
                        <a:stretch>
                          <a:fillRect/>
                        </a:stretch>
                      </pic:blipFill>
                      <pic:spPr bwMode="auto">
                        <a:xfrm>
                          <a:off x="0" y="0"/>
                          <a:ext cx="1353185" cy="401320"/>
                        </a:xfrm>
                        <a:prstGeom prst="rect">
                          <a:avLst/>
                        </a:prstGeom>
                        <a:noFill/>
                        <a:ln w="9525">
                          <a:noFill/>
                          <a:miter lim="800000"/>
                          <a:headEnd/>
                          <a:tailEnd/>
                        </a:ln>
                      </pic:spPr>
                    </pic:pic>
                  </a:graphicData>
                </a:graphic>
              </wp:anchor>
            </w:drawing>
          </w:r>
        </w:p>
      </w:tc>
      <w:tc>
        <w:tcPr>
          <w:tcW w:w="7304" w:type="dxa"/>
          <w:gridSpan w:val="3"/>
          <w:vAlign w:val="center"/>
        </w:tcPr>
        <w:p w14:paraId="4FC52DD0" w14:textId="4EB93D88" w:rsidR="00F257E3" w:rsidRPr="00F257E3" w:rsidRDefault="004B3E6A" w:rsidP="00F257E3">
          <w:pPr>
            <w:pStyle w:val="Normal-2"/>
            <w:spacing w:before="40" w:after="40"/>
            <w:jc w:val="center"/>
            <w:rPr>
              <w:b/>
              <w:bCs/>
              <w:color w:val="002855"/>
              <w:sz w:val="24"/>
              <w:szCs w:val="24"/>
            </w:rPr>
          </w:pPr>
          <w:r>
            <w:rPr>
              <w:b/>
              <w:bCs/>
              <w:color w:val="002855"/>
              <w:sz w:val="24"/>
              <w:szCs w:val="24"/>
            </w:rPr>
            <w:t>Licensed Occupant Guide</w:t>
          </w:r>
          <w:r w:rsidR="003556C7">
            <w:rPr>
              <w:b/>
              <w:bCs/>
              <w:color w:val="002855"/>
              <w:sz w:val="24"/>
              <w:szCs w:val="24"/>
            </w:rPr>
            <w:t>: Wireline</w:t>
          </w:r>
          <w:r>
            <w:rPr>
              <w:b/>
              <w:bCs/>
              <w:color w:val="002855"/>
              <w:sz w:val="24"/>
              <w:szCs w:val="24"/>
            </w:rPr>
            <w:t xml:space="preserve"> Attachments</w:t>
          </w:r>
        </w:p>
      </w:tc>
    </w:tr>
    <w:tr w:rsidR="00364926" w:rsidRPr="00345320" w14:paraId="65667E96" w14:textId="77777777" w:rsidTr="00483D9C">
      <w:tblPrEx>
        <w:tblBorders>
          <w:bottom w:val="double" w:sz="4" w:space="0" w:color="auto"/>
        </w:tblBorders>
      </w:tblPrEx>
      <w:trPr>
        <w:cantSplit/>
        <w:trHeight w:val="355"/>
      </w:trPr>
      <w:tc>
        <w:tcPr>
          <w:tcW w:w="4230" w:type="dxa"/>
          <w:gridSpan w:val="3"/>
          <w:tcBorders>
            <w:bottom w:val="double" w:sz="4" w:space="0" w:color="auto"/>
          </w:tcBorders>
          <w:vAlign w:val="center"/>
        </w:tcPr>
        <w:p w14:paraId="1033E97E" w14:textId="38BA40E7" w:rsidR="00364926" w:rsidRPr="00345320" w:rsidRDefault="00364926" w:rsidP="0033304E">
          <w:pPr>
            <w:pStyle w:val="Normal-2"/>
            <w:spacing w:before="80" w:after="40"/>
            <w:rPr>
              <w:i/>
            </w:rPr>
          </w:pPr>
          <w:r w:rsidRPr="00345320">
            <w:t xml:space="preserve">Revision Date: </w:t>
          </w:r>
          <w:r w:rsidR="00CC6DE6" w:rsidRPr="00A20274">
            <w:rPr>
              <w:color w:val="7030A0"/>
            </w:rPr>
            <w:t xml:space="preserve">September </w:t>
          </w:r>
          <w:r w:rsidR="001862CF" w:rsidRPr="00A20274">
            <w:rPr>
              <w:color w:val="7030A0"/>
            </w:rPr>
            <w:t>10</w:t>
          </w:r>
          <w:r w:rsidR="000A0AC4" w:rsidRPr="00A20274">
            <w:rPr>
              <w:color w:val="7030A0"/>
            </w:rPr>
            <w:t>, 2024</w:t>
          </w:r>
        </w:p>
      </w:tc>
      <w:tc>
        <w:tcPr>
          <w:tcW w:w="2970" w:type="dxa"/>
          <w:tcBorders>
            <w:bottom w:val="double" w:sz="4" w:space="0" w:color="auto"/>
          </w:tcBorders>
          <w:vAlign w:val="center"/>
        </w:tcPr>
        <w:p w14:paraId="32914DCE" w14:textId="5E445DC8" w:rsidR="00364926" w:rsidRPr="00345320" w:rsidRDefault="00B75522" w:rsidP="0033304E">
          <w:pPr>
            <w:pStyle w:val="Normal-2"/>
            <w:spacing w:before="80" w:after="40"/>
            <w:jc w:val="center"/>
            <w:rPr>
              <w:i/>
            </w:rPr>
          </w:pPr>
          <w:r>
            <w:t>Revision</w:t>
          </w:r>
          <w:r w:rsidR="00364926" w:rsidRPr="00345320">
            <w:t xml:space="preserve"> No</w:t>
          </w:r>
          <w:r w:rsidR="00364926" w:rsidRPr="00CC6DE6">
            <w:t xml:space="preserve">: </w:t>
          </w:r>
          <w:r w:rsidR="000B6AC9" w:rsidRPr="00A20274">
            <w:rPr>
              <w:color w:val="7030A0"/>
            </w:rPr>
            <w:t>1</w:t>
          </w:r>
          <w:r w:rsidR="0033304E" w:rsidRPr="00A20274">
            <w:rPr>
              <w:color w:val="7030A0"/>
            </w:rPr>
            <w:t>.</w:t>
          </w:r>
          <w:r w:rsidR="003E3CFA" w:rsidRPr="00A20274">
            <w:rPr>
              <w:color w:val="7030A0"/>
            </w:rPr>
            <w:t>1</w:t>
          </w:r>
          <w:r w:rsidR="00BD4065" w:rsidRPr="00A20274">
            <w:rPr>
              <w:color w:val="7030A0"/>
            </w:rPr>
            <w:t xml:space="preserve"> </w:t>
          </w:r>
        </w:p>
      </w:tc>
      <w:tc>
        <w:tcPr>
          <w:tcW w:w="2887" w:type="dxa"/>
          <w:gridSpan w:val="2"/>
          <w:tcBorders>
            <w:bottom w:val="double" w:sz="4" w:space="0" w:color="auto"/>
          </w:tcBorders>
          <w:vAlign w:val="center"/>
        </w:tcPr>
        <w:p w14:paraId="0B62B92C" w14:textId="682F757F" w:rsidR="00364926" w:rsidRPr="00345320" w:rsidRDefault="00364926" w:rsidP="0033304E">
          <w:pPr>
            <w:pStyle w:val="Normal-2"/>
            <w:spacing w:before="80" w:after="40"/>
            <w:jc w:val="right"/>
            <w:rPr>
              <w:i/>
            </w:rPr>
          </w:pPr>
          <w:r w:rsidRPr="00345320">
            <w:t xml:space="preserve">Standard No: </w:t>
          </w:r>
          <w:r w:rsidR="003556C7">
            <w:t>D08-08.1</w:t>
          </w:r>
        </w:p>
      </w:tc>
    </w:tr>
  </w:tbl>
  <w:p w14:paraId="6C53EA7C" w14:textId="6B6D8F0B" w:rsidR="002D5BB3" w:rsidRPr="006C47ED" w:rsidRDefault="002D5BB3" w:rsidP="00CD1A0E">
    <w:pPr>
      <w:pStyle w:val="Normal-2"/>
      <w:spacing w:before="40" w:after="40"/>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C76B7"/>
    <w:multiLevelType w:val="hybridMultilevel"/>
    <w:tmpl w:val="4D46E4D6"/>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 w15:restartNumberingAfterBreak="0">
    <w:nsid w:val="01803A80"/>
    <w:multiLevelType w:val="hybridMultilevel"/>
    <w:tmpl w:val="8CCC194C"/>
    <w:lvl w:ilvl="0" w:tplc="04090017">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15:restartNumberingAfterBreak="0">
    <w:nsid w:val="0375585A"/>
    <w:multiLevelType w:val="hybridMultilevel"/>
    <w:tmpl w:val="887EC18E"/>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 w15:restartNumberingAfterBreak="0">
    <w:nsid w:val="07980A8F"/>
    <w:multiLevelType w:val="hybridMultilevel"/>
    <w:tmpl w:val="7E724674"/>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4" w15:restartNumberingAfterBreak="0">
    <w:nsid w:val="07BE3A59"/>
    <w:multiLevelType w:val="hybridMultilevel"/>
    <w:tmpl w:val="2D94FBAC"/>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5" w15:restartNumberingAfterBreak="0">
    <w:nsid w:val="0A6E5748"/>
    <w:multiLevelType w:val="hybridMultilevel"/>
    <w:tmpl w:val="3EE07B20"/>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15104AA4"/>
    <w:multiLevelType w:val="hybridMultilevel"/>
    <w:tmpl w:val="86420FEE"/>
    <w:lvl w:ilvl="0" w:tplc="FFFFFFFF">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7" w15:restartNumberingAfterBreak="0">
    <w:nsid w:val="16D17795"/>
    <w:multiLevelType w:val="multilevel"/>
    <w:tmpl w:val="1D046B2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2880" w:firstLine="0"/>
      </w:p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b w:val="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8A80DE3"/>
    <w:multiLevelType w:val="hybridMultilevel"/>
    <w:tmpl w:val="706E9126"/>
    <w:lvl w:ilvl="0" w:tplc="FFFFFFFF">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9" w15:restartNumberingAfterBreak="0">
    <w:nsid w:val="1C4B2C15"/>
    <w:multiLevelType w:val="hybridMultilevel"/>
    <w:tmpl w:val="C33A0D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1377A0"/>
    <w:multiLevelType w:val="hybridMultilevel"/>
    <w:tmpl w:val="1F241ED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1" w15:restartNumberingAfterBreak="0">
    <w:nsid w:val="237040C7"/>
    <w:multiLevelType w:val="hybridMultilevel"/>
    <w:tmpl w:val="DDA0C7A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2468593F"/>
    <w:multiLevelType w:val="hybridMultilevel"/>
    <w:tmpl w:val="26F4D12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3" w15:restartNumberingAfterBreak="0">
    <w:nsid w:val="246C068E"/>
    <w:multiLevelType w:val="hybridMultilevel"/>
    <w:tmpl w:val="643A7A26"/>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777285D"/>
    <w:multiLevelType w:val="hybridMultilevel"/>
    <w:tmpl w:val="6E5C41CE"/>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5" w15:restartNumberingAfterBreak="0">
    <w:nsid w:val="27791682"/>
    <w:multiLevelType w:val="hybridMultilevel"/>
    <w:tmpl w:val="6F1050FE"/>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6" w15:restartNumberingAfterBreak="0">
    <w:nsid w:val="2A205570"/>
    <w:multiLevelType w:val="hybridMultilevel"/>
    <w:tmpl w:val="7D4C4284"/>
    <w:lvl w:ilvl="0" w:tplc="04090019">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C72667"/>
    <w:multiLevelType w:val="hybridMultilevel"/>
    <w:tmpl w:val="0BCC05A6"/>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8" w15:restartNumberingAfterBreak="0">
    <w:nsid w:val="340D1C5E"/>
    <w:multiLevelType w:val="hybridMultilevel"/>
    <w:tmpl w:val="CE74E0A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9">
      <w:start w:val="1"/>
      <w:numFmt w:val="lowerLetter"/>
      <w:lvlText w:val="%6."/>
      <w:lvlJc w:val="left"/>
      <w:pPr>
        <w:ind w:left="7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2E5AAB"/>
    <w:multiLevelType w:val="hybridMultilevel"/>
    <w:tmpl w:val="00F40C38"/>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20" w15:restartNumberingAfterBreak="0">
    <w:nsid w:val="35511C55"/>
    <w:multiLevelType w:val="hybridMultilevel"/>
    <w:tmpl w:val="5D5294E0"/>
    <w:lvl w:ilvl="0" w:tplc="04090017">
      <w:start w:val="1"/>
      <w:numFmt w:val="lowerLetter"/>
      <w:lvlText w:val="%1)"/>
      <w:lvlJc w:val="left"/>
      <w:pPr>
        <w:ind w:left="1440" w:hanging="360"/>
      </w:pPr>
      <w:rPr>
        <w:rFonts w:hint="default"/>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1" w15:restartNumberingAfterBreak="0">
    <w:nsid w:val="35BA5B68"/>
    <w:multiLevelType w:val="hybridMultilevel"/>
    <w:tmpl w:val="7A5C9808"/>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22" w15:restartNumberingAfterBreak="0">
    <w:nsid w:val="386D5D0F"/>
    <w:multiLevelType w:val="multilevel"/>
    <w:tmpl w:val="F5B26FB2"/>
    <w:lvl w:ilvl="0">
      <w:start w:val="1"/>
      <w:numFmt w:val="decimal"/>
      <w:lvlText w:val="%1."/>
      <w:lvlJc w:val="left"/>
      <w:pPr>
        <w:ind w:left="360" w:hanging="360"/>
      </w:pPr>
      <w:rPr>
        <w:rFonts w:hint="default"/>
      </w:rPr>
    </w:lvl>
    <w:lvl w:ilvl="1">
      <w:start w:val="1"/>
      <w:numFmt w:val="decimal"/>
      <w:lvlText w:val="%1.%2."/>
      <w:lvlJc w:val="left"/>
      <w:pPr>
        <w:ind w:left="702" w:hanging="432"/>
      </w:pPr>
      <w:rPr>
        <w:rFonts w:hint="default"/>
        <w:b w:val="0"/>
      </w:rPr>
    </w:lvl>
    <w:lvl w:ilvl="2">
      <w:start w:val="1"/>
      <w:numFmt w:val="decimal"/>
      <w:pStyle w:val="Subclause111"/>
      <w:lvlText w:val="%1.%2.%3."/>
      <w:lvlJc w:val="left"/>
      <w:pPr>
        <w:ind w:left="5324" w:hanging="504"/>
      </w:pPr>
      <w:rPr>
        <w:rFonts w:hint="default"/>
        <w:b w:val="0"/>
      </w:rPr>
    </w:lvl>
    <w:lvl w:ilvl="3">
      <w:start w:val="1"/>
      <w:numFmt w:val="decimal"/>
      <w:lvlText w:val="%1.%2.%3.%4."/>
      <w:lvlJc w:val="left"/>
      <w:pPr>
        <w:ind w:left="1728" w:hanging="648"/>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89D1FD1"/>
    <w:multiLevelType w:val="hybridMultilevel"/>
    <w:tmpl w:val="DD220918"/>
    <w:lvl w:ilvl="0" w:tplc="04090017">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24" w15:restartNumberingAfterBreak="0">
    <w:nsid w:val="412C08A8"/>
    <w:multiLevelType w:val="hybridMultilevel"/>
    <w:tmpl w:val="77F446D4"/>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5" w15:restartNumberingAfterBreak="0">
    <w:nsid w:val="464E6CE9"/>
    <w:multiLevelType w:val="hybridMultilevel"/>
    <w:tmpl w:val="E53819B8"/>
    <w:lvl w:ilvl="0" w:tplc="0409000F">
      <w:start w:val="1"/>
      <w:numFmt w:val="decimal"/>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6" w15:restartNumberingAfterBreak="0">
    <w:nsid w:val="47124390"/>
    <w:multiLevelType w:val="hybridMultilevel"/>
    <w:tmpl w:val="52249EDA"/>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7" w15:restartNumberingAfterBreak="0">
    <w:nsid w:val="487B62C0"/>
    <w:multiLevelType w:val="hybridMultilevel"/>
    <w:tmpl w:val="7610A4C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DC95175"/>
    <w:multiLevelType w:val="hybridMultilevel"/>
    <w:tmpl w:val="89A64466"/>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9" w15:restartNumberingAfterBreak="0">
    <w:nsid w:val="51BC71D5"/>
    <w:multiLevelType w:val="hybridMultilevel"/>
    <w:tmpl w:val="81D2C21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5373349E"/>
    <w:multiLevelType w:val="hybridMultilevel"/>
    <w:tmpl w:val="1A70899C"/>
    <w:lvl w:ilvl="0" w:tplc="FFFFFFFF">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31" w15:restartNumberingAfterBreak="0">
    <w:nsid w:val="56497ABF"/>
    <w:multiLevelType w:val="hybridMultilevel"/>
    <w:tmpl w:val="AA46C5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2" w15:restartNumberingAfterBreak="0">
    <w:nsid w:val="5A2A4FC8"/>
    <w:multiLevelType w:val="multilevel"/>
    <w:tmpl w:val="2F146C2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upperLetter"/>
      <w:pStyle w:val="Heading5"/>
      <w:lvlText w:val="Annex %6"/>
      <w:lvlJc w:val="left"/>
      <w:pPr>
        <w:ind w:left="720" w:firstLine="0"/>
      </w:pPr>
      <w:rPr>
        <w:specVanish w:val="0"/>
      </w:rPr>
    </w:lvl>
    <w:lvl w:ilvl="6">
      <w:start w:val="1"/>
      <w:numFmt w:val="decimal"/>
      <w:pStyle w:val="Heading6"/>
      <w:lvlText w:val="%6%7."/>
      <w:lvlJc w:val="left"/>
      <w:pPr>
        <w:ind w:left="0" w:firstLine="0"/>
      </w:pPr>
      <w:rPr>
        <w:rFonts w:hint="default"/>
      </w:rPr>
    </w:lvl>
    <w:lvl w:ilvl="7">
      <w:start w:val="1"/>
      <w:numFmt w:val="decimal"/>
      <w:pStyle w:val="Heading7"/>
      <w:lvlText w:val="%6%7.%8."/>
      <w:lvlJc w:val="left"/>
      <w:pPr>
        <w:ind w:left="0" w:firstLine="0"/>
      </w:pPr>
      <w:rPr>
        <w:rFonts w:hint="default"/>
      </w:rPr>
    </w:lvl>
    <w:lvl w:ilvl="8">
      <w:start w:val="1"/>
      <w:numFmt w:val="decimal"/>
      <w:pStyle w:val="A111"/>
      <w:lvlText w:val="%6%7.%8.%9"/>
      <w:lvlJc w:val="left"/>
      <w:pPr>
        <w:ind w:left="0" w:firstLine="0"/>
      </w:pPr>
      <w:rPr>
        <w:rFonts w:hint="default"/>
      </w:rPr>
    </w:lvl>
  </w:abstractNum>
  <w:abstractNum w:abstractNumId="33" w15:restartNumberingAfterBreak="0">
    <w:nsid w:val="5C130718"/>
    <w:multiLevelType w:val="hybridMultilevel"/>
    <w:tmpl w:val="DF7AD7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63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DF67D28"/>
    <w:multiLevelType w:val="hybridMultilevel"/>
    <w:tmpl w:val="7E4EDBB6"/>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35" w15:restartNumberingAfterBreak="0">
    <w:nsid w:val="6618726A"/>
    <w:multiLevelType w:val="hybridMultilevel"/>
    <w:tmpl w:val="7598D13E"/>
    <w:lvl w:ilvl="0" w:tplc="0409001B">
      <w:start w:val="1"/>
      <w:numFmt w:val="lowerRoman"/>
      <w:lvlText w:val="%1."/>
      <w:lvlJc w:val="right"/>
      <w:pPr>
        <w:ind w:left="1786" w:hanging="360"/>
      </w:pPr>
    </w:lvl>
    <w:lvl w:ilvl="1" w:tplc="04090019" w:tentative="1">
      <w:start w:val="1"/>
      <w:numFmt w:val="lowerLetter"/>
      <w:lvlText w:val="%2."/>
      <w:lvlJc w:val="left"/>
      <w:pPr>
        <w:ind w:left="2506" w:hanging="360"/>
      </w:pPr>
    </w:lvl>
    <w:lvl w:ilvl="2" w:tplc="0409001B" w:tentative="1">
      <w:start w:val="1"/>
      <w:numFmt w:val="lowerRoman"/>
      <w:lvlText w:val="%3."/>
      <w:lvlJc w:val="right"/>
      <w:pPr>
        <w:ind w:left="3226" w:hanging="180"/>
      </w:pPr>
    </w:lvl>
    <w:lvl w:ilvl="3" w:tplc="0409000F" w:tentative="1">
      <w:start w:val="1"/>
      <w:numFmt w:val="decimal"/>
      <w:lvlText w:val="%4."/>
      <w:lvlJc w:val="left"/>
      <w:pPr>
        <w:ind w:left="3946" w:hanging="360"/>
      </w:pPr>
    </w:lvl>
    <w:lvl w:ilvl="4" w:tplc="04090019" w:tentative="1">
      <w:start w:val="1"/>
      <w:numFmt w:val="lowerLetter"/>
      <w:lvlText w:val="%5."/>
      <w:lvlJc w:val="left"/>
      <w:pPr>
        <w:ind w:left="4666" w:hanging="360"/>
      </w:pPr>
    </w:lvl>
    <w:lvl w:ilvl="5" w:tplc="0409001B" w:tentative="1">
      <w:start w:val="1"/>
      <w:numFmt w:val="lowerRoman"/>
      <w:lvlText w:val="%6."/>
      <w:lvlJc w:val="right"/>
      <w:pPr>
        <w:ind w:left="5386" w:hanging="180"/>
      </w:pPr>
    </w:lvl>
    <w:lvl w:ilvl="6" w:tplc="0409000F" w:tentative="1">
      <w:start w:val="1"/>
      <w:numFmt w:val="decimal"/>
      <w:lvlText w:val="%7."/>
      <w:lvlJc w:val="left"/>
      <w:pPr>
        <w:ind w:left="6106" w:hanging="360"/>
      </w:pPr>
    </w:lvl>
    <w:lvl w:ilvl="7" w:tplc="04090019" w:tentative="1">
      <w:start w:val="1"/>
      <w:numFmt w:val="lowerLetter"/>
      <w:lvlText w:val="%8."/>
      <w:lvlJc w:val="left"/>
      <w:pPr>
        <w:ind w:left="6826" w:hanging="360"/>
      </w:pPr>
    </w:lvl>
    <w:lvl w:ilvl="8" w:tplc="0409001B" w:tentative="1">
      <w:start w:val="1"/>
      <w:numFmt w:val="lowerRoman"/>
      <w:lvlText w:val="%9."/>
      <w:lvlJc w:val="right"/>
      <w:pPr>
        <w:ind w:left="7546" w:hanging="180"/>
      </w:pPr>
    </w:lvl>
  </w:abstractNum>
  <w:abstractNum w:abstractNumId="36" w15:restartNumberingAfterBreak="0">
    <w:nsid w:val="6BB001CB"/>
    <w:multiLevelType w:val="hybridMultilevel"/>
    <w:tmpl w:val="4F2CCC46"/>
    <w:lvl w:ilvl="0" w:tplc="FFFFFFFF">
      <w:start w:val="1"/>
      <w:numFmt w:val="bullet"/>
      <w:lvlText w:val=""/>
      <w:lvlJc w:val="left"/>
      <w:pPr>
        <w:ind w:left="135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790" w:hanging="360"/>
      </w:pPr>
      <w:rPr>
        <w:rFonts w:ascii="Wingdings" w:hAnsi="Wingdings" w:hint="default"/>
      </w:rPr>
    </w:lvl>
    <w:lvl w:ilvl="3" w:tplc="FFFFFFFF" w:tentative="1">
      <w:start w:val="1"/>
      <w:numFmt w:val="bullet"/>
      <w:lvlText w:val=""/>
      <w:lvlJc w:val="left"/>
      <w:pPr>
        <w:ind w:left="3510" w:hanging="360"/>
      </w:pPr>
      <w:rPr>
        <w:rFonts w:ascii="Symbol" w:hAnsi="Symbol" w:hint="default"/>
      </w:rPr>
    </w:lvl>
    <w:lvl w:ilvl="4" w:tplc="FFFFFFFF" w:tentative="1">
      <w:start w:val="1"/>
      <w:numFmt w:val="bullet"/>
      <w:lvlText w:val="o"/>
      <w:lvlJc w:val="left"/>
      <w:pPr>
        <w:ind w:left="4230" w:hanging="360"/>
      </w:pPr>
      <w:rPr>
        <w:rFonts w:ascii="Courier New" w:hAnsi="Courier New" w:cs="Courier New" w:hint="default"/>
      </w:rPr>
    </w:lvl>
    <w:lvl w:ilvl="5" w:tplc="FFFFFFFF" w:tentative="1">
      <w:start w:val="1"/>
      <w:numFmt w:val="bullet"/>
      <w:lvlText w:val=""/>
      <w:lvlJc w:val="left"/>
      <w:pPr>
        <w:ind w:left="4950" w:hanging="360"/>
      </w:pPr>
      <w:rPr>
        <w:rFonts w:ascii="Wingdings" w:hAnsi="Wingdings" w:hint="default"/>
      </w:rPr>
    </w:lvl>
    <w:lvl w:ilvl="6" w:tplc="FFFFFFFF" w:tentative="1">
      <w:start w:val="1"/>
      <w:numFmt w:val="bullet"/>
      <w:lvlText w:val=""/>
      <w:lvlJc w:val="left"/>
      <w:pPr>
        <w:ind w:left="5670" w:hanging="360"/>
      </w:pPr>
      <w:rPr>
        <w:rFonts w:ascii="Symbol" w:hAnsi="Symbol" w:hint="default"/>
      </w:rPr>
    </w:lvl>
    <w:lvl w:ilvl="7" w:tplc="FFFFFFFF" w:tentative="1">
      <w:start w:val="1"/>
      <w:numFmt w:val="bullet"/>
      <w:lvlText w:val="o"/>
      <w:lvlJc w:val="left"/>
      <w:pPr>
        <w:ind w:left="6390" w:hanging="360"/>
      </w:pPr>
      <w:rPr>
        <w:rFonts w:ascii="Courier New" w:hAnsi="Courier New" w:cs="Courier New" w:hint="default"/>
      </w:rPr>
    </w:lvl>
    <w:lvl w:ilvl="8" w:tplc="FFFFFFFF" w:tentative="1">
      <w:start w:val="1"/>
      <w:numFmt w:val="bullet"/>
      <w:lvlText w:val=""/>
      <w:lvlJc w:val="left"/>
      <w:pPr>
        <w:ind w:left="7110" w:hanging="360"/>
      </w:pPr>
      <w:rPr>
        <w:rFonts w:ascii="Wingdings" w:hAnsi="Wingdings" w:hint="default"/>
      </w:rPr>
    </w:lvl>
  </w:abstractNum>
  <w:abstractNum w:abstractNumId="37" w15:restartNumberingAfterBreak="0">
    <w:nsid w:val="6E3709D8"/>
    <w:multiLevelType w:val="hybridMultilevel"/>
    <w:tmpl w:val="C74A09BA"/>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38" w15:restartNumberingAfterBreak="0">
    <w:nsid w:val="6EA04101"/>
    <w:multiLevelType w:val="hybridMultilevel"/>
    <w:tmpl w:val="70060588"/>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704C6ADE"/>
    <w:multiLevelType w:val="hybridMultilevel"/>
    <w:tmpl w:val="D5F4869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3B950F4"/>
    <w:multiLevelType w:val="hybridMultilevel"/>
    <w:tmpl w:val="D3DC21D4"/>
    <w:lvl w:ilvl="0" w:tplc="04090017">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1" w15:restartNumberingAfterBreak="0">
    <w:nsid w:val="756334B4"/>
    <w:multiLevelType w:val="multilevel"/>
    <w:tmpl w:val="9EA82504"/>
    <w:lvl w:ilvl="0">
      <w:start w:val="1"/>
      <w:numFmt w:val="decimal"/>
      <w:lvlText w:val="%1."/>
      <w:lvlJc w:val="left"/>
      <w:pPr>
        <w:ind w:left="360" w:hanging="360"/>
      </w:pPr>
    </w:lvl>
    <w:lvl w:ilvl="1">
      <w:start w:val="1"/>
      <w:numFmt w:val="decimal"/>
      <w:pStyle w:val="Style1"/>
      <w:lvlText w:val="%1.%2."/>
      <w:lvlJc w:val="left"/>
      <w:pPr>
        <w:ind w:left="792" w:hanging="432"/>
      </w:pPr>
      <w:rPr>
        <w:b w:val="0"/>
        <w:i w:val="0"/>
      </w:rPr>
    </w:lvl>
    <w:lvl w:ilvl="2">
      <w:start w:val="1"/>
      <w:numFmt w:val="decimal"/>
      <w:pStyle w:val="Style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CC43B3"/>
    <w:multiLevelType w:val="hybridMultilevel"/>
    <w:tmpl w:val="398ABB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503A87"/>
    <w:multiLevelType w:val="hybridMultilevel"/>
    <w:tmpl w:val="D9B21FC2"/>
    <w:lvl w:ilvl="0" w:tplc="CC02F170">
      <w:start w:val="1"/>
      <w:numFmt w:val="lowerLetter"/>
      <w:lvlText w:val="%1)"/>
      <w:lvlJc w:val="left"/>
      <w:pPr>
        <w:ind w:left="1065" w:hanging="36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num w:numId="1" w16cid:durableId="343022796">
    <w:abstractNumId w:val="22"/>
  </w:num>
  <w:num w:numId="2" w16cid:durableId="457189239">
    <w:abstractNumId w:val="32"/>
  </w:num>
  <w:num w:numId="3" w16cid:durableId="861361197">
    <w:abstractNumId w:val="41"/>
  </w:num>
  <w:num w:numId="4" w16cid:durableId="942959069">
    <w:abstractNumId w:val="7"/>
  </w:num>
  <w:num w:numId="5" w16cid:durableId="1663003692">
    <w:abstractNumId w:val="40"/>
  </w:num>
  <w:num w:numId="6" w16cid:durableId="2093817304">
    <w:abstractNumId w:val="12"/>
  </w:num>
  <w:num w:numId="7" w16cid:durableId="575162862">
    <w:abstractNumId w:val="10"/>
  </w:num>
  <w:num w:numId="8" w16cid:durableId="671832297">
    <w:abstractNumId w:val="2"/>
  </w:num>
  <w:num w:numId="9" w16cid:durableId="2136242921">
    <w:abstractNumId w:val="21"/>
  </w:num>
  <w:num w:numId="10" w16cid:durableId="1274635815">
    <w:abstractNumId w:val="27"/>
  </w:num>
  <w:num w:numId="11" w16cid:durableId="383215052">
    <w:abstractNumId w:val="13"/>
  </w:num>
  <w:num w:numId="12" w16cid:durableId="448474158">
    <w:abstractNumId w:val="39"/>
  </w:num>
  <w:num w:numId="13" w16cid:durableId="1437749901">
    <w:abstractNumId w:val="25"/>
  </w:num>
  <w:num w:numId="14" w16cid:durableId="1595240774">
    <w:abstractNumId w:val="18"/>
  </w:num>
  <w:num w:numId="15" w16cid:durableId="1552493958">
    <w:abstractNumId w:val="36"/>
  </w:num>
  <w:num w:numId="16" w16cid:durableId="1807745641">
    <w:abstractNumId w:val="33"/>
  </w:num>
  <w:num w:numId="17" w16cid:durableId="2095930337">
    <w:abstractNumId w:val="1"/>
  </w:num>
  <w:num w:numId="18" w16cid:durableId="2102531580">
    <w:abstractNumId w:val="16"/>
  </w:num>
  <w:num w:numId="19" w16cid:durableId="769856417">
    <w:abstractNumId w:val="24"/>
  </w:num>
  <w:num w:numId="20" w16cid:durableId="1200976537">
    <w:abstractNumId w:val="11"/>
  </w:num>
  <w:num w:numId="21" w16cid:durableId="2010401651">
    <w:abstractNumId w:val="28"/>
  </w:num>
  <w:num w:numId="22" w16cid:durableId="200873">
    <w:abstractNumId w:val="29"/>
  </w:num>
  <w:num w:numId="23" w16cid:durableId="1527252639">
    <w:abstractNumId w:val="19"/>
  </w:num>
  <w:num w:numId="24" w16cid:durableId="105122657">
    <w:abstractNumId w:val="17"/>
  </w:num>
  <w:num w:numId="25" w16cid:durableId="1563445403">
    <w:abstractNumId w:val="42"/>
  </w:num>
  <w:num w:numId="26" w16cid:durableId="1603489420">
    <w:abstractNumId w:val="15"/>
  </w:num>
  <w:num w:numId="27" w16cid:durableId="2027362693">
    <w:abstractNumId w:val="38"/>
  </w:num>
  <w:num w:numId="28" w16cid:durableId="625158539">
    <w:abstractNumId w:val="35"/>
  </w:num>
  <w:num w:numId="29" w16cid:durableId="1651667136">
    <w:abstractNumId w:val="30"/>
  </w:num>
  <w:num w:numId="30" w16cid:durableId="1505626492">
    <w:abstractNumId w:val="23"/>
  </w:num>
  <w:num w:numId="31" w16cid:durableId="960263179">
    <w:abstractNumId w:val="6"/>
  </w:num>
  <w:num w:numId="32" w16cid:durableId="1056318497">
    <w:abstractNumId w:val="31"/>
  </w:num>
  <w:num w:numId="33" w16cid:durableId="2092966844">
    <w:abstractNumId w:val="14"/>
  </w:num>
  <w:num w:numId="34" w16cid:durableId="37049018">
    <w:abstractNumId w:val="0"/>
  </w:num>
  <w:num w:numId="35" w16cid:durableId="1374379731">
    <w:abstractNumId w:val="5"/>
  </w:num>
  <w:num w:numId="36" w16cid:durableId="2114742068">
    <w:abstractNumId w:val="8"/>
  </w:num>
  <w:num w:numId="37" w16cid:durableId="260384061">
    <w:abstractNumId w:val="26"/>
  </w:num>
  <w:num w:numId="38" w16cid:durableId="1659188295">
    <w:abstractNumId w:val="37"/>
  </w:num>
  <w:num w:numId="39" w16cid:durableId="1386218745">
    <w:abstractNumId w:val="3"/>
  </w:num>
  <w:num w:numId="40" w16cid:durableId="74791955">
    <w:abstractNumId w:val="34"/>
  </w:num>
  <w:num w:numId="41" w16cid:durableId="1868904686">
    <w:abstractNumId w:val="20"/>
  </w:num>
  <w:num w:numId="42" w16cid:durableId="365451893">
    <w:abstractNumId w:val="4"/>
  </w:num>
  <w:num w:numId="43" w16cid:durableId="540551928">
    <w:abstractNumId w:val="9"/>
  </w:num>
  <w:num w:numId="44" w16cid:durableId="622002554">
    <w:abstractNumId w:val="4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7"/>
  <w:proofState w:spelling="clean" w:grammar="clean"/>
  <w:documentProtection w:edit="readOnly" w:enforcement="1" w:cryptProviderType="rsaAES" w:cryptAlgorithmClass="hash" w:cryptAlgorithmType="typeAny" w:cryptAlgorithmSid="14" w:cryptSpinCount="100000" w:hash="/Qml9FLgXIBWcLnwTCl06irDtXEKMZ0IZtlPE04CJjI8YhwgvgM5ceR51NP+s6DueWjQDM/B2IbpmdgwXhdsoQ==" w:salt="oVPAN1MDyFT4/c+6aTedsg=="/>
  <w:defaultTabStop w:val="720"/>
  <w:characterSpacingControl w:val="doNotCompress"/>
  <w:hdrShapeDefaults>
    <o:shapedefaults v:ext="edit" spidmax="205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5666"/>
    <w:rsid w:val="00000DE3"/>
    <w:rsid w:val="00000FF0"/>
    <w:rsid w:val="0000303F"/>
    <w:rsid w:val="000053B2"/>
    <w:rsid w:val="0000564B"/>
    <w:rsid w:val="00005666"/>
    <w:rsid w:val="00006BD1"/>
    <w:rsid w:val="00007018"/>
    <w:rsid w:val="000072CE"/>
    <w:rsid w:val="000076AE"/>
    <w:rsid w:val="000079DD"/>
    <w:rsid w:val="00007F56"/>
    <w:rsid w:val="0001152A"/>
    <w:rsid w:val="00011BF1"/>
    <w:rsid w:val="00011E9E"/>
    <w:rsid w:val="00013D78"/>
    <w:rsid w:val="00014CC7"/>
    <w:rsid w:val="00015FB4"/>
    <w:rsid w:val="00021131"/>
    <w:rsid w:val="00021E66"/>
    <w:rsid w:val="00021F29"/>
    <w:rsid w:val="00022E04"/>
    <w:rsid w:val="0002309D"/>
    <w:rsid w:val="00023526"/>
    <w:rsid w:val="00023556"/>
    <w:rsid w:val="00023A6E"/>
    <w:rsid w:val="00024A8E"/>
    <w:rsid w:val="00024DEE"/>
    <w:rsid w:val="00025319"/>
    <w:rsid w:val="000263F3"/>
    <w:rsid w:val="00027006"/>
    <w:rsid w:val="00027499"/>
    <w:rsid w:val="00027D61"/>
    <w:rsid w:val="000304C8"/>
    <w:rsid w:val="00030BC0"/>
    <w:rsid w:val="000325C1"/>
    <w:rsid w:val="00032AB8"/>
    <w:rsid w:val="0003349A"/>
    <w:rsid w:val="00033C90"/>
    <w:rsid w:val="000342DA"/>
    <w:rsid w:val="0003430F"/>
    <w:rsid w:val="00034FF4"/>
    <w:rsid w:val="000358A0"/>
    <w:rsid w:val="00036124"/>
    <w:rsid w:val="00036C40"/>
    <w:rsid w:val="00036DEB"/>
    <w:rsid w:val="00040FDA"/>
    <w:rsid w:val="000417B4"/>
    <w:rsid w:val="00041C83"/>
    <w:rsid w:val="00041CA2"/>
    <w:rsid w:val="00042606"/>
    <w:rsid w:val="00044B00"/>
    <w:rsid w:val="00046610"/>
    <w:rsid w:val="000500E7"/>
    <w:rsid w:val="000512AE"/>
    <w:rsid w:val="00052E30"/>
    <w:rsid w:val="00052F0D"/>
    <w:rsid w:val="00055297"/>
    <w:rsid w:val="00055C1D"/>
    <w:rsid w:val="000564CB"/>
    <w:rsid w:val="00056EFA"/>
    <w:rsid w:val="000572F2"/>
    <w:rsid w:val="000616B5"/>
    <w:rsid w:val="000617AC"/>
    <w:rsid w:val="000623E7"/>
    <w:rsid w:val="00063625"/>
    <w:rsid w:val="0006544E"/>
    <w:rsid w:val="000662F0"/>
    <w:rsid w:val="0007006A"/>
    <w:rsid w:val="000707AF"/>
    <w:rsid w:val="00070863"/>
    <w:rsid w:val="00072B90"/>
    <w:rsid w:val="00072BCF"/>
    <w:rsid w:val="000753EA"/>
    <w:rsid w:val="000760A0"/>
    <w:rsid w:val="000762AF"/>
    <w:rsid w:val="00076B5D"/>
    <w:rsid w:val="00077885"/>
    <w:rsid w:val="000800F8"/>
    <w:rsid w:val="00082EFA"/>
    <w:rsid w:val="00083776"/>
    <w:rsid w:val="00085958"/>
    <w:rsid w:val="00087F83"/>
    <w:rsid w:val="000900AD"/>
    <w:rsid w:val="00090DA6"/>
    <w:rsid w:val="00092906"/>
    <w:rsid w:val="00092DBD"/>
    <w:rsid w:val="000957DA"/>
    <w:rsid w:val="00095E6F"/>
    <w:rsid w:val="000960A1"/>
    <w:rsid w:val="0009629B"/>
    <w:rsid w:val="000A0AC4"/>
    <w:rsid w:val="000A2A1F"/>
    <w:rsid w:val="000A2E0F"/>
    <w:rsid w:val="000A45FC"/>
    <w:rsid w:val="000A57FE"/>
    <w:rsid w:val="000A717D"/>
    <w:rsid w:val="000B02BB"/>
    <w:rsid w:val="000B0532"/>
    <w:rsid w:val="000B12E7"/>
    <w:rsid w:val="000B1543"/>
    <w:rsid w:val="000B22AE"/>
    <w:rsid w:val="000B254F"/>
    <w:rsid w:val="000B3253"/>
    <w:rsid w:val="000B470E"/>
    <w:rsid w:val="000B52EF"/>
    <w:rsid w:val="000B5494"/>
    <w:rsid w:val="000B6AC9"/>
    <w:rsid w:val="000B762D"/>
    <w:rsid w:val="000C0025"/>
    <w:rsid w:val="000C2AEB"/>
    <w:rsid w:val="000C3F51"/>
    <w:rsid w:val="000C40A7"/>
    <w:rsid w:val="000C45F0"/>
    <w:rsid w:val="000C593E"/>
    <w:rsid w:val="000C5A4A"/>
    <w:rsid w:val="000C5EA6"/>
    <w:rsid w:val="000C6C30"/>
    <w:rsid w:val="000D135B"/>
    <w:rsid w:val="000D152A"/>
    <w:rsid w:val="000D23A8"/>
    <w:rsid w:val="000D2A74"/>
    <w:rsid w:val="000D32E4"/>
    <w:rsid w:val="000D3352"/>
    <w:rsid w:val="000D3ABD"/>
    <w:rsid w:val="000D56EB"/>
    <w:rsid w:val="000D59C3"/>
    <w:rsid w:val="000D61F5"/>
    <w:rsid w:val="000D6B18"/>
    <w:rsid w:val="000E03C8"/>
    <w:rsid w:val="000E03F5"/>
    <w:rsid w:val="000E12F7"/>
    <w:rsid w:val="000E21DC"/>
    <w:rsid w:val="000E2203"/>
    <w:rsid w:val="000E221B"/>
    <w:rsid w:val="000E2C95"/>
    <w:rsid w:val="000E30D8"/>
    <w:rsid w:val="000E326E"/>
    <w:rsid w:val="000E3516"/>
    <w:rsid w:val="000E3D72"/>
    <w:rsid w:val="000E47B4"/>
    <w:rsid w:val="000F1162"/>
    <w:rsid w:val="000F2F64"/>
    <w:rsid w:val="000F3198"/>
    <w:rsid w:val="000F3719"/>
    <w:rsid w:val="000F5818"/>
    <w:rsid w:val="000F63BA"/>
    <w:rsid w:val="000F669E"/>
    <w:rsid w:val="000F76BF"/>
    <w:rsid w:val="000F7A68"/>
    <w:rsid w:val="00100344"/>
    <w:rsid w:val="0010183C"/>
    <w:rsid w:val="00103188"/>
    <w:rsid w:val="00104AC7"/>
    <w:rsid w:val="00104D82"/>
    <w:rsid w:val="0010514A"/>
    <w:rsid w:val="001062F6"/>
    <w:rsid w:val="0011082F"/>
    <w:rsid w:val="001110F8"/>
    <w:rsid w:val="0011210C"/>
    <w:rsid w:val="00112A11"/>
    <w:rsid w:val="0011373D"/>
    <w:rsid w:val="00117091"/>
    <w:rsid w:val="001175B2"/>
    <w:rsid w:val="00120597"/>
    <w:rsid w:val="001216A8"/>
    <w:rsid w:val="00122604"/>
    <w:rsid w:val="00123BCD"/>
    <w:rsid w:val="001258D5"/>
    <w:rsid w:val="00127643"/>
    <w:rsid w:val="00127762"/>
    <w:rsid w:val="00131D83"/>
    <w:rsid w:val="00133217"/>
    <w:rsid w:val="0013368F"/>
    <w:rsid w:val="0013383D"/>
    <w:rsid w:val="00133F4C"/>
    <w:rsid w:val="00135757"/>
    <w:rsid w:val="00136C6B"/>
    <w:rsid w:val="001419FF"/>
    <w:rsid w:val="001421A3"/>
    <w:rsid w:val="0014337F"/>
    <w:rsid w:val="001447C2"/>
    <w:rsid w:val="00144EE3"/>
    <w:rsid w:val="00145955"/>
    <w:rsid w:val="00147D33"/>
    <w:rsid w:val="00151359"/>
    <w:rsid w:val="00151569"/>
    <w:rsid w:val="00152B44"/>
    <w:rsid w:val="00152D9D"/>
    <w:rsid w:val="0015367C"/>
    <w:rsid w:val="00153BC6"/>
    <w:rsid w:val="0015469D"/>
    <w:rsid w:val="00155544"/>
    <w:rsid w:val="00155D67"/>
    <w:rsid w:val="00155F0D"/>
    <w:rsid w:val="0015716A"/>
    <w:rsid w:val="00161052"/>
    <w:rsid w:val="00161C2E"/>
    <w:rsid w:val="00162A47"/>
    <w:rsid w:val="00162F18"/>
    <w:rsid w:val="00162F2F"/>
    <w:rsid w:val="001636F4"/>
    <w:rsid w:val="0016396C"/>
    <w:rsid w:val="00163E47"/>
    <w:rsid w:val="0016427B"/>
    <w:rsid w:val="001645E6"/>
    <w:rsid w:val="00165641"/>
    <w:rsid w:val="001659AA"/>
    <w:rsid w:val="00165ADF"/>
    <w:rsid w:val="00165FA2"/>
    <w:rsid w:val="001668E3"/>
    <w:rsid w:val="00166A84"/>
    <w:rsid w:val="00167879"/>
    <w:rsid w:val="001679D7"/>
    <w:rsid w:val="00171F11"/>
    <w:rsid w:val="001720B1"/>
    <w:rsid w:val="00172314"/>
    <w:rsid w:val="00172DAE"/>
    <w:rsid w:val="00173153"/>
    <w:rsid w:val="00173DED"/>
    <w:rsid w:val="00173F29"/>
    <w:rsid w:val="0017400F"/>
    <w:rsid w:val="00174B61"/>
    <w:rsid w:val="001757DA"/>
    <w:rsid w:val="0017591A"/>
    <w:rsid w:val="001762BE"/>
    <w:rsid w:val="001763F5"/>
    <w:rsid w:val="0018150B"/>
    <w:rsid w:val="001816E6"/>
    <w:rsid w:val="00181B8B"/>
    <w:rsid w:val="0018585D"/>
    <w:rsid w:val="001862CF"/>
    <w:rsid w:val="00187696"/>
    <w:rsid w:val="00192189"/>
    <w:rsid w:val="00192604"/>
    <w:rsid w:val="001954E5"/>
    <w:rsid w:val="00197597"/>
    <w:rsid w:val="001A0609"/>
    <w:rsid w:val="001A0976"/>
    <w:rsid w:val="001A166A"/>
    <w:rsid w:val="001A1844"/>
    <w:rsid w:val="001A1AD6"/>
    <w:rsid w:val="001A402C"/>
    <w:rsid w:val="001A6536"/>
    <w:rsid w:val="001A71A6"/>
    <w:rsid w:val="001A781F"/>
    <w:rsid w:val="001A7948"/>
    <w:rsid w:val="001B063E"/>
    <w:rsid w:val="001B0F1B"/>
    <w:rsid w:val="001B2095"/>
    <w:rsid w:val="001B40AB"/>
    <w:rsid w:val="001B5A4E"/>
    <w:rsid w:val="001B5B4B"/>
    <w:rsid w:val="001B61C0"/>
    <w:rsid w:val="001B64FF"/>
    <w:rsid w:val="001B7C4F"/>
    <w:rsid w:val="001C005A"/>
    <w:rsid w:val="001C0C10"/>
    <w:rsid w:val="001C20AA"/>
    <w:rsid w:val="001C3DD0"/>
    <w:rsid w:val="001C3EB4"/>
    <w:rsid w:val="001C4A33"/>
    <w:rsid w:val="001C59A1"/>
    <w:rsid w:val="001C5A94"/>
    <w:rsid w:val="001C60C3"/>
    <w:rsid w:val="001C6201"/>
    <w:rsid w:val="001D1F80"/>
    <w:rsid w:val="001D252A"/>
    <w:rsid w:val="001D438A"/>
    <w:rsid w:val="001D5193"/>
    <w:rsid w:val="001D6D87"/>
    <w:rsid w:val="001D750B"/>
    <w:rsid w:val="001E0CBA"/>
    <w:rsid w:val="001E1391"/>
    <w:rsid w:val="001E34FD"/>
    <w:rsid w:val="001E359E"/>
    <w:rsid w:val="001E3F75"/>
    <w:rsid w:val="001E41A7"/>
    <w:rsid w:val="001E6904"/>
    <w:rsid w:val="001E705A"/>
    <w:rsid w:val="001F055B"/>
    <w:rsid w:val="001F0BE8"/>
    <w:rsid w:val="001F202A"/>
    <w:rsid w:val="001F345F"/>
    <w:rsid w:val="001F35EA"/>
    <w:rsid w:val="001F47EE"/>
    <w:rsid w:val="001F4DEA"/>
    <w:rsid w:val="001F536B"/>
    <w:rsid w:val="001F5A54"/>
    <w:rsid w:val="001F5DC1"/>
    <w:rsid w:val="001F76C6"/>
    <w:rsid w:val="001F7D1E"/>
    <w:rsid w:val="00200122"/>
    <w:rsid w:val="002019C4"/>
    <w:rsid w:val="00201E4B"/>
    <w:rsid w:val="0020235C"/>
    <w:rsid w:val="002034C4"/>
    <w:rsid w:val="00203885"/>
    <w:rsid w:val="00203BE8"/>
    <w:rsid w:val="00205A33"/>
    <w:rsid w:val="00205CEE"/>
    <w:rsid w:val="00205DBB"/>
    <w:rsid w:val="00205EE9"/>
    <w:rsid w:val="0020631A"/>
    <w:rsid w:val="00206EF3"/>
    <w:rsid w:val="00206F24"/>
    <w:rsid w:val="00207160"/>
    <w:rsid w:val="002075EC"/>
    <w:rsid w:val="00207BE7"/>
    <w:rsid w:val="002103A8"/>
    <w:rsid w:val="002105CB"/>
    <w:rsid w:val="00212520"/>
    <w:rsid w:val="00213CB3"/>
    <w:rsid w:val="00214C29"/>
    <w:rsid w:val="00215FF3"/>
    <w:rsid w:val="00216447"/>
    <w:rsid w:val="00216484"/>
    <w:rsid w:val="00217F1E"/>
    <w:rsid w:val="0022023F"/>
    <w:rsid w:val="002211BC"/>
    <w:rsid w:val="00223A65"/>
    <w:rsid w:val="002244EB"/>
    <w:rsid w:val="00225C6A"/>
    <w:rsid w:val="00226167"/>
    <w:rsid w:val="0023129C"/>
    <w:rsid w:val="002312B9"/>
    <w:rsid w:val="00231C7F"/>
    <w:rsid w:val="00231F2C"/>
    <w:rsid w:val="0023337B"/>
    <w:rsid w:val="00233AC8"/>
    <w:rsid w:val="00234336"/>
    <w:rsid w:val="00234C80"/>
    <w:rsid w:val="00236913"/>
    <w:rsid w:val="002374D5"/>
    <w:rsid w:val="00240154"/>
    <w:rsid w:val="00240196"/>
    <w:rsid w:val="00240C8E"/>
    <w:rsid w:val="00241E8E"/>
    <w:rsid w:val="00243562"/>
    <w:rsid w:val="0024393A"/>
    <w:rsid w:val="00244C79"/>
    <w:rsid w:val="00245FEB"/>
    <w:rsid w:val="002469C5"/>
    <w:rsid w:val="002472C5"/>
    <w:rsid w:val="00250449"/>
    <w:rsid w:val="00251FFE"/>
    <w:rsid w:val="0025588E"/>
    <w:rsid w:val="00256697"/>
    <w:rsid w:val="002576A6"/>
    <w:rsid w:val="002604C5"/>
    <w:rsid w:val="002622A2"/>
    <w:rsid w:val="002623D9"/>
    <w:rsid w:val="002633B0"/>
    <w:rsid w:val="00263422"/>
    <w:rsid w:val="00264A0B"/>
    <w:rsid w:val="00264A54"/>
    <w:rsid w:val="00264FD8"/>
    <w:rsid w:val="00265B5B"/>
    <w:rsid w:val="0026661F"/>
    <w:rsid w:val="00266830"/>
    <w:rsid w:val="002669EB"/>
    <w:rsid w:val="0027012F"/>
    <w:rsid w:val="00270421"/>
    <w:rsid w:val="002707F9"/>
    <w:rsid w:val="00271AC4"/>
    <w:rsid w:val="0027252D"/>
    <w:rsid w:val="002734C3"/>
    <w:rsid w:val="002764B8"/>
    <w:rsid w:val="00276D68"/>
    <w:rsid w:val="00277945"/>
    <w:rsid w:val="00280D6C"/>
    <w:rsid w:val="002817DC"/>
    <w:rsid w:val="002827A8"/>
    <w:rsid w:val="00283973"/>
    <w:rsid w:val="0028412F"/>
    <w:rsid w:val="002900FB"/>
    <w:rsid w:val="00290668"/>
    <w:rsid w:val="00291242"/>
    <w:rsid w:val="0029319A"/>
    <w:rsid w:val="00293778"/>
    <w:rsid w:val="00293BA8"/>
    <w:rsid w:val="00293BE8"/>
    <w:rsid w:val="00294E4B"/>
    <w:rsid w:val="00296619"/>
    <w:rsid w:val="00297899"/>
    <w:rsid w:val="002A0AE8"/>
    <w:rsid w:val="002A0D3A"/>
    <w:rsid w:val="002A1B16"/>
    <w:rsid w:val="002A3DBA"/>
    <w:rsid w:val="002A4B7F"/>
    <w:rsid w:val="002A56A0"/>
    <w:rsid w:val="002A6DE9"/>
    <w:rsid w:val="002A7B3F"/>
    <w:rsid w:val="002B0819"/>
    <w:rsid w:val="002B0F3E"/>
    <w:rsid w:val="002B1125"/>
    <w:rsid w:val="002B1A2A"/>
    <w:rsid w:val="002B2EC6"/>
    <w:rsid w:val="002B39E6"/>
    <w:rsid w:val="002B5749"/>
    <w:rsid w:val="002B6695"/>
    <w:rsid w:val="002B6CEE"/>
    <w:rsid w:val="002C04FC"/>
    <w:rsid w:val="002C1192"/>
    <w:rsid w:val="002C1D3E"/>
    <w:rsid w:val="002C2A3F"/>
    <w:rsid w:val="002C561F"/>
    <w:rsid w:val="002C6322"/>
    <w:rsid w:val="002C788B"/>
    <w:rsid w:val="002D0971"/>
    <w:rsid w:val="002D1509"/>
    <w:rsid w:val="002D1C87"/>
    <w:rsid w:val="002D2A24"/>
    <w:rsid w:val="002D2FF6"/>
    <w:rsid w:val="002D4E44"/>
    <w:rsid w:val="002D4E84"/>
    <w:rsid w:val="002D5BA7"/>
    <w:rsid w:val="002D5BB3"/>
    <w:rsid w:val="002D6470"/>
    <w:rsid w:val="002E4719"/>
    <w:rsid w:val="002E6086"/>
    <w:rsid w:val="002E6DB1"/>
    <w:rsid w:val="002F17EE"/>
    <w:rsid w:val="002F21D7"/>
    <w:rsid w:val="002F2C1D"/>
    <w:rsid w:val="002F43C8"/>
    <w:rsid w:val="002F49B8"/>
    <w:rsid w:val="002F7238"/>
    <w:rsid w:val="00304296"/>
    <w:rsid w:val="00305D2B"/>
    <w:rsid w:val="00307742"/>
    <w:rsid w:val="00311234"/>
    <w:rsid w:val="003118C0"/>
    <w:rsid w:val="00312936"/>
    <w:rsid w:val="003133CF"/>
    <w:rsid w:val="0031419B"/>
    <w:rsid w:val="003156A5"/>
    <w:rsid w:val="003175CF"/>
    <w:rsid w:val="00320341"/>
    <w:rsid w:val="00320708"/>
    <w:rsid w:val="00321470"/>
    <w:rsid w:val="0032179C"/>
    <w:rsid w:val="0032379E"/>
    <w:rsid w:val="00325602"/>
    <w:rsid w:val="00325ABA"/>
    <w:rsid w:val="003264BD"/>
    <w:rsid w:val="003268DF"/>
    <w:rsid w:val="00330777"/>
    <w:rsid w:val="003307C4"/>
    <w:rsid w:val="00331853"/>
    <w:rsid w:val="0033304E"/>
    <w:rsid w:val="0033342E"/>
    <w:rsid w:val="00334DE7"/>
    <w:rsid w:val="00335AE2"/>
    <w:rsid w:val="003368D7"/>
    <w:rsid w:val="0034021C"/>
    <w:rsid w:val="0034066D"/>
    <w:rsid w:val="00340C3E"/>
    <w:rsid w:val="003413BF"/>
    <w:rsid w:val="003420D5"/>
    <w:rsid w:val="00342C60"/>
    <w:rsid w:val="00344376"/>
    <w:rsid w:val="00345320"/>
    <w:rsid w:val="003454BE"/>
    <w:rsid w:val="0034602A"/>
    <w:rsid w:val="0035111D"/>
    <w:rsid w:val="003511CC"/>
    <w:rsid w:val="0035129D"/>
    <w:rsid w:val="00351A4D"/>
    <w:rsid w:val="003528D7"/>
    <w:rsid w:val="00352ED6"/>
    <w:rsid w:val="003537B3"/>
    <w:rsid w:val="00353B6C"/>
    <w:rsid w:val="003556C7"/>
    <w:rsid w:val="00357F4E"/>
    <w:rsid w:val="003611CB"/>
    <w:rsid w:val="003632A0"/>
    <w:rsid w:val="00364593"/>
    <w:rsid w:val="00364926"/>
    <w:rsid w:val="00366B48"/>
    <w:rsid w:val="00367DFA"/>
    <w:rsid w:val="00375A32"/>
    <w:rsid w:val="003762E5"/>
    <w:rsid w:val="003768A2"/>
    <w:rsid w:val="00377916"/>
    <w:rsid w:val="003817DA"/>
    <w:rsid w:val="003823B8"/>
    <w:rsid w:val="00382E94"/>
    <w:rsid w:val="00382F52"/>
    <w:rsid w:val="00384179"/>
    <w:rsid w:val="00384990"/>
    <w:rsid w:val="00386385"/>
    <w:rsid w:val="00386D40"/>
    <w:rsid w:val="0039056B"/>
    <w:rsid w:val="00391A1C"/>
    <w:rsid w:val="00391E2E"/>
    <w:rsid w:val="003921F4"/>
    <w:rsid w:val="003926E8"/>
    <w:rsid w:val="003947ED"/>
    <w:rsid w:val="003960BB"/>
    <w:rsid w:val="0039722B"/>
    <w:rsid w:val="003A0D39"/>
    <w:rsid w:val="003A1D97"/>
    <w:rsid w:val="003A25EA"/>
    <w:rsid w:val="003A3A23"/>
    <w:rsid w:val="003A5223"/>
    <w:rsid w:val="003A5C04"/>
    <w:rsid w:val="003A6FF4"/>
    <w:rsid w:val="003A78E2"/>
    <w:rsid w:val="003B0790"/>
    <w:rsid w:val="003B1C95"/>
    <w:rsid w:val="003B1E4C"/>
    <w:rsid w:val="003B21C2"/>
    <w:rsid w:val="003B2FD4"/>
    <w:rsid w:val="003B337B"/>
    <w:rsid w:val="003B492C"/>
    <w:rsid w:val="003B4BE8"/>
    <w:rsid w:val="003B4CD7"/>
    <w:rsid w:val="003B5362"/>
    <w:rsid w:val="003B5669"/>
    <w:rsid w:val="003B571E"/>
    <w:rsid w:val="003B5DB7"/>
    <w:rsid w:val="003B67D5"/>
    <w:rsid w:val="003B69AC"/>
    <w:rsid w:val="003B69C7"/>
    <w:rsid w:val="003B7AB2"/>
    <w:rsid w:val="003B7E23"/>
    <w:rsid w:val="003C16E3"/>
    <w:rsid w:val="003C425C"/>
    <w:rsid w:val="003C4410"/>
    <w:rsid w:val="003C4C0B"/>
    <w:rsid w:val="003C4F14"/>
    <w:rsid w:val="003C5E37"/>
    <w:rsid w:val="003C6183"/>
    <w:rsid w:val="003C6A2F"/>
    <w:rsid w:val="003C7AAF"/>
    <w:rsid w:val="003D0ADC"/>
    <w:rsid w:val="003D285B"/>
    <w:rsid w:val="003D29B9"/>
    <w:rsid w:val="003D2F04"/>
    <w:rsid w:val="003D61FA"/>
    <w:rsid w:val="003D699E"/>
    <w:rsid w:val="003D760A"/>
    <w:rsid w:val="003E1092"/>
    <w:rsid w:val="003E144F"/>
    <w:rsid w:val="003E2296"/>
    <w:rsid w:val="003E28AC"/>
    <w:rsid w:val="003E2BB6"/>
    <w:rsid w:val="003E3CFA"/>
    <w:rsid w:val="003E569E"/>
    <w:rsid w:val="003E5CEF"/>
    <w:rsid w:val="003E5EA1"/>
    <w:rsid w:val="003E700F"/>
    <w:rsid w:val="003E77D9"/>
    <w:rsid w:val="003F05D6"/>
    <w:rsid w:val="003F0B35"/>
    <w:rsid w:val="003F2A70"/>
    <w:rsid w:val="003F2F87"/>
    <w:rsid w:val="003F468B"/>
    <w:rsid w:val="003F53B5"/>
    <w:rsid w:val="003F58CC"/>
    <w:rsid w:val="004027D6"/>
    <w:rsid w:val="00403C7F"/>
    <w:rsid w:val="00404393"/>
    <w:rsid w:val="00404756"/>
    <w:rsid w:val="00404FAD"/>
    <w:rsid w:val="004062C1"/>
    <w:rsid w:val="00406D6F"/>
    <w:rsid w:val="0040729B"/>
    <w:rsid w:val="00407FA7"/>
    <w:rsid w:val="004128F0"/>
    <w:rsid w:val="00412CF8"/>
    <w:rsid w:val="00413254"/>
    <w:rsid w:val="0041348D"/>
    <w:rsid w:val="00413BAB"/>
    <w:rsid w:val="00414763"/>
    <w:rsid w:val="00414AC1"/>
    <w:rsid w:val="00415134"/>
    <w:rsid w:val="00415B70"/>
    <w:rsid w:val="004166F3"/>
    <w:rsid w:val="00416829"/>
    <w:rsid w:val="00420713"/>
    <w:rsid w:val="00421316"/>
    <w:rsid w:val="00422608"/>
    <w:rsid w:val="00424263"/>
    <w:rsid w:val="0042462C"/>
    <w:rsid w:val="00424E06"/>
    <w:rsid w:val="0042646D"/>
    <w:rsid w:val="00427D0A"/>
    <w:rsid w:val="00430435"/>
    <w:rsid w:val="00430F3A"/>
    <w:rsid w:val="004314FF"/>
    <w:rsid w:val="004316EF"/>
    <w:rsid w:val="004317B7"/>
    <w:rsid w:val="00433DEF"/>
    <w:rsid w:val="004341F2"/>
    <w:rsid w:val="00434C1D"/>
    <w:rsid w:val="004357E3"/>
    <w:rsid w:val="00435BF5"/>
    <w:rsid w:val="004374A1"/>
    <w:rsid w:val="00437916"/>
    <w:rsid w:val="0044011C"/>
    <w:rsid w:val="00440B3C"/>
    <w:rsid w:val="00442488"/>
    <w:rsid w:val="00442CDF"/>
    <w:rsid w:val="00443299"/>
    <w:rsid w:val="004439EC"/>
    <w:rsid w:val="0044406F"/>
    <w:rsid w:val="004444A9"/>
    <w:rsid w:val="0044450F"/>
    <w:rsid w:val="00444961"/>
    <w:rsid w:val="004475C5"/>
    <w:rsid w:val="004478B5"/>
    <w:rsid w:val="00450007"/>
    <w:rsid w:val="0045068D"/>
    <w:rsid w:val="004514BD"/>
    <w:rsid w:val="0045330F"/>
    <w:rsid w:val="004544DA"/>
    <w:rsid w:val="004547BA"/>
    <w:rsid w:val="004560F5"/>
    <w:rsid w:val="00456D84"/>
    <w:rsid w:val="00456ED6"/>
    <w:rsid w:val="00457123"/>
    <w:rsid w:val="00457C22"/>
    <w:rsid w:val="004603B4"/>
    <w:rsid w:val="004606F3"/>
    <w:rsid w:val="004609D0"/>
    <w:rsid w:val="004612AC"/>
    <w:rsid w:val="00462B5B"/>
    <w:rsid w:val="0046619B"/>
    <w:rsid w:val="004665D1"/>
    <w:rsid w:val="00466611"/>
    <w:rsid w:val="004666B8"/>
    <w:rsid w:val="00466ADF"/>
    <w:rsid w:val="00467C1C"/>
    <w:rsid w:val="0047178F"/>
    <w:rsid w:val="00472124"/>
    <w:rsid w:val="0047257C"/>
    <w:rsid w:val="004734E1"/>
    <w:rsid w:val="00473639"/>
    <w:rsid w:val="0047434B"/>
    <w:rsid w:val="00477371"/>
    <w:rsid w:val="00481209"/>
    <w:rsid w:val="004815E9"/>
    <w:rsid w:val="00481816"/>
    <w:rsid w:val="0048204D"/>
    <w:rsid w:val="00482477"/>
    <w:rsid w:val="00482ED0"/>
    <w:rsid w:val="00483D9C"/>
    <w:rsid w:val="0048470E"/>
    <w:rsid w:val="00484C6F"/>
    <w:rsid w:val="00484D27"/>
    <w:rsid w:val="00485909"/>
    <w:rsid w:val="0048752D"/>
    <w:rsid w:val="00492A63"/>
    <w:rsid w:val="00492C6C"/>
    <w:rsid w:val="00493134"/>
    <w:rsid w:val="00493729"/>
    <w:rsid w:val="004940E2"/>
    <w:rsid w:val="004943CD"/>
    <w:rsid w:val="004A00D2"/>
    <w:rsid w:val="004A0445"/>
    <w:rsid w:val="004A178E"/>
    <w:rsid w:val="004A26C7"/>
    <w:rsid w:val="004A42E9"/>
    <w:rsid w:val="004A47F1"/>
    <w:rsid w:val="004A4845"/>
    <w:rsid w:val="004A5780"/>
    <w:rsid w:val="004A70B6"/>
    <w:rsid w:val="004B1426"/>
    <w:rsid w:val="004B18DA"/>
    <w:rsid w:val="004B2930"/>
    <w:rsid w:val="004B2CF6"/>
    <w:rsid w:val="004B3313"/>
    <w:rsid w:val="004B3BE6"/>
    <w:rsid w:val="004B3E6A"/>
    <w:rsid w:val="004B4266"/>
    <w:rsid w:val="004B500E"/>
    <w:rsid w:val="004B7520"/>
    <w:rsid w:val="004B7B37"/>
    <w:rsid w:val="004C0A10"/>
    <w:rsid w:val="004C1901"/>
    <w:rsid w:val="004C1A06"/>
    <w:rsid w:val="004C1A9F"/>
    <w:rsid w:val="004C25AE"/>
    <w:rsid w:val="004C5981"/>
    <w:rsid w:val="004C76CD"/>
    <w:rsid w:val="004D0D1C"/>
    <w:rsid w:val="004D1417"/>
    <w:rsid w:val="004D1467"/>
    <w:rsid w:val="004D1AD3"/>
    <w:rsid w:val="004D31F9"/>
    <w:rsid w:val="004D33E1"/>
    <w:rsid w:val="004D3A2F"/>
    <w:rsid w:val="004D4328"/>
    <w:rsid w:val="004D5E85"/>
    <w:rsid w:val="004D66C3"/>
    <w:rsid w:val="004E100C"/>
    <w:rsid w:val="004E1B08"/>
    <w:rsid w:val="004E2B0D"/>
    <w:rsid w:val="004E3711"/>
    <w:rsid w:val="004F0A52"/>
    <w:rsid w:val="004F0BE1"/>
    <w:rsid w:val="004F1366"/>
    <w:rsid w:val="004F2F59"/>
    <w:rsid w:val="004F34D4"/>
    <w:rsid w:val="004F61CB"/>
    <w:rsid w:val="005014F0"/>
    <w:rsid w:val="0050339C"/>
    <w:rsid w:val="00503472"/>
    <w:rsid w:val="00503CE8"/>
    <w:rsid w:val="00505F12"/>
    <w:rsid w:val="0050660B"/>
    <w:rsid w:val="00506AD4"/>
    <w:rsid w:val="00507DDF"/>
    <w:rsid w:val="00510328"/>
    <w:rsid w:val="00512300"/>
    <w:rsid w:val="005125A2"/>
    <w:rsid w:val="00512684"/>
    <w:rsid w:val="00513458"/>
    <w:rsid w:val="0051544A"/>
    <w:rsid w:val="00515842"/>
    <w:rsid w:val="00515DF9"/>
    <w:rsid w:val="00517746"/>
    <w:rsid w:val="00520EDF"/>
    <w:rsid w:val="00520FFE"/>
    <w:rsid w:val="005214B6"/>
    <w:rsid w:val="00523108"/>
    <w:rsid w:val="005245FE"/>
    <w:rsid w:val="005248E7"/>
    <w:rsid w:val="00524E41"/>
    <w:rsid w:val="00526124"/>
    <w:rsid w:val="00527E64"/>
    <w:rsid w:val="005300D6"/>
    <w:rsid w:val="0053046F"/>
    <w:rsid w:val="00531FC5"/>
    <w:rsid w:val="00532621"/>
    <w:rsid w:val="00532D43"/>
    <w:rsid w:val="00533256"/>
    <w:rsid w:val="00533D59"/>
    <w:rsid w:val="00533EAF"/>
    <w:rsid w:val="00534BEC"/>
    <w:rsid w:val="0053569F"/>
    <w:rsid w:val="005402FB"/>
    <w:rsid w:val="00540774"/>
    <w:rsid w:val="00540FCC"/>
    <w:rsid w:val="00541737"/>
    <w:rsid w:val="005420AA"/>
    <w:rsid w:val="00542A74"/>
    <w:rsid w:val="005452D0"/>
    <w:rsid w:val="005456F0"/>
    <w:rsid w:val="00547D39"/>
    <w:rsid w:val="00550CBA"/>
    <w:rsid w:val="0055156D"/>
    <w:rsid w:val="00551F0A"/>
    <w:rsid w:val="00552A77"/>
    <w:rsid w:val="005544FB"/>
    <w:rsid w:val="00555F98"/>
    <w:rsid w:val="00556685"/>
    <w:rsid w:val="0055704D"/>
    <w:rsid w:val="00557DE9"/>
    <w:rsid w:val="005611DA"/>
    <w:rsid w:val="00561FA9"/>
    <w:rsid w:val="005623A7"/>
    <w:rsid w:val="00564C5C"/>
    <w:rsid w:val="00565706"/>
    <w:rsid w:val="00565A44"/>
    <w:rsid w:val="00566F36"/>
    <w:rsid w:val="00566FDF"/>
    <w:rsid w:val="005674AC"/>
    <w:rsid w:val="00571ED3"/>
    <w:rsid w:val="00572548"/>
    <w:rsid w:val="00577598"/>
    <w:rsid w:val="00577AC6"/>
    <w:rsid w:val="0058020F"/>
    <w:rsid w:val="005808BF"/>
    <w:rsid w:val="00581FC3"/>
    <w:rsid w:val="00582C82"/>
    <w:rsid w:val="00583445"/>
    <w:rsid w:val="00583A6A"/>
    <w:rsid w:val="00583D59"/>
    <w:rsid w:val="00584586"/>
    <w:rsid w:val="00584B07"/>
    <w:rsid w:val="00586028"/>
    <w:rsid w:val="00586407"/>
    <w:rsid w:val="00586771"/>
    <w:rsid w:val="00586BD1"/>
    <w:rsid w:val="00586DFD"/>
    <w:rsid w:val="00587182"/>
    <w:rsid w:val="00587D21"/>
    <w:rsid w:val="0059043C"/>
    <w:rsid w:val="0059193D"/>
    <w:rsid w:val="005922AA"/>
    <w:rsid w:val="00593700"/>
    <w:rsid w:val="005943D5"/>
    <w:rsid w:val="00594C00"/>
    <w:rsid w:val="00594FAE"/>
    <w:rsid w:val="005959B0"/>
    <w:rsid w:val="00595BE0"/>
    <w:rsid w:val="00597AB6"/>
    <w:rsid w:val="005A319E"/>
    <w:rsid w:val="005A3845"/>
    <w:rsid w:val="005A3C5D"/>
    <w:rsid w:val="005A3CF8"/>
    <w:rsid w:val="005A5D5F"/>
    <w:rsid w:val="005A5DC6"/>
    <w:rsid w:val="005A64B2"/>
    <w:rsid w:val="005B030D"/>
    <w:rsid w:val="005B2670"/>
    <w:rsid w:val="005B2F04"/>
    <w:rsid w:val="005B3F75"/>
    <w:rsid w:val="005B40A7"/>
    <w:rsid w:val="005B699C"/>
    <w:rsid w:val="005B6CC3"/>
    <w:rsid w:val="005B75DE"/>
    <w:rsid w:val="005C1468"/>
    <w:rsid w:val="005C1C12"/>
    <w:rsid w:val="005C202D"/>
    <w:rsid w:val="005C24DA"/>
    <w:rsid w:val="005C3414"/>
    <w:rsid w:val="005C41F9"/>
    <w:rsid w:val="005C5B34"/>
    <w:rsid w:val="005C721A"/>
    <w:rsid w:val="005C73A0"/>
    <w:rsid w:val="005D05F0"/>
    <w:rsid w:val="005D10CD"/>
    <w:rsid w:val="005D1107"/>
    <w:rsid w:val="005D2D35"/>
    <w:rsid w:val="005D498A"/>
    <w:rsid w:val="005D6C06"/>
    <w:rsid w:val="005D7BF5"/>
    <w:rsid w:val="005D7C80"/>
    <w:rsid w:val="005E0FD1"/>
    <w:rsid w:val="005E11D1"/>
    <w:rsid w:val="005E1DFD"/>
    <w:rsid w:val="005E205D"/>
    <w:rsid w:val="005E22B3"/>
    <w:rsid w:val="005E5780"/>
    <w:rsid w:val="005E7F8B"/>
    <w:rsid w:val="005F0D18"/>
    <w:rsid w:val="005F1313"/>
    <w:rsid w:val="005F2142"/>
    <w:rsid w:val="005F3472"/>
    <w:rsid w:val="005F3B43"/>
    <w:rsid w:val="005F434C"/>
    <w:rsid w:val="005F439C"/>
    <w:rsid w:val="005F632B"/>
    <w:rsid w:val="005F6D34"/>
    <w:rsid w:val="005F7CD8"/>
    <w:rsid w:val="0060020F"/>
    <w:rsid w:val="006003B8"/>
    <w:rsid w:val="006009A3"/>
    <w:rsid w:val="00600D67"/>
    <w:rsid w:val="006013D1"/>
    <w:rsid w:val="00601C6D"/>
    <w:rsid w:val="006028C1"/>
    <w:rsid w:val="0060356D"/>
    <w:rsid w:val="00603F64"/>
    <w:rsid w:val="00605645"/>
    <w:rsid w:val="00605680"/>
    <w:rsid w:val="00606D4C"/>
    <w:rsid w:val="00607074"/>
    <w:rsid w:val="00607888"/>
    <w:rsid w:val="006103ED"/>
    <w:rsid w:val="006128DA"/>
    <w:rsid w:val="006154B9"/>
    <w:rsid w:val="00616753"/>
    <w:rsid w:val="00620631"/>
    <w:rsid w:val="00620950"/>
    <w:rsid w:val="00623951"/>
    <w:rsid w:val="006257D4"/>
    <w:rsid w:val="006274F5"/>
    <w:rsid w:val="006301F4"/>
    <w:rsid w:val="00630A96"/>
    <w:rsid w:val="006311BE"/>
    <w:rsid w:val="00633143"/>
    <w:rsid w:val="006338F2"/>
    <w:rsid w:val="00633C57"/>
    <w:rsid w:val="00633F44"/>
    <w:rsid w:val="00633F78"/>
    <w:rsid w:val="006342F6"/>
    <w:rsid w:val="00634329"/>
    <w:rsid w:val="006343F2"/>
    <w:rsid w:val="00634A2C"/>
    <w:rsid w:val="0064219D"/>
    <w:rsid w:val="00642826"/>
    <w:rsid w:val="006439B0"/>
    <w:rsid w:val="00644C5A"/>
    <w:rsid w:val="00644E2C"/>
    <w:rsid w:val="00645305"/>
    <w:rsid w:val="006459A0"/>
    <w:rsid w:val="00646475"/>
    <w:rsid w:val="006464FE"/>
    <w:rsid w:val="0064679A"/>
    <w:rsid w:val="006468F2"/>
    <w:rsid w:val="00646AE8"/>
    <w:rsid w:val="00647A1D"/>
    <w:rsid w:val="00650061"/>
    <w:rsid w:val="00651F7F"/>
    <w:rsid w:val="00653603"/>
    <w:rsid w:val="00653E73"/>
    <w:rsid w:val="00654087"/>
    <w:rsid w:val="0065503B"/>
    <w:rsid w:val="006553B0"/>
    <w:rsid w:val="00656D83"/>
    <w:rsid w:val="006575B8"/>
    <w:rsid w:val="0066088B"/>
    <w:rsid w:val="00660AEB"/>
    <w:rsid w:val="006632B1"/>
    <w:rsid w:val="00663C6A"/>
    <w:rsid w:val="006647FC"/>
    <w:rsid w:val="00664931"/>
    <w:rsid w:val="00664FB8"/>
    <w:rsid w:val="006658DC"/>
    <w:rsid w:val="00666161"/>
    <w:rsid w:val="00666552"/>
    <w:rsid w:val="00670310"/>
    <w:rsid w:val="00670ED8"/>
    <w:rsid w:val="006711E8"/>
    <w:rsid w:val="006720B2"/>
    <w:rsid w:val="00674E48"/>
    <w:rsid w:val="00677CA3"/>
    <w:rsid w:val="00677E16"/>
    <w:rsid w:val="00677E67"/>
    <w:rsid w:val="00681917"/>
    <w:rsid w:val="00681F03"/>
    <w:rsid w:val="00685259"/>
    <w:rsid w:val="00685DF9"/>
    <w:rsid w:val="00687245"/>
    <w:rsid w:val="00687BD2"/>
    <w:rsid w:val="00687EA7"/>
    <w:rsid w:val="00693239"/>
    <w:rsid w:val="00693573"/>
    <w:rsid w:val="006943A7"/>
    <w:rsid w:val="0069583C"/>
    <w:rsid w:val="00697182"/>
    <w:rsid w:val="006A02E9"/>
    <w:rsid w:val="006A0F29"/>
    <w:rsid w:val="006A3663"/>
    <w:rsid w:val="006A4701"/>
    <w:rsid w:val="006A4740"/>
    <w:rsid w:val="006A4BD9"/>
    <w:rsid w:val="006A4CCF"/>
    <w:rsid w:val="006A584A"/>
    <w:rsid w:val="006A5D7E"/>
    <w:rsid w:val="006A6C7F"/>
    <w:rsid w:val="006A6FED"/>
    <w:rsid w:val="006A7D0D"/>
    <w:rsid w:val="006B093F"/>
    <w:rsid w:val="006B0AE8"/>
    <w:rsid w:val="006B0DC1"/>
    <w:rsid w:val="006B34B6"/>
    <w:rsid w:val="006B4731"/>
    <w:rsid w:val="006B4E4F"/>
    <w:rsid w:val="006B5692"/>
    <w:rsid w:val="006C03EE"/>
    <w:rsid w:val="006C073D"/>
    <w:rsid w:val="006C074D"/>
    <w:rsid w:val="006C0972"/>
    <w:rsid w:val="006C1D56"/>
    <w:rsid w:val="006C2210"/>
    <w:rsid w:val="006C2251"/>
    <w:rsid w:val="006C35EE"/>
    <w:rsid w:val="006C3C72"/>
    <w:rsid w:val="006C404C"/>
    <w:rsid w:val="006C4193"/>
    <w:rsid w:val="006C47E0"/>
    <w:rsid w:val="006C47ED"/>
    <w:rsid w:val="006C4F13"/>
    <w:rsid w:val="006C5B02"/>
    <w:rsid w:val="006C636E"/>
    <w:rsid w:val="006D04EB"/>
    <w:rsid w:val="006D343D"/>
    <w:rsid w:val="006D5A72"/>
    <w:rsid w:val="006D654A"/>
    <w:rsid w:val="006E151C"/>
    <w:rsid w:val="006E1ECE"/>
    <w:rsid w:val="006E2327"/>
    <w:rsid w:val="006E2F05"/>
    <w:rsid w:val="006E3E6F"/>
    <w:rsid w:val="006E591D"/>
    <w:rsid w:val="006E5D46"/>
    <w:rsid w:val="006E5E5E"/>
    <w:rsid w:val="006E68B4"/>
    <w:rsid w:val="006E69BE"/>
    <w:rsid w:val="006E7281"/>
    <w:rsid w:val="006E775E"/>
    <w:rsid w:val="006F0E78"/>
    <w:rsid w:val="006F1768"/>
    <w:rsid w:val="006F1B75"/>
    <w:rsid w:val="006F1BBC"/>
    <w:rsid w:val="006F1CB6"/>
    <w:rsid w:val="006F26C4"/>
    <w:rsid w:val="006F30D4"/>
    <w:rsid w:val="006F30FC"/>
    <w:rsid w:val="006F3293"/>
    <w:rsid w:val="006F41B7"/>
    <w:rsid w:val="006F4382"/>
    <w:rsid w:val="006F5543"/>
    <w:rsid w:val="006F5A61"/>
    <w:rsid w:val="006F6B20"/>
    <w:rsid w:val="006F7151"/>
    <w:rsid w:val="006F7F22"/>
    <w:rsid w:val="007006F0"/>
    <w:rsid w:val="00700FF7"/>
    <w:rsid w:val="007022B7"/>
    <w:rsid w:val="0070256D"/>
    <w:rsid w:val="00702855"/>
    <w:rsid w:val="00702F78"/>
    <w:rsid w:val="00704647"/>
    <w:rsid w:val="0070598D"/>
    <w:rsid w:val="00706ECC"/>
    <w:rsid w:val="007103E1"/>
    <w:rsid w:val="00711321"/>
    <w:rsid w:val="00711C95"/>
    <w:rsid w:val="007137B9"/>
    <w:rsid w:val="00716027"/>
    <w:rsid w:val="007169BB"/>
    <w:rsid w:val="00717C9C"/>
    <w:rsid w:val="0072025A"/>
    <w:rsid w:val="007202B6"/>
    <w:rsid w:val="00722329"/>
    <w:rsid w:val="00722895"/>
    <w:rsid w:val="00723881"/>
    <w:rsid w:val="007241FA"/>
    <w:rsid w:val="007318D0"/>
    <w:rsid w:val="00731AB9"/>
    <w:rsid w:val="0073288C"/>
    <w:rsid w:val="00734407"/>
    <w:rsid w:val="00734E11"/>
    <w:rsid w:val="0073515D"/>
    <w:rsid w:val="00737355"/>
    <w:rsid w:val="0074023C"/>
    <w:rsid w:val="00740B9D"/>
    <w:rsid w:val="00740C79"/>
    <w:rsid w:val="00741805"/>
    <w:rsid w:val="00742198"/>
    <w:rsid w:val="00742AF9"/>
    <w:rsid w:val="00744303"/>
    <w:rsid w:val="007450A9"/>
    <w:rsid w:val="00747B93"/>
    <w:rsid w:val="007500F3"/>
    <w:rsid w:val="007509A0"/>
    <w:rsid w:val="0075145E"/>
    <w:rsid w:val="00751682"/>
    <w:rsid w:val="007521CE"/>
    <w:rsid w:val="00753753"/>
    <w:rsid w:val="007569A1"/>
    <w:rsid w:val="007579AD"/>
    <w:rsid w:val="00757C53"/>
    <w:rsid w:val="007601F0"/>
    <w:rsid w:val="007603D3"/>
    <w:rsid w:val="0076065B"/>
    <w:rsid w:val="00762143"/>
    <w:rsid w:val="00762560"/>
    <w:rsid w:val="0076281C"/>
    <w:rsid w:val="00762B2E"/>
    <w:rsid w:val="007646C2"/>
    <w:rsid w:val="007656CA"/>
    <w:rsid w:val="007660AC"/>
    <w:rsid w:val="0076792F"/>
    <w:rsid w:val="00767C85"/>
    <w:rsid w:val="0077058C"/>
    <w:rsid w:val="0077164B"/>
    <w:rsid w:val="007726A0"/>
    <w:rsid w:val="00772B5B"/>
    <w:rsid w:val="00773156"/>
    <w:rsid w:val="007734DA"/>
    <w:rsid w:val="007737CF"/>
    <w:rsid w:val="00773AC8"/>
    <w:rsid w:val="00773D04"/>
    <w:rsid w:val="00775B6A"/>
    <w:rsid w:val="007801B2"/>
    <w:rsid w:val="00780B35"/>
    <w:rsid w:val="00781FDE"/>
    <w:rsid w:val="007832AD"/>
    <w:rsid w:val="00783561"/>
    <w:rsid w:val="0078391C"/>
    <w:rsid w:val="007846C9"/>
    <w:rsid w:val="00784B8F"/>
    <w:rsid w:val="00786BDD"/>
    <w:rsid w:val="00787583"/>
    <w:rsid w:val="00790455"/>
    <w:rsid w:val="007911C0"/>
    <w:rsid w:val="00791BD1"/>
    <w:rsid w:val="00791C90"/>
    <w:rsid w:val="00793B95"/>
    <w:rsid w:val="00796F89"/>
    <w:rsid w:val="0079725A"/>
    <w:rsid w:val="0079758B"/>
    <w:rsid w:val="007A2AAC"/>
    <w:rsid w:val="007A2CBD"/>
    <w:rsid w:val="007A4825"/>
    <w:rsid w:val="007A4841"/>
    <w:rsid w:val="007A61B3"/>
    <w:rsid w:val="007A68B0"/>
    <w:rsid w:val="007A6A32"/>
    <w:rsid w:val="007A6C8D"/>
    <w:rsid w:val="007B0BF7"/>
    <w:rsid w:val="007B21B8"/>
    <w:rsid w:val="007B325D"/>
    <w:rsid w:val="007B4BAC"/>
    <w:rsid w:val="007B4E8B"/>
    <w:rsid w:val="007B66F9"/>
    <w:rsid w:val="007C01BF"/>
    <w:rsid w:val="007C08AB"/>
    <w:rsid w:val="007C1101"/>
    <w:rsid w:val="007C2434"/>
    <w:rsid w:val="007C28D0"/>
    <w:rsid w:val="007C415D"/>
    <w:rsid w:val="007C609A"/>
    <w:rsid w:val="007C6442"/>
    <w:rsid w:val="007C7747"/>
    <w:rsid w:val="007D1003"/>
    <w:rsid w:val="007D20C1"/>
    <w:rsid w:val="007D29A4"/>
    <w:rsid w:val="007D3E71"/>
    <w:rsid w:val="007D4094"/>
    <w:rsid w:val="007D7B9A"/>
    <w:rsid w:val="007E0E69"/>
    <w:rsid w:val="007E2D73"/>
    <w:rsid w:val="007E2F7D"/>
    <w:rsid w:val="007E3103"/>
    <w:rsid w:val="007E316B"/>
    <w:rsid w:val="007E4846"/>
    <w:rsid w:val="007E4ACE"/>
    <w:rsid w:val="007E78A6"/>
    <w:rsid w:val="007F4E12"/>
    <w:rsid w:val="007F5C56"/>
    <w:rsid w:val="007F6163"/>
    <w:rsid w:val="007F6821"/>
    <w:rsid w:val="007F7402"/>
    <w:rsid w:val="007F7F43"/>
    <w:rsid w:val="00800056"/>
    <w:rsid w:val="00801D50"/>
    <w:rsid w:val="00810FF5"/>
    <w:rsid w:val="0081167A"/>
    <w:rsid w:val="00813449"/>
    <w:rsid w:val="00814606"/>
    <w:rsid w:val="00814D4A"/>
    <w:rsid w:val="00815990"/>
    <w:rsid w:val="00815DA7"/>
    <w:rsid w:val="00816B4C"/>
    <w:rsid w:val="008174D9"/>
    <w:rsid w:val="0081782A"/>
    <w:rsid w:val="00820338"/>
    <w:rsid w:val="00820A50"/>
    <w:rsid w:val="00820EEF"/>
    <w:rsid w:val="008217CE"/>
    <w:rsid w:val="008231F1"/>
    <w:rsid w:val="00823286"/>
    <w:rsid w:val="00823E21"/>
    <w:rsid w:val="00826B19"/>
    <w:rsid w:val="00826DB4"/>
    <w:rsid w:val="0083162F"/>
    <w:rsid w:val="00831DC0"/>
    <w:rsid w:val="00832004"/>
    <w:rsid w:val="008323A8"/>
    <w:rsid w:val="008338F8"/>
    <w:rsid w:val="00833FA0"/>
    <w:rsid w:val="00834DA2"/>
    <w:rsid w:val="008352AE"/>
    <w:rsid w:val="0083568E"/>
    <w:rsid w:val="00835A18"/>
    <w:rsid w:val="00836509"/>
    <w:rsid w:val="00836C64"/>
    <w:rsid w:val="00840FB3"/>
    <w:rsid w:val="00842BC0"/>
    <w:rsid w:val="00843B4D"/>
    <w:rsid w:val="00844244"/>
    <w:rsid w:val="00844E3E"/>
    <w:rsid w:val="008453BB"/>
    <w:rsid w:val="00845C9E"/>
    <w:rsid w:val="008469FC"/>
    <w:rsid w:val="00847251"/>
    <w:rsid w:val="00851810"/>
    <w:rsid w:val="00851965"/>
    <w:rsid w:val="00851B84"/>
    <w:rsid w:val="00851E27"/>
    <w:rsid w:val="00852097"/>
    <w:rsid w:val="008560E9"/>
    <w:rsid w:val="00856FC3"/>
    <w:rsid w:val="00857E27"/>
    <w:rsid w:val="00860E63"/>
    <w:rsid w:val="008659C1"/>
    <w:rsid w:val="00866983"/>
    <w:rsid w:val="00866D67"/>
    <w:rsid w:val="0086733C"/>
    <w:rsid w:val="0087222A"/>
    <w:rsid w:val="0087238F"/>
    <w:rsid w:val="00872A94"/>
    <w:rsid w:val="00873B62"/>
    <w:rsid w:val="00876DE3"/>
    <w:rsid w:val="00877386"/>
    <w:rsid w:val="00880FF4"/>
    <w:rsid w:val="00881DE6"/>
    <w:rsid w:val="008828D4"/>
    <w:rsid w:val="00882C3E"/>
    <w:rsid w:val="00883D4B"/>
    <w:rsid w:val="00883F86"/>
    <w:rsid w:val="00884400"/>
    <w:rsid w:val="00884AA5"/>
    <w:rsid w:val="00884AE2"/>
    <w:rsid w:val="00884BCA"/>
    <w:rsid w:val="00884EA8"/>
    <w:rsid w:val="008864C2"/>
    <w:rsid w:val="0088702B"/>
    <w:rsid w:val="00890CEB"/>
    <w:rsid w:val="00890D10"/>
    <w:rsid w:val="008914D1"/>
    <w:rsid w:val="008923EA"/>
    <w:rsid w:val="0089330F"/>
    <w:rsid w:val="008941D1"/>
    <w:rsid w:val="00894982"/>
    <w:rsid w:val="00894D22"/>
    <w:rsid w:val="0089545E"/>
    <w:rsid w:val="00895DF6"/>
    <w:rsid w:val="00896C43"/>
    <w:rsid w:val="0089747B"/>
    <w:rsid w:val="008A1C10"/>
    <w:rsid w:val="008A208D"/>
    <w:rsid w:val="008A2495"/>
    <w:rsid w:val="008A3440"/>
    <w:rsid w:val="008A541B"/>
    <w:rsid w:val="008A5DA0"/>
    <w:rsid w:val="008A6419"/>
    <w:rsid w:val="008B05DE"/>
    <w:rsid w:val="008B0F27"/>
    <w:rsid w:val="008B1412"/>
    <w:rsid w:val="008B1D9D"/>
    <w:rsid w:val="008B4281"/>
    <w:rsid w:val="008B52D3"/>
    <w:rsid w:val="008B5935"/>
    <w:rsid w:val="008B6D59"/>
    <w:rsid w:val="008B753E"/>
    <w:rsid w:val="008C057E"/>
    <w:rsid w:val="008C0B10"/>
    <w:rsid w:val="008C214A"/>
    <w:rsid w:val="008C2FC8"/>
    <w:rsid w:val="008C3B15"/>
    <w:rsid w:val="008C5B39"/>
    <w:rsid w:val="008C5EB6"/>
    <w:rsid w:val="008C683D"/>
    <w:rsid w:val="008C6909"/>
    <w:rsid w:val="008C6D3B"/>
    <w:rsid w:val="008C7C30"/>
    <w:rsid w:val="008C7F27"/>
    <w:rsid w:val="008D2378"/>
    <w:rsid w:val="008D2388"/>
    <w:rsid w:val="008D5F76"/>
    <w:rsid w:val="008D7C31"/>
    <w:rsid w:val="008E3580"/>
    <w:rsid w:val="008E366D"/>
    <w:rsid w:val="008E3ECD"/>
    <w:rsid w:val="008E5810"/>
    <w:rsid w:val="008E5818"/>
    <w:rsid w:val="008E6172"/>
    <w:rsid w:val="008E6FA8"/>
    <w:rsid w:val="008E7E0D"/>
    <w:rsid w:val="008F2BBB"/>
    <w:rsid w:val="008F3128"/>
    <w:rsid w:val="008F3CBB"/>
    <w:rsid w:val="008F5C16"/>
    <w:rsid w:val="008F6981"/>
    <w:rsid w:val="008F6C62"/>
    <w:rsid w:val="008F76B6"/>
    <w:rsid w:val="008F76DE"/>
    <w:rsid w:val="008F78F7"/>
    <w:rsid w:val="008F7A24"/>
    <w:rsid w:val="00900032"/>
    <w:rsid w:val="00903307"/>
    <w:rsid w:val="00903552"/>
    <w:rsid w:val="0090562B"/>
    <w:rsid w:val="00907AAB"/>
    <w:rsid w:val="00907B6D"/>
    <w:rsid w:val="00910510"/>
    <w:rsid w:val="00910DFE"/>
    <w:rsid w:val="00911C27"/>
    <w:rsid w:val="00912B7C"/>
    <w:rsid w:val="00912D37"/>
    <w:rsid w:val="00913545"/>
    <w:rsid w:val="009141E0"/>
    <w:rsid w:val="00914761"/>
    <w:rsid w:val="0091485F"/>
    <w:rsid w:val="00915505"/>
    <w:rsid w:val="00915CFA"/>
    <w:rsid w:val="00916D31"/>
    <w:rsid w:val="00916DD7"/>
    <w:rsid w:val="00916FD5"/>
    <w:rsid w:val="00917664"/>
    <w:rsid w:val="00917E0B"/>
    <w:rsid w:val="009239AD"/>
    <w:rsid w:val="009242E6"/>
    <w:rsid w:val="00924A0E"/>
    <w:rsid w:val="00924D4E"/>
    <w:rsid w:val="00925E43"/>
    <w:rsid w:val="009272F3"/>
    <w:rsid w:val="00931B21"/>
    <w:rsid w:val="00931E19"/>
    <w:rsid w:val="00932BE1"/>
    <w:rsid w:val="00932DFE"/>
    <w:rsid w:val="00933033"/>
    <w:rsid w:val="00933E20"/>
    <w:rsid w:val="00935CCC"/>
    <w:rsid w:val="0093678F"/>
    <w:rsid w:val="00937BA1"/>
    <w:rsid w:val="00940051"/>
    <w:rsid w:val="009406C2"/>
    <w:rsid w:val="00940D69"/>
    <w:rsid w:val="009423B5"/>
    <w:rsid w:val="00943F0B"/>
    <w:rsid w:val="00944CB1"/>
    <w:rsid w:val="009450EB"/>
    <w:rsid w:val="00945798"/>
    <w:rsid w:val="00946028"/>
    <w:rsid w:val="00946DB7"/>
    <w:rsid w:val="00951A20"/>
    <w:rsid w:val="009520C6"/>
    <w:rsid w:val="00953D99"/>
    <w:rsid w:val="00953F04"/>
    <w:rsid w:val="0095424B"/>
    <w:rsid w:val="00955BBB"/>
    <w:rsid w:val="00956378"/>
    <w:rsid w:val="00956A35"/>
    <w:rsid w:val="0096058B"/>
    <w:rsid w:val="0096140F"/>
    <w:rsid w:val="00966451"/>
    <w:rsid w:val="009672C3"/>
    <w:rsid w:val="009677F1"/>
    <w:rsid w:val="00967C3C"/>
    <w:rsid w:val="00967E36"/>
    <w:rsid w:val="00970692"/>
    <w:rsid w:val="00970F01"/>
    <w:rsid w:val="00971111"/>
    <w:rsid w:val="009727C2"/>
    <w:rsid w:val="00972F7A"/>
    <w:rsid w:val="00973609"/>
    <w:rsid w:val="00974771"/>
    <w:rsid w:val="00975052"/>
    <w:rsid w:val="00976AD0"/>
    <w:rsid w:val="009805ED"/>
    <w:rsid w:val="009832A6"/>
    <w:rsid w:val="00983EE6"/>
    <w:rsid w:val="00984B62"/>
    <w:rsid w:val="00984F65"/>
    <w:rsid w:val="00985EF2"/>
    <w:rsid w:val="00987416"/>
    <w:rsid w:val="00987850"/>
    <w:rsid w:val="0099025C"/>
    <w:rsid w:val="0099053F"/>
    <w:rsid w:val="00991084"/>
    <w:rsid w:val="00991FEA"/>
    <w:rsid w:val="00992827"/>
    <w:rsid w:val="00993D42"/>
    <w:rsid w:val="00993DE7"/>
    <w:rsid w:val="00994923"/>
    <w:rsid w:val="00995582"/>
    <w:rsid w:val="009A00DE"/>
    <w:rsid w:val="009A0363"/>
    <w:rsid w:val="009A1382"/>
    <w:rsid w:val="009A38CC"/>
    <w:rsid w:val="009A4B64"/>
    <w:rsid w:val="009A52D0"/>
    <w:rsid w:val="009A71F9"/>
    <w:rsid w:val="009A7501"/>
    <w:rsid w:val="009A7D11"/>
    <w:rsid w:val="009B0205"/>
    <w:rsid w:val="009B07E4"/>
    <w:rsid w:val="009B0A55"/>
    <w:rsid w:val="009B3807"/>
    <w:rsid w:val="009B3D8D"/>
    <w:rsid w:val="009B4B49"/>
    <w:rsid w:val="009B6E49"/>
    <w:rsid w:val="009B79E9"/>
    <w:rsid w:val="009C0D25"/>
    <w:rsid w:val="009C0F2A"/>
    <w:rsid w:val="009C1187"/>
    <w:rsid w:val="009C18D8"/>
    <w:rsid w:val="009C1CF0"/>
    <w:rsid w:val="009C1E07"/>
    <w:rsid w:val="009C2D8E"/>
    <w:rsid w:val="009C3338"/>
    <w:rsid w:val="009C433F"/>
    <w:rsid w:val="009C49A1"/>
    <w:rsid w:val="009C538C"/>
    <w:rsid w:val="009C6FD6"/>
    <w:rsid w:val="009C7E4D"/>
    <w:rsid w:val="009D1EE0"/>
    <w:rsid w:val="009D25AD"/>
    <w:rsid w:val="009D4073"/>
    <w:rsid w:val="009E1F32"/>
    <w:rsid w:val="009E24FC"/>
    <w:rsid w:val="009E2777"/>
    <w:rsid w:val="009E38B4"/>
    <w:rsid w:val="009E395E"/>
    <w:rsid w:val="009E406D"/>
    <w:rsid w:val="009E4208"/>
    <w:rsid w:val="009E5595"/>
    <w:rsid w:val="009E56CB"/>
    <w:rsid w:val="009E6505"/>
    <w:rsid w:val="009E6512"/>
    <w:rsid w:val="009E689A"/>
    <w:rsid w:val="009E7A3E"/>
    <w:rsid w:val="009F0CA0"/>
    <w:rsid w:val="009F12E9"/>
    <w:rsid w:val="009F20F0"/>
    <w:rsid w:val="009F330A"/>
    <w:rsid w:val="009F346C"/>
    <w:rsid w:val="009F440D"/>
    <w:rsid w:val="009F4C24"/>
    <w:rsid w:val="009F5513"/>
    <w:rsid w:val="009F6738"/>
    <w:rsid w:val="00A0282B"/>
    <w:rsid w:val="00A0363B"/>
    <w:rsid w:val="00A03C4E"/>
    <w:rsid w:val="00A06B44"/>
    <w:rsid w:val="00A079A7"/>
    <w:rsid w:val="00A07EC7"/>
    <w:rsid w:val="00A103D0"/>
    <w:rsid w:val="00A10861"/>
    <w:rsid w:val="00A114C6"/>
    <w:rsid w:val="00A1189F"/>
    <w:rsid w:val="00A12754"/>
    <w:rsid w:val="00A127E5"/>
    <w:rsid w:val="00A12A5B"/>
    <w:rsid w:val="00A13447"/>
    <w:rsid w:val="00A14A8B"/>
    <w:rsid w:val="00A200A1"/>
    <w:rsid w:val="00A20274"/>
    <w:rsid w:val="00A21326"/>
    <w:rsid w:val="00A2200C"/>
    <w:rsid w:val="00A222C7"/>
    <w:rsid w:val="00A22BDD"/>
    <w:rsid w:val="00A23683"/>
    <w:rsid w:val="00A23B98"/>
    <w:rsid w:val="00A23F93"/>
    <w:rsid w:val="00A26FC5"/>
    <w:rsid w:val="00A276E7"/>
    <w:rsid w:val="00A27CD1"/>
    <w:rsid w:val="00A31110"/>
    <w:rsid w:val="00A314C9"/>
    <w:rsid w:val="00A32901"/>
    <w:rsid w:val="00A33B15"/>
    <w:rsid w:val="00A33CF8"/>
    <w:rsid w:val="00A36B42"/>
    <w:rsid w:val="00A37616"/>
    <w:rsid w:val="00A40E3D"/>
    <w:rsid w:val="00A41A98"/>
    <w:rsid w:val="00A42B50"/>
    <w:rsid w:val="00A44799"/>
    <w:rsid w:val="00A44F05"/>
    <w:rsid w:val="00A4691A"/>
    <w:rsid w:val="00A46BEB"/>
    <w:rsid w:val="00A50E2F"/>
    <w:rsid w:val="00A515AE"/>
    <w:rsid w:val="00A52C0F"/>
    <w:rsid w:val="00A52FCF"/>
    <w:rsid w:val="00A533DD"/>
    <w:rsid w:val="00A541A6"/>
    <w:rsid w:val="00A55C38"/>
    <w:rsid w:val="00A5610B"/>
    <w:rsid w:val="00A61E0C"/>
    <w:rsid w:val="00A62B18"/>
    <w:rsid w:val="00A63102"/>
    <w:rsid w:val="00A64AB9"/>
    <w:rsid w:val="00A65A40"/>
    <w:rsid w:val="00A665AA"/>
    <w:rsid w:val="00A678E3"/>
    <w:rsid w:val="00A67CD7"/>
    <w:rsid w:val="00A71657"/>
    <w:rsid w:val="00A72381"/>
    <w:rsid w:val="00A72B19"/>
    <w:rsid w:val="00A73406"/>
    <w:rsid w:val="00A76575"/>
    <w:rsid w:val="00A80EBB"/>
    <w:rsid w:val="00A8123C"/>
    <w:rsid w:val="00A835C5"/>
    <w:rsid w:val="00A85822"/>
    <w:rsid w:val="00A86955"/>
    <w:rsid w:val="00A87F64"/>
    <w:rsid w:val="00A922BA"/>
    <w:rsid w:val="00A92D44"/>
    <w:rsid w:val="00A9500C"/>
    <w:rsid w:val="00A97349"/>
    <w:rsid w:val="00A97BE0"/>
    <w:rsid w:val="00AA0750"/>
    <w:rsid w:val="00AA0B18"/>
    <w:rsid w:val="00AA14FB"/>
    <w:rsid w:val="00AA1A6A"/>
    <w:rsid w:val="00AA2824"/>
    <w:rsid w:val="00AA3BEF"/>
    <w:rsid w:val="00AA5E6A"/>
    <w:rsid w:val="00AA697E"/>
    <w:rsid w:val="00AB1188"/>
    <w:rsid w:val="00AB135B"/>
    <w:rsid w:val="00AB1659"/>
    <w:rsid w:val="00AB1B07"/>
    <w:rsid w:val="00AB2134"/>
    <w:rsid w:val="00AB2861"/>
    <w:rsid w:val="00AB4C3F"/>
    <w:rsid w:val="00AB5149"/>
    <w:rsid w:val="00AB544B"/>
    <w:rsid w:val="00AB54B6"/>
    <w:rsid w:val="00AB5BCB"/>
    <w:rsid w:val="00AB7034"/>
    <w:rsid w:val="00AB7966"/>
    <w:rsid w:val="00AB7A7D"/>
    <w:rsid w:val="00AC00FD"/>
    <w:rsid w:val="00AC0C9A"/>
    <w:rsid w:val="00AC123C"/>
    <w:rsid w:val="00AC478D"/>
    <w:rsid w:val="00AC4CDB"/>
    <w:rsid w:val="00AC4D92"/>
    <w:rsid w:val="00AC7CBB"/>
    <w:rsid w:val="00AD0495"/>
    <w:rsid w:val="00AD0EF4"/>
    <w:rsid w:val="00AD1AFB"/>
    <w:rsid w:val="00AD28EB"/>
    <w:rsid w:val="00AD2D0B"/>
    <w:rsid w:val="00AD37ED"/>
    <w:rsid w:val="00AD517D"/>
    <w:rsid w:val="00AD7610"/>
    <w:rsid w:val="00AE356F"/>
    <w:rsid w:val="00AE39A6"/>
    <w:rsid w:val="00AE3C9A"/>
    <w:rsid w:val="00AE4367"/>
    <w:rsid w:val="00AE4370"/>
    <w:rsid w:val="00AE4893"/>
    <w:rsid w:val="00AE5035"/>
    <w:rsid w:val="00AE5235"/>
    <w:rsid w:val="00AE62F0"/>
    <w:rsid w:val="00AE674D"/>
    <w:rsid w:val="00AE6DCB"/>
    <w:rsid w:val="00AE6EF2"/>
    <w:rsid w:val="00AE79A0"/>
    <w:rsid w:val="00AF03B1"/>
    <w:rsid w:val="00AF117C"/>
    <w:rsid w:val="00AF3143"/>
    <w:rsid w:val="00AF37F4"/>
    <w:rsid w:val="00AF47DD"/>
    <w:rsid w:val="00AF5300"/>
    <w:rsid w:val="00AF5B61"/>
    <w:rsid w:val="00AF5C94"/>
    <w:rsid w:val="00AF699F"/>
    <w:rsid w:val="00AF760C"/>
    <w:rsid w:val="00AF7E53"/>
    <w:rsid w:val="00B000C2"/>
    <w:rsid w:val="00B03F51"/>
    <w:rsid w:val="00B06D58"/>
    <w:rsid w:val="00B10B02"/>
    <w:rsid w:val="00B10E60"/>
    <w:rsid w:val="00B11887"/>
    <w:rsid w:val="00B1335D"/>
    <w:rsid w:val="00B137F0"/>
    <w:rsid w:val="00B142A6"/>
    <w:rsid w:val="00B146DC"/>
    <w:rsid w:val="00B152AB"/>
    <w:rsid w:val="00B160CE"/>
    <w:rsid w:val="00B164BE"/>
    <w:rsid w:val="00B1770E"/>
    <w:rsid w:val="00B21758"/>
    <w:rsid w:val="00B22213"/>
    <w:rsid w:val="00B227D5"/>
    <w:rsid w:val="00B231CF"/>
    <w:rsid w:val="00B23660"/>
    <w:rsid w:val="00B23C52"/>
    <w:rsid w:val="00B247EE"/>
    <w:rsid w:val="00B262F7"/>
    <w:rsid w:val="00B2745B"/>
    <w:rsid w:val="00B2748D"/>
    <w:rsid w:val="00B27E41"/>
    <w:rsid w:val="00B31090"/>
    <w:rsid w:val="00B319AE"/>
    <w:rsid w:val="00B329B6"/>
    <w:rsid w:val="00B347B6"/>
    <w:rsid w:val="00B35A34"/>
    <w:rsid w:val="00B36036"/>
    <w:rsid w:val="00B36A61"/>
    <w:rsid w:val="00B37403"/>
    <w:rsid w:val="00B403A2"/>
    <w:rsid w:val="00B41693"/>
    <w:rsid w:val="00B416BC"/>
    <w:rsid w:val="00B4283F"/>
    <w:rsid w:val="00B429E6"/>
    <w:rsid w:val="00B4411C"/>
    <w:rsid w:val="00B44204"/>
    <w:rsid w:val="00B444E9"/>
    <w:rsid w:val="00B45DAC"/>
    <w:rsid w:val="00B462C1"/>
    <w:rsid w:val="00B46477"/>
    <w:rsid w:val="00B46C84"/>
    <w:rsid w:val="00B47EB0"/>
    <w:rsid w:val="00B50896"/>
    <w:rsid w:val="00B50AA9"/>
    <w:rsid w:val="00B52270"/>
    <w:rsid w:val="00B52FEA"/>
    <w:rsid w:val="00B53086"/>
    <w:rsid w:val="00B53828"/>
    <w:rsid w:val="00B5462F"/>
    <w:rsid w:val="00B55DB3"/>
    <w:rsid w:val="00B57FEF"/>
    <w:rsid w:val="00B606EF"/>
    <w:rsid w:val="00B6082E"/>
    <w:rsid w:val="00B611C9"/>
    <w:rsid w:val="00B62BB7"/>
    <w:rsid w:val="00B633FD"/>
    <w:rsid w:val="00B63B20"/>
    <w:rsid w:val="00B6548F"/>
    <w:rsid w:val="00B65493"/>
    <w:rsid w:val="00B65A0D"/>
    <w:rsid w:val="00B65B51"/>
    <w:rsid w:val="00B66990"/>
    <w:rsid w:val="00B676D3"/>
    <w:rsid w:val="00B67DF4"/>
    <w:rsid w:val="00B67FD3"/>
    <w:rsid w:val="00B7072A"/>
    <w:rsid w:val="00B710EE"/>
    <w:rsid w:val="00B71980"/>
    <w:rsid w:val="00B71BDC"/>
    <w:rsid w:val="00B72969"/>
    <w:rsid w:val="00B72DD8"/>
    <w:rsid w:val="00B732E6"/>
    <w:rsid w:val="00B738F3"/>
    <w:rsid w:val="00B742C0"/>
    <w:rsid w:val="00B75522"/>
    <w:rsid w:val="00B75D65"/>
    <w:rsid w:val="00B82AB6"/>
    <w:rsid w:val="00B84789"/>
    <w:rsid w:val="00B848A4"/>
    <w:rsid w:val="00B85513"/>
    <w:rsid w:val="00B862E8"/>
    <w:rsid w:val="00B90DB6"/>
    <w:rsid w:val="00B93E0A"/>
    <w:rsid w:val="00B93F47"/>
    <w:rsid w:val="00B95405"/>
    <w:rsid w:val="00B958DA"/>
    <w:rsid w:val="00B95ED6"/>
    <w:rsid w:val="00B95F49"/>
    <w:rsid w:val="00B95FF3"/>
    <w:rsid w:val="00B96250"/>
    <w:rsid w:val="00B96D8E"/>
    <w:rsid w:val="00B97AFA"/>
    <w:rsid w:val="00BA02E4"/>
    <w:rsid w:val="00BA0D3C"/>
    <w:rsid w:val="00BA1F5C"/>
    <w:rsid w:val="00BA277F"/>
    <w:rsid w:val="00BA28F6"/>
    <w:rsid w:val="00BA2AB3"/>
    <w:rsid w:val="00BA2E9D"/>
    <w:rsid w:val="00BA3B25"/>
    <w:rsid w:val="00BA6E9A"/>
    <w:rsid w:val="00BA76D7"/>
    <w:rsid w:val="00BB09D9"/>
    <w:rsid w:val="00BB0AF9"/>
    <w:rsid w:val="00BB1FAC"/>
    <w:rsid w:val="00BB2557"/>
    <w:rsid w:val="00BB2664"/>
    <w:rsid w:val="00BB31F3"/>
    <w:rsid w:val="00BB5579"/>
    <w:rsid w:val="00BB5599"/>
    <w:rsid w:val="00BB5C18"/>
    <w:rsid w:val="00BB721C"/>
    <w:rsid w:val="00BC0555"/>
    <w:rsid w:val="00BC192F"/>
    <w:rsid w:val="00BC2ADC"/>
    <w:rsid w:val="00BC2CD7"/>
    <w:rsid w:val="00BC3325"/>
    <w:rsid w:val="00BC550B"/>
    <w:rsid w:val="00BC5E52"/>
    <w:rsid w:val="00BC6F6A"/>
    <w:rsid w:val="00BD03A1"/>
    <w:rsid w:val="00BD12BA"/>
    <w:rsid w:val="00BD2D04"/>
    <w:rsid w:val="00BD3D5E"/>
    <w:rsid w:val="00BD4065"/>
    <w:rsid w:val="00BD4FBD"/>
    <w:rsid w:val="00BD4FD5"/>
    <w:rsid w:val="00BD70D2"/>
    <w:rsid w:val="00BD77BB"/>
    <w:rsid w:val="00BE0971"/>
    <w:rsid w:val="00BE1126"/>
    <w:rsid w:val="00BE4C90"/>
    <w:rsid w:val="00BE6DCB"/>
    <w:rsid w:val="00BE7803"/>
    <w:rsid w:val="00BF01A9"/>
    <w:rsid w:val="00BF0C84"/>
    <w:rsid w:val="00BF1C77"/>
    <w:rsid w:val="00BF1EB5"/>
    <w:rsid w:val="00BF3DFE"/>
    <w:rsid w:val="00BF4D57"/>
    <w:rsid w:val="00BF599D"/>
    <w:rsid w:val="00BF6754"/>
    <w:rsid w:val="00C00525"/>
    <w:rsid w:val="00C010C8"/>
    <w:rsid w:val="00C01477"/>
    <w:rsid w:val="00C0214F"/>
    <w:rsid w:val="00C03F84"/>
    <w:rsid w:val="00C045B5"/>
    <w:rsid w:val="00C04D03"/>
    <w:rsid w:val="00C04FF4"/>
    <w:rsid w:val="00C05339"/>
    <w:rsid w:val="00C06DED"/>
    <w:rsid w:val="00C06E6A"/>
    <w:rsid w:val="00C06ECC"/>
    <w:rsid w:val="00C10319"/>
    <w:rsid w:val="00C10F3E"/>
    <w:rsid w:val="00C13705"/>
    <w:rsid w:val="00C147A3"/>
    <w:rsid w:val="00C163FF"/>
    <w:rsid w:val="00C21418"/>
    <w:rsid w:val="00C2151A"/>
    <w:rsid w:val="00C2371B"/>
    <w:rsid w:val="00C24332"/>
    <w:rsid w:val="00C304F3"/>
    <w:rsid w:val="00C30FB9"/>
    <w:rsid w:val="00C31658"/>
    <w:rsid w:val="00C3281A"/>
    <w:rsid w:val="00C32BFA"/>
    <w:rsid w:val="00C33D32"/>
    <w:rsid w:val="00C355D3"/>
    <w:rsid w:val="00C35852"/>
    <w:rsid w:val="00C37FAA"/>
    <w:rsid w:val="00C4092D"/>
    <w:rsid w:val="00C41D55"/>
    <w:rsid w:val="00C431AD"/>
    <w:rsid w:val="00C44BAB"/>
    <w:rsid w:val="00C51114"/>
    <w:rsid w:val="00C51EB5"/>
    <w:rsid w:val="00C530AA"/>
    <w:rsid w:val="00C53E4C"/>
    <w:rsid w:val="00C54C0C"/>
    <w:rsid w:val="00C54C18"/>
    <w:rsid w:val="00C55E80"/>
    <w:rsid w:val="00C55E81"/>
    <w:rsid w:val="00C60958"/>
    <w:rsid w:val="00C60C3E"/>
    <w:rsid w:val="00C625A1"/>
    <w:rsid w:val="00C62DCD"/>
    <w:rsid w:val="00C65370"/>
    <w:rsid w:val="00C67424"/>
    <w:rsid w:val="00C67589"/>
    <w:rsid w:val="00C70AC2"/>
    <w:rsid w:val="00C70B3B"/>
    <w:rsid w:val="00C70CD7"/>
    <w:rsid w:val="00C71696"/>
    <w:rsid w:val="00C72782"/>
    <w:rsid w:val="00C7288C"/>
    <w:rsid w:val="00C74DC5"/>
    <w:rsid w:val="00C75E2B"/>
    <w:rsid w:val="00C76B88"/>
    <w:rsid w:val="00C77C67"/>
    <w:rsid w:val="00C8013B"/>
    <w:rsid w:val="00C80CDE"/>
    <w:rsid w:val="00C82097"/>
    <w:rsid w:val="00C840B3"/>
    <w:rsid w:val="00C85DDC"/>
    <w:rsid w:val="00C86EB9"/>
    <w:rsid w:val="00C90D74"/>
    <w:rsid w:val="00C914A6"/>
    <w:rsid w:val="00C9334A"/>
    <w:rsid w:val="00C95BD5"/>
    <w:rsid w:val="00C95E60"/>
    <w:rsid w:val="00C96966"/>
    <w:rsid w:val="00CA06D1"/>
    <w:rsid w:val="00CA13CE"/>
    <w:rsid w:val="00CA1AC7"/>
    <w:rsid w:val="00CA5499"/>
    <w:rsid w:val="00CA57E6"/>
    <w:rsid w:val="00CA7A93"/>
    <w:rsid w:val="00CA7D9B"/>
    <w:rsid w:val="00CB026F"/>
    <w:rsid w:val="00CB05FD"/>
    <w:rsid w:val="00CB08D7"/>
    <w:rsid w:val="00CB1F9E"/>
    <w:rsid w:val="00CB5435"/>
    <w:rsid w:val="00CB5577"/>
    <w:rsid w:val="00CB6988"/>
    <w:rsid w:val="00CB7A96"/>
    <w:rsid w:val="00CC0D52"/>
    <w:rsid w:val="00CC1018"/>
    <w:rsid w:val="00CC197F"/>
    <w:rsid w:val="00CC4615"/>
    <w:rsid w:val="00CC474A"/>
    <w:rsid w:val="00CC4FA0"/>
    <w:rsid w:val="00CC5CED"/>
    <w:rsid w:val="00CC6171"/>
    <w:rsid w:val="00CC6DE6"/>
    <w:rsid w:val="00CD0A34"/>
    <w:rsid w:val="00CD1043"/>
    <w:rsid w:val="00CD1A0E"/>
    <w:rsid w:val="00CD24CD"/>
    <w:rsid w:val="00CD42A0"/>
    <w:rsid w:val="00CD4B57"/>
    <w:rsid w:val="00CD7623"/>
    <w:rsid w:val="00CE07DE"/>
    <w:rsid w:val="00CE1572"/>
    <w:rsid w:val="00CE1655"/>
    <w:rsid w:val="00CE1E33"/>
    <w:rsid w:val="00CE347B"/>
    <w:rsid w:val="00CE390B"/>
    <w:rsid w:val="00CE557F"/>
    <w:rsid w:val="00CF4E28"/>
    <w:rsid w:val="00CF5167"/>
    <w:rsid w:val="00CF55A1"/>
    <w:rsid w:val="00CF6CCC"/>
    <w:rsid w:val="00CF70DB"/>
    <w:rsid w:val="00CF732F"/>
    <w:rsid w:val="00D00500"/>
    <w:rsid w:val="00D00E18"/>
    <w:rsid w:val="00D04523"/>
    <w:rsid w:val="00D04D5B"/>
    <w:rsid w:val="00D05775"/>
    <w:rsid w:val="00D05BDA"/>
    <w:rsid w:val="00D05D27"/>
    <w:rsid w:val="00D06635"/>
    <w:rsid w:val="00D105DD"/>
    <w:rsid w:val="00D11898"/>
    <w:rsid w:val="00D12EF7"/>
    <w:rsid w:val="00D13271"/>
    <w:rsid w:val="00D1482E"/>
    <w:rsid w:val="00D150C4"/>
    <w:rsid w:val="00D151AD"/>
    <w:rsid w:val="00D15D75"/>
    <w:rsid w:val="00D160BC"/>
    <w:rsid w:val="00D16480"/>
    <w:rsid w:val="00D168FF"/>
    <w:rsid w:val="00D17144"/>
    <w:rsid w:val="00D20E1D"/>
    <w:rsid w:val="00D214C8"/>
    <w:rsid w:val="00D224A3"/>
    <w:rsid w:val="00D234DA"/>
    <w:rsid w:val="00D237C6"/>
    <w:rsid w:val="00D2423B"/>
    <w:rsid w:val="00D249F5"/>
    <w:rsid w:val="00D269AD"/>
    <w:rsid w:val="00D26F3C"/>
    <w:rsid w:val="00D2741A"/>
    <w:rsid w:val="00D306EE"/>
    <w:rsid w:val="00D3189A"/>
    <w:rsid w:val="00D31E04"/>
    <w:rsid w:val="00D32114"/>
    <w:rsid w:val="00D333A0"/>
    <w:rsid w:val="00D33EE2"/>
    <w:rsid w:val="00D344EE"/>
    <w:rsid w:val="00D34DB3"/>
    <w:rsid w:val="00D353FB"/>
    <w:rsid w:val="00D3585F"/>
    <w:rsid w:val="00D35B7F"/>
    <w:rsid w:val="00D401A6"/>
    <w:rsid w:val="00D40496"/>
    <w:rsid w:val="00D40C9D"/>
    <w:rsid w:val="00D4482A"/>
    <w:rsid w:val="00D44839"/>
    <w:rsid w:val="00D46D19"/>
    <w:rsid w:val="00D509C6"/>
    <w:rsid w:val="00D50F20"/>
    <w:rsid w:val="00D51A5F"/>
    <w:rsid w:val="00D52D69"/>
    <w:rsid w:val="00D540D3"/>
    <w:rsid w:val="00D54109"/>
    <w:rsid w:val="00D56800"/>
    <w:rsid w:val="00D5709B"/>
    <w:rsid w:val="00D57224"/>
    <w:rsid w:val="00D578E6"/>
    <w:rsid w:val="00D57C4E"/>
    <w:rsid w:val="00D57E0F"/>
    <w:rsid w:val="00D60DC5"/>
    <w:rsid w:val="00D60E9A"/>
    <w:rsid w:val="00D615A5"/>
    <w:rsid w:val="00D623D9"/>
    <w:rsid w:val="00D66302"/>
    <w:rsid w:val="00D66BB1"/>
    <w:rsid w:val="00D6703D"/>
    <w:rsid w:val="00D67C09"/>
    <w:rsid w:val="00D70F34"/>
    <w:rsid w:val="00D71CB1"/>
    <w:rsid w:val="00D72F5B"/>
    <w:rsid w:val="00D73081"/>
    <w:rsid w:val="00D734FF"/>
    <w:rsid w:val="00D75E25"/>
    <w:rsid w:val="00D80C5F"/>
    <w:rsid w:val="00D80DF8"/>
    <w:rsid w:val="00D8134A"/>
    <w:rsid w:val="00D81CC5"/>
    <w:rsid w:val="00D82427"/>
    <w:rsid w:val="00D84119"/>
    <w:rsid w:val="00D869C7"/>
    <w:rsid w:val="00D873A5"/>
    <w:rsid w:val="00D912E6"/>
    <w:rsid w:val="00D9234F"/>
    <w:rsid w:val="00D92E2C"/>
    <w:rsid w:val="00D935D6"/>
    <w:rsid w:val="00D95841"/>
    <w:rsid w:val="00D95FA8"/>
    <w:rsid w:val="00D97623"/>
    <w:rsid w:val="00D97A5C"/>
    <w:rsid w:val="00DA23D2"/>
    <w:rsid w:val="00DA252C"/>
    <w:rsid w:val="00DA4014"/>
    <w:rsid w:val="00DA5432"/>
    <w:rsid w:val="00DA5785"/>
    <w:rsid w:val="00DA6A08"/>
    <w:rsid w:val="00DB207D"/>
    <w:rsid w:val="00DB2562"/>
    <w:rsid w:val="00DB2802"/>
    <w:rsid w:val="00DB3BC6"/>
    <w:rsid w:val="00DB56CA"/>
    <w:rsid w:val="00DC28DA"/>
    <w:rsid w:val="00DC2E89"/>
    <w:rsid w:val="00DC3AFA"/>
    <w:rsid w:val="00DC4CB9"/>
    <w:rsid w:val="00DC5B1C"/>
    <w:rsid w:val="00DC7002"/>
    <w:rsid w:val="00DC7ABE"/>
    <w:rsid w:val="00DC7BE6"/>
    <w:rsid w:val="00DD086C"/>
    <w:rsid w:val="00DD170A"/>
    <w:rsid w:val="00DD3F47"/>
    <w:rsid w:val="00DD4677"/>
    <w:rsid w:val="00DE1EF8"/>
    <w:rsid w:val="00DE2867"/>
    <w:rsid w:val="00DE5188"/>
    <w:rsid w:val="00DF09B2"/>
    <w:rsid w:val="00DF1623"/>
    <w:rsid w:val="00DF1851"/>
    <w:rsid w:val="00DF29F3"/>
    <w:rsid w:val="00DF52BB"/>
    <w:rsid w:val="00DF5BA4"/>
    <w:rsid w:val="00DF72EF"/>
    <w:rsid w:val="00E019D2"/>
    <w:rsid w:val="00E03683"/>
    <w:rsid w:val="00E044A6"/>
    <w:rsid w:val="00E06161"/>
    <w:rsid w:val="00E062F1"/>
    <w:rsid w:val="00E06342"/>
    <w:rsid w:val="00E069E4"/>
    <w:rsid w:val="00E079F2"/>
    <w:rsid w:val="00E10A2A"/>
    <w:rsid w:val="00E11C57"/>
    <w:rsid w:val="00E11D1A"/>
    <w:rsid w:val="00E12FED"/>
    <w:rsid w:val="00E142C4"/>
    <w:rsid w:val="00E152A2"/>
    <w:rsid w:val="00E17FC0"/>
    <w:rsid w:val="00E202A7"/>
    <w:rsid w:val="00E21C54"/>
    <w:rsid w:val="00E226F6"/>
    <w:rsid w:val="00E24FA3"/>
    <w:rsid w:val="00E268AF"/>
    <w:rsid w:val="00E26922"/>
    <w:rsid w:val="00E271CA"/>
    <w:rsid w:val="00E308EA"/>
    <w:rsid w:val="00E3220D"/>
    <w:rsid w:val="00E32E30"/>
    <w:rsid w:val="00E3329B"/>
    <w:rsid w:val="00E3380B"/>
    <w:rsid w:val="00E354E1"/>
    <w:rsid w:val="00E35778"/>
    <w:rsid w:val="00E36611"/>
    <w:rsid w:val="00E37518"/>
    <w:rsid w:val="00E37532"/>
    <w:rsid w:val="00E40CF7"/>
    <w:rsid w:val="00E41D7C"/>
    <w:rsid w:val="00E421AE"/>
    <w:rsid w:val="00E428DB"/>
    <w:rsid w:val="00E430A0"/>
    <w:rsid w:val="00E4488A"/>
    <w:rsid w:val="00E46113"/>
    <w:rsid w:val="00E4622C"/>
    <w:rsid w:val="00E47357"/>
    <w:rsid w:val="00E51B30"/>
    <w:rsid w:val="00E54CC9"/>
    <w:rsid w:val="00E54F23"/>
    <w:rsid w:val="00E56297"/>
    <w:rsid w:val="00E5659A"/>
    <w:rsid w:val="00E566D4"/>
    <w:rsid w:val="00E5732F"/>
    <w:rsid w:val="00E57CC3"/>
    <w:rsid w:val="00E6038E"/>
    <w:rsid w:val="00E60D11"/>
    <w:rsid w:val="00E617CC"/>
    <w:rsid w:val="00E62847"/>
    <w:rsid w:val="00E62E6C"/>
    <w:rsid w:val="00E6583F"/>
    <w:rsid w:val="00E665D4"/>
    <w:rsid w:val="00E667E8"/>
    <w:rsid w:val="00E70B13"/>
    <w:rsid w:val="00E73417"/>
    <w:rsid w:val="00E74DE3"/>
    <w:rsid w:val="00E7542B"/>
    <w:rsid w:val="00E758EE"/>
    <w:rsid w:val="00E75A1F"/>
    <w:rsid w:val="00E76091"/>
    <w:rsid w:val="00E766B0"/>
    <w:rsid w:val="00E8168C"/>
    <w:rsid w:val="00E830C0"/>
    <w:rsid w:val="00E8400E"/>
    <w:rsid w:val="00E84DD9"/>
    <w:rsid w:val="00E86FA9"/>
    <w:rsid w:val="00E916C8"/>
    <w:rsid w:val="00E91EBE"/>
    <w:rsid w:val="00E9229C"/>
    <w:rsid w:val="00E92985"/>
    <w:rsid w:val="00E93628"/>
    <w:rsid w:val="00E941A6"/>
    <w:rsid w:val="00E94EBF"/>
    <w:rsid w:val="00EA0F30"/>
    <w:rsid w:val="00EA1FF1"/>
    <w:rsid w:val="00EA4350"/>
    <w:rsid w:val="00EA4534"/>
    <w:rsid w:val="00EA5B8E"/>
    <w:rsid w:val="00EA613F"/>
    <w:rsid w:val="00EA614F"/>
    <w:rsid w:val="00EA62A0"/>
    <w:rsid w:val="00EA7E8A"/>
    <w:rsid w:val="00EB3D03"/>
    <w:rsid w:val="00EB6344"/>
    <w:rsid w:val="00EB7A1B"/>
    <w:rsid w:val="00EB7BBC"/>
    <w:rsid w:val="00EB7DB5"/>
    <w:rsid w:val="00EC04E6"/>
    <w:rsid w:val="00EC1174"/>
    <w:rsid w:val="00EC17F4"/>
    <w:rsid w:val="00EC1922"/>
    <w:rsid w:val="00EC6522"/>
    <w:rsid w:val="00EC7659"/>
    <w:rsid w:val="00EC7D7B"/>
    <w:rsid w:val="00ED0AFB"/>
    <w:rsid w:val="00ED2187"/>
    <w:rsid w:val="00ED2361"/>
    <w:rsid w:val="00ED3BBE"/>
    <w:rsid w:val="00ED3C54"/>
    <w:rsid w:val="00ED53AB"/>
    <w:rsid w:val="00ED7CC9"/>
    <w:rsid w:val="00EE3988"/>
    <w:rsid w:val="00EE3A3F"/>
    <w:rsid w:val="00EE3A4D"/>
    <w:rsid w:val="00EE51AB"/>
    <w:rsid w:val="00EE5525"/>
    <w:rsid w:val="00EE6875"/>
    <w:rsid w:val="00EE6DBE"/>
    <w:rsid w:val="00EE76E5"/>
    <w:rsid w:val="00EE7E49"/>
    <w:rsid w:val="00EE7EEA"/>
    <w:rsid w:val="00EF0366"/>
    <w:rsid w:val="00EF125F"/>
    <w:rsid w:val="00EF1F54"/>
    <w:rsid w:val="00EF2531"/>
    <w:rsid w:val="00EF2C9B"/>
    <w:rsid w:val="00EF32A1"/>
    <w:rsid w:val="00EF4069"/>
    <w:rsid w:val="00EF49AD"/>
    <w:rsid w:val="00EF5262"/>
    <w:rsid w:val="00EF55FE"/>
    <w:rsid w:val="00EF5E25"/>
    <w:rsid w:val="00EF6595"/>
    <w:rsid w:val="00EF6993"/>
    <w:rsid w:val="00F00340"/>
    <w:rsid w:val="00F0191D"/>
    <w:rsid w:val="00F0282A"/>
    <w:rsid w:val="00F03D8B"/>
    <w:rsid w:val="00F04C57"/>
    <w:rsid w:val="00F05D4C"/>
    <w:rsid w:val="00F074B8"/>
    <w:rsid w:val="00F1001E"/>
    <w:rsid w:val="00F11544"/>
    <w:rsid w:val="00F15699"/>
    <w:rsid w:val="00F15782"/>
    <w:rsid w:val="00F174ED"/>
    <w:rsid w:val="00F22DAB"/>
    <w:rsid w:val="00F230A6"/>
    <w:rsid w:val="00F254E0"/>
    <w:rsid w:val="00F256F6"/>
    <w:rsid w:val="00F257E3"/>
    <w:rsid w:val="00F2592A"/>
    <w:rsid w:val="00F26245"/>
    <w:rsid w:val="00F2692B"/>
    <w:rsid w:val="00F26D84"/>
    <w:rsid w:val="00F2781B"/>
    <w:rsid w:val="00F27FA0"/>
    <w:rsid w:val="00F27FEC"/>
    <w:rsid w:val="00F32F6E"/>
    <w:rsid w:val="00F32FF0"/>
    <w:rsid w:val="00F339A9"/>
    <w:rsid w:val="00F33BD7"/>
    <w:rsid w:val="00F33E0A"/>
    <w:rsid w:val="00F35687"/>
    <w:rsid w:val="00F36595"/>
    <w:rsid w:val="00F3759E"/>
    <w:rsid w:val="00F375A5"/>
    <w:rsid w:val="00F37C8E"/>
    <w:rsid w:val="00F410B7"/>
    <w:rsid w:val="00F411BB"/>
    <w:rsid w:val="00F412B9"/>
    <w:rsid w:val="00F45FF7"/>
    <w:rsid w:val="00F46709"/>
    <w:rsid w:val="00F46AFF"/>
    <w:rsid w:val="00F50A05"/>
    <w:rsid w:val="00F54802"/>
    <w:rsid w:val="00F55121"/>
    <w:rsid w:val="00F56809"/>
    <w:rsid w:val="00F57316"/>
    <w:rsid w:val="00F60A51"/>
    <w:rsid w:val="00F62564"/>
    <w:rsid w:val="00F63191"/>
    <w:rsid w:val="00F635E6"/>
    <w:rsid w:val="00F6598C"/>
    <w:rsid w:val="00F65C29"/>
    <w:rsid w:val="00F6627D"/>
    <w:rsid w:val="00F67456"/>
    <w:rsid w:val="00F67AAF"/>
    <w:rsid w:val="00F67FD2"/>
    <w:rsid w:val="00F76B0D"/>
    <w:rsid w:val="00F779F6"/>
    <w:rsid w:val="00F77F0D"/>
    <w:rsid w:val="00F80B81"/>
    <w:rsid w:val="00F81694"/>
    <w:rsid w:val="00F81B8D"/>
    <w:rsid w:val="00F81E34"/>
    <w:rsid w:val="00F84308"/>
    <w:rsid w:val="00F86016"/>
    <w:rsid w:val="00F876C1"/>
    <w:rsid w:val="00F91ED0"/>
    <w:rsid w:val="00F9342A"/>
    <w:rsid w:val="00F956BA"/>
    <w:rsid w:val="00F95A17"/>
    <w:rsid w:val="00FA008B"/>
    <w:rsid w:val="00FA24E9"/>
    <w:rsid w:val="00FA2721"/>
    <w:rsid w:val="00FA3293"/>
    <w:rsid w:val="00FA38D2"/>
    <w:rsid w:val="00FA583E"/>
    <w:rsid w:val="00FA6817"/>
    <w:rsid w:val="00FA70A0"/>
    <w:rsid w:val="00FA7DFE"/>
    <w:rsid w:val="00FB056F"/>
    <w:rsid w:val="00FB0B3A"/>
    <w:rsid w:val="00FB0BBE"/>
    <w:rsid w:val="00FB1899"/>
    <w:rsid w:val="00FB18C4"/>
    <w:rsid w:val="00FB2CF2"/>
    <w:rsid w:val="00FB308B"/>
    <w:rsid w:val="00FB3113"/>
    <w:rsid w:val="00FB3A91"/>
    <w:rsid w:val="00FB474F"/>
    <w:rsid w:val="00FB633E"/>
    <w:rsid w:val="00FB76B0"/>
    <w:rsid w:val="00FC07D8"/>
    <w:rsid w:val="00FC1659"/>
    <w:rsid w:val="00FC28FD"/>
    <w:rsid w:val="00FC53FD"/>
    <w:rsid w:val="00FC5B82"/>
    <w:rsid w:val="00FC5F61"/>
    <w:rsid w:val="00FC658B"/>
    <w:rsid w:val="00FC6DFD"/>
    <w:rsid w:val="00FD0154"/>
    <w:rsid w:val="00FD0CB6"/>
    <w:rsid w:val="00FD1F00"/>
    <w:rsid w:val="00FD206D"/>
    <w:rsid w:val="00FD2F66"/>
    <w:rsid w:val="00FD35BF"/>
    <w:rsid w:val="00FD7768"/>
    <w:rsid w:val="00FE135F"/>
    <w:rsid w:val="00FE1535"/>
    <w:rsid w:val="00FE16BB"/>
    <w:rsid w:val="00FE1C68"/>
    <w:rsid w:val="00FE41EF"/>
    <w:rsid w:val="00FE6F36"/>
    <w:rsid w:val="00FF03C6"/>
    <w:rsid w:val="00FF0A95"/>
    <w:rsid w:val="00FF44B7"/>
    <w:rsid w:val="00FF4558"/>
    <w:rsid w:val="00FF4D13"/>
    <w:rsid w:val="00FF562C"/>
    <w:rsid w:val="00FF6CD8"/>
    <w:rsid w:val="00FF7DB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74E4F64B"/>
  <w15:docId w15:val="{92854191-F208-4836-8240-E2245E42B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3"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21D7"/>
    <w:pPr>
      <w:spacing w:before="120" w:after="60"/>
    </w:pPr>
    <w:rPr>
      <w:rFonts w:ascii="Arial" w:hAnsi="Arial" w:cs="Arial"/>
      <w:spacing w:val="-1"/>
    </w:rPr>
  </w:style>
  <w:style w:type="paragraph" w:styleId="Heading1">
    <w:name w:val="heading 1"/>
    <w:aliases w:val="1."/>
    <w:basedOn w:val="Normal"/>
    <w:next w:val="Heading2"/>
    <w:link w:val="Heading1Char"/>
    <w:uiPriority w:val="1"/>
    <w:qFormat/>
    <w:rsid w:val="0033304E"/>
    <w:pPr>
      <w:numPr>
        <w:numId w:val="4"/>
      </w:numPr>
      <w:spacing w:before="240"/>
      <w:ind w:left="432" w:hanging="432"/>
      <w:outlineLvl w:val="0"/>
    </w:pPr>
    <w:rPr>
      <w:rFonts w:ascii="Arial Black" w:hAnsi="Arial Black"/>
      <w:bCs/>
      <w:color w:val="002855"/>
      <w:u w:val="single" w:color="FFC72C"/>
      <w:lang w:val="en-US"/>
    </w:rPr>
  </w:style>
  <w:style w:type="paragraph" w:styleId="Heading2">
    <w:name w:val="heading 2"/>
    <w:aliases w:val="1.1"/>
    <w:basedOn w:val="Normal"/>
    <w:link w:val="Heading2Char"/>
    <w:uiPriority w:val="2"/>
    <w:qFormat/>
    <w:rsid w:val="0079725A"/>
    <w:pPr>
      <w:numPr>
        <w:ilvl w:val="1"/>
        <w:numId w:val="4"/>
      </w:numPr>
      <w:spacing w:before="180"/>
      <w:ind w:left="705" w:hanging="662"/>
      <w:outlineLvl w:val="1"/>
    </w:pPr>
  </w:style>
  <w:style w:type="paragraph" w:styleId="Heading3">
    <w:name w:val="heading 3"/>
    <w:aliases w:val="1.1.1."/>
    <w:basedOn w:val="Heading2"/>
    <w:link w:val="Heading3Char"/>
    <w:uiPriority w:val="3"/>
    <w:qFormat/>
    <w:rsid w:val="002B6CEE"/>
    <w:pPr>
      <w:numPr>
        <w:ilvl w:val="2"/>
      </w:numPr>
      <w:spacing w:before="120"/>
      <w:ind w:left="1008" w:hanging="864"/>
      <w:outlineLvl w:val="2"/>
    </w:pPr>
  </w:style>
  <w:style w:type="paragraph" w:styleId="Heading4">
    <w:name w:val="heading 4"/>
    <w:aliases w:val="1.1.1.1."/>
    <w:basedOn w:val="Heading2"/>
    <w:link w:val="Heading4Char"/>
    <w:uiPriority w:val="4"/>
    <w:qFormat/>
    <w:rsid w:val="002B6CEE"/>
    <w:pPr>
      <w:numPr>
        <w:ilvl w:val="3"/>
      </w:numPr>
      <w:spacing w:before="120"/>
      <w:ind w:left="1224" w:hanging="1008"/>
      <w:outlineLvl w:val="3"/>
    </w:pPr>
  </w:style>
  <w:style w:type="paragraph" w:styleId="Heading5">
    <w:name w:val="heading 5"/>
    <w:aliases w:val="Annex A"/>
    <w:basedOn w:val="Normal"/>
    <w:next w:val="Normal"/>
    <w:link w:val="Heading5Char"/>
    <w:uiPriority w:val="5"/>
    <w:qFormat/>
    <w:rsid w:val="00583D59"/>
    <w:pPr>
      <w:widowControl w:val="0"/>
      <w:numPr>
        <w:ilvl w:val="5"/>
        <w:numId w:val="2"/>
      </w:numPr>
      <w:kinsoku w:val="0"/>
      <w:overflowPunct w:val="0"/>
      <w:autoSpaceDE w:val="0"/>
      <w:autoSpaceDN w:val="0"/>
      <w:adjustRightInd w:val="0"/>
      <w:spacing w:before="69" w:after="240" w:line="240" w:lineRule="auto"/>
      <w:ind w:left="1080" w:hanging="1080"/>
      <w:jc w:val="both"/>
      <w:outlineLvl w:val="4"/>
    </w:pPr>
    <w:rPr>
      <w:rFonts w:eastAsiaTheme="minorEastAsia"/>
      <w:b/>
      <w:color w:val="002855"/>
      <w:spacing w:val="0"/>
      <w:sz w:val="24"/>
      <w:szCs w:val="24"/>
      <w:u w:val="single" w:color="FFC72C"/>
    </w:rPr>
  </w:style>
  <w:style w:type="paragraph" w:styleId="Heading6">
    <w:name w:val="heading 6"/>
    <w:aliases w:val="A1."/>
    <w:basedOn w:val="Normal"/>
    <w:next w:val="Heading7"/>
    <w:link w:val="Heading6Char"/>
    <w:uiPriority w:val="6"/>
    <w:qFormat/>
    <w:rsid w:val="00995582"/>
    <w:pPr>
      <w:widowControl w:val="0"/>
      <w:numPr>
        <w:ilvl w:val="6"/>
        <w:numId w:val="2"/>
      </w:numPr>
      <w:tabs>
        <w:tab w:val="left" w:pos="450"/>
      </w:tabs>
      <w:kinsoku w:val="0"/>
      <w:overflowPunct w:val="0"/>
      <w:autoSpaceDE w:val="0"/>
      <w:autoSpaceDN w:val="0"/>
      <w:adjustRightInd w:val="0"/>
      <w:spacing w:before="300" w:line="240" w:lineRule="auto"/>
      <w:outlineLvl w:val="5"/>
    </w:pPr>
    <w:rPr>
      <w:rFonts w:eastAsiaTheme="minorEastAsia"/>
      <w:b/>
      <w:bCs/>
      <w:lang w:val="en-US"/>
    </w:rPr>
  </w:style>
  <w:style w:type="paragraph" w:styleId="Heading7">
    <w:name w:val="heading 7"/>
    <w:aliases w:val="A1.1."/>
    <w:basedOn w:val="Normal"/>
    <w:link w:val="Heading7Char"/>
    <w:uiPriority w:val="7"/>
    <w:qFormat/>
    <w:rsid w:val="00995582"/>
    <w:pPr>
      <w:numPr>
        <w:ilvl w:val="7"/>
        <w:numId w:val="2"/>
      </w:numPr>
      <w:spacing w:line="240" w:lineRule="auto"/>
      <w:ind w:left="849" w:hanging="763"/>
      <w:outlineLvl w:val="6"/>
    </w:pPr>
    <w:rPr>
      <w:rFonts w:eastAsiaTheme="minorEastAsia"/>
      <w:lang w:val="en-US"/>
    </w:rPr>
  </w:style>
  <w:style w:type="paragraph" w:styleId="Heading8">
    <w:name w:val="heading 8"/>
    <w:aliases w:val="Table Text"/>
    <w:basedOn w:val="Normal"/>
    <w:next w:val="Normal"/>
    <w:link w:val="Heading8Char"/>
    <w:uiPriority w:val="9"/>
    <w:qFormat/>
    <w:rsid w:val="00884EA8"/>
    <w:pPr>
      <w:spacing w:before="160" w:line="240" w:lineRule="auto"/>
      <w:jc w:val="center"/>
      <w:outlineLvl w:val="7"/>
    </w:pPr>
  </w:style>
  <w:style w:type="paragraph" w:styleId="Heading9">
    <w:name w:val="heading 9"/>
    <w:aliases w:val="Figure Text"/>
    <w:basedOn w:val="Normal"/>
    <w:next w:val="Normal"/>
    <w:link w:val="Heading9Char"/>
    <w:uiPriority w:val="10"/>
    <w:qFormat/>
    <w:rsid w:val="00634A2C"/>
    <w:pPr>
      <w:widowControl w:val="0"/>
      <w:kinsoku w:val="0"/>
      <w:overflowPunct w:val="0"/>
      <w:autoSpaceDE w:val="0"/>
      <w:autoSpaceDN w:val="0"/>
      <w:adjustRightInd w:val="0"/>
      <w:spacing w:before="40" w:line="240" w:lineRule="auto"/>
      <w:jc w:val="center"/>
      <w:outlineLvl w:val="8"/>
    </w:pPr>
    <w:rPr>
      <w:rFonts w:eastAsiaTheme="minorEastAsia"/>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97597"/>
    <w:pPr>
      <w:tabs>
        <w:tab w:val="center" w:pos="4680"/>
        <w:tab w:val="right" w:pos="9360"/>
      </w:tabs>
      <w:spacing w:line="240" w:lineRule="auto"/>
    </w:pPr>
  </w:style>
  <w:style w:type="character" w:customStyle="1" w:styleId="HeaderChar">
    <w:name w:val="Header Char"/>
    <w:basedOn w:val="DefaultParagraphFont"/>
    <w:link w:val="Header"/>
    <w:uiPriority w:val="99"/>
    <w:rsid w:val="008B1D9D"/>
    <w:rPr>
      <w:rFonts w:ascii="Arial" w:hAnsi="Arial"/>
    </w:rPr>
  </w:style>
  <w:style w:type="paragraph" w:styleId="Footer">
    <w:name w:val="footer"/>
    <w:basedOn w:val="Normal"/>
    <w:link w:val="FooterChar"/>
    <w:uiPriority w:val="99"/>
    <w:rsid w:val="00197597"/>
    <w:pPr>
      <w:tabs>
        <w:tab w:val="center" w:pos="4680"/>
        <w:tab w:val="right" w:pos="9360"/>
      </w:tabs>
      <w:spacing w:line="240" w:lineRule="auto"/>
    </w:pPr>
  </w:style>
  <w:style w:type="character" w:customStyle="1" w:styleId="FooterChar">
    <w:name w:val="Footer Char"/>
    <w:basedOn w:val="DefaultParagraphFont"/>
    <w:link w:val="Footer"/>
    <w:uiPriority w:val="99"/>
    <w:rsid w:val="008B1D9D"/>
    <w:rPr>
      <w:rFonts w:ascii="Arial" w:hAnsi="Arial"/>
    </w:rPr>
  </w:style>
  <w:style w:type="character" w:styleId="PageNumber">
    <w:name w:val="page number"/>
    <w:basedOn w:val="DefaultParagraphFont"/>
    <w:uiPriority w:val="99"/>
    <w:unhideWhenUsed/>
    <w:rsid w:val="005E7F8B"/>
  </w:style>
  <w:style w:type="paragraph" w:styleId="ListParagraph">
    <w:name w:val="List Paragraph"/>
    <w:basedOn w:val="Normal"/>
    <w:uiPriority w:val="34"/>
    <w:qFormat/>
    <w:rsid w:val="0001152A"/>
    <w:pPr>
      <w:ind w:left="720"/>
      <w:contextualSpacing/>
    </w:pPr>
  </w:style>
  <w:style w:type="character" w:customStyle="1" w:styleId="Heading6Char">
    <w:name w:val="Heading 6 Char"/>
    <w:aliases w:val="A1. Char"/>
    <w:basedOn w:val="DefaultParagraphFont"/>
    <w:link w:val="Heading6"/>
    <w:uiPriority w:val="6"/>
    <w:rsid w:val="00995582"/>
    <w:rPr>
      <w:rFonts w:ascii="Arial" w:eastAsiaTheme="minorEastAsia" w:hAnsi="Arial" w:cs="Arial"/>
      <w:b/>
      <w:bCs/>
      <w:spacing w:val="-1"/>
      <w:lang w:val="en-US"/>
    </w:rPr>
  </w:style>
  <w:style w:type="character" w:customStyle="1" w:styleId="Heading7Char">
    <w:name w:val="Heading 7 Char"/>
    <w:aliases w:val="A1.1. Char"/>
    <w:basedOn w:val="DefaultParagraphFont"/>
    <w:link w:val="Heading7"/>
    <w:uiPriority w:val="7"/>
    <w:rsid w:val="00995582"/>
    <w:rPr>
      <w:rFonts w:ascii="Arial" w:eastAsiaTheme="minorEastAsia" w:hAnsi="Arial" w:cs="Arial"/>
      <w:spacing w:val="-1"/>
      <w:lang w:val="en-US"/>
    </w:rPr>
  </w:style>
  <w:style w:type="character" w:customStyle="1" w:styleId="Heading4Char">
    <w:name w:val="Heading 4 Char"/>
    <w:aliases w:val="1.1.1.1. Char"/>
    <w:basedOn w:val="DefaultParagraphFont"/>
    <w:link w:val="Heading4"/>
    <w:uiPriority w:val="4"/>
    <w:rsid w:val="002F21D7"/>
    <w:rPr>
      <w:rFonts w:ascii="Arial" w:hAnsi="Arial" w:cs="Arial"/>
      <w:spacing w:val="-1"/>
    </w:rPr>
  </w:style>
  <w:style w:type="paragraph" w:styleId="TableofFigures">
    <w:name w:val="table of figures"/>
    <w:basedOn w:val="Normal"/>
    <w:next w:val="Normal"/>
    <w:uiPriority w:val="99"/>
    <w:unhideWhenUsed/>
    <w:rsid w:val="00B146DC"/>
    <w:pPr>
      <w:spacing w:after="0"/>
    </w:pPr>
  </w:style>
  <w:style w:type="paragraph" w:customStyle="1" w:styleId="Subclause111">
    <w:name w:val="Sub clause 1.1.1."/>
    <w:basedOn w:val="Normal"/>
    <w:link w:val="Subclause111Char"/>
    <w:rsid w:val="00B72DD8"/>
    <w:pPr>
      <w:widowControl w:val="0"/>
      <w:numPr>
        <w:ilvl w:val="2"/>
        <w:numId w:val="1"/>
      </w:numPr>
      <w:tabs>
        <w:tab w:val="left" w:pos="387"/>
      </w:tabs>
      <w:kinsoku w:val="0"/>
      <w:overflowPunct w:val="0"/>
      <w:autoSpaceDE w:val="0"/>
      <w:autoSpaceDN w:val="0"/>
      <w:adjustRightInd w:val="0"/>
      <w:spacing w:line="240" w:lineRule="auto"/>
      <w:jc w:val="both"/>
      <w:outlineLvl w:val="3"/>
    </w:pPr>
    <w:rPr>
      <w:rFonts w:eastAsiaTheme="minorEastAsia"/>
      <w:bCs/>
      <w:lang w:val="en-US"/>
    </w:rPr>
  </w:style>
  <w:style w:type="character" w:customStyle="1" w:styleId="Subclause111Char">
    <w:name w:val="Sub clause 1.1.1. Char"/>
    <w:basedOn w:val="DefaultParagraphFont"/>
    <w:link w:val="Subclause111"/>
    <w:rsid w:val="005452D0"/>
    <w:rPr>
      <w:rFonts w:ascii="Arial" w:eastAsiaTheme="minorEastAsia" w:hAnsi="Arial" w:cs="Arial"/>
      <w:bCs/>
      <w:spacing w:val="-1"/>
      <w:lang w:val="en-US"/>
    </w:rPr>
  </w:style>
  <w:style w:type="character" w:styleId="Hyperlink">
    <w:name w:val="Hyperlink"/>
    <w:basedOn w:val="DefaultParagraphFont"/>
    <w:uiPriority w:val="99"/>
    <w:unhideWhenUsed/>
    <w:rsid w:val="00466611"/>
    <w:rPr>
      <w:color w:val="0563C1" w:themeColor="hyperlink"/>
      <w:u w:val="single"/>
    </w:rPr>
  </w:style>
  <w:style w:type="paragraph" w:styleId="TOC2">
    <w:name w:val="toc 2"/>
    <w:basedOn w:val="Normal"/>
    <w:next w:val="Normal"/>
    <w:link w:val="TOC2Char"/>
    <w:autoRedefine/>
    <w:uiPriority w:val="39"/>
    <w:unhideWhenUsed/>
    <w:rsid w:val="00E069E4"/>
    <w:pPr>
      <w:tabs>
        <w:tab w:val="right" w:leader="dot" w:pos="10368"/>
      </w:tabs>
      <w:spacing w:before="40"/>
      <w:ind w:left="216"/>
    </w:pPr>
    <w:rPr>
      <w:rFonts w:cstheme="minorHAnsi"/>
      <w:smallCaps/>
      <w:szCs w:val="20"/>
    </w:rPr>
  </w:style>
  <w:style w:type="paragraph" w:styleId="TOC1">
    <w:name w:val="toc 1"/>
    <w:basedOn w:val="Normal"/>
    <w:next w:val="Normal"/>
    <w:link w:val="TOC1Char"/>
    <w:autoRedefine/>
    <w:uiPriority w:val="39"/>
    <w:unhideWhenUsed/>
    <w:qFormat/>
    <w:rsid w:val="008E7E0D"/>
    <w:pPr>
      <w:tabs>
        <w:tab w:val="left" w:pos="440"/>
        <w:tab w:val="left" w:pos="1320"/>
        <w:tab w:val="right" w:leader="dot" w:pos="10368"/>
      </w:tabs>
      <w:spacing w:before="80" w:after="80"/>
    </w:pPr>
    <w:rPr>
      <w:rFonts w:cstheme="minorHAnsi"/>
      <w:bCs/>
      <w:caps/>
      <w:szCs w:val="20"/>
    </w:rPr>
  </w:style>
  <w:style w:type="paragraph" w:styleId="TOC3">
    <w:name w:val="toc 3"/>
    <w:basedOn w:val="Normal"/>
    <w:next w:val="Normal"/>
    <w:autoRedefine/>
    <w:uiPriority w:val="39"/>
    <w:unhideWhenUsed/>
    <w:rsid w:val="00D333A0"/>
    <w:pPr>
      <w:ind w:left="440"/>
    </w:pPr>
    <w:rPr>
      <w:rFonts w:cstheme="minorHAnsi"/>
      <w:i/>
      <w:iCs/>
      <w:sz w:val="20"/>
      <w:szCs w:val="20"/>
    </w:rPr>
  </w:style>
  <w:style w:type="paragraph" w:styleId="TOC4">
    <w:name w:val="toc 4"/>
    <w:basedOn w:val="Normal"/>
    <w:next w:val="Normal"/>
    <w:autoRedefine/>
    <w:uiPriority w:val="39"/>
    <w:unhideWhenUsed/>
    <w:rsid w:val="00D333A0"/>
    <w:pPr>
      <w:ind w:left="660"/>
    </w:pPr>
    <w:rPr>
      <w:rFonts w:cstheme="minorHAnsi"/>
      <w:sz w:val="18"/>
      <w:szCs w:val="18"/>
    </w:rPr>
  </w:style>
  <w:style w:type="paragraph" w:styleId="TOC5">
    <w:name w:val="toc 5"/>
    <w:basedOn w:val="Normal"/>
    <w:next w:val="Normal"/>
    <w:autoRedefine/>
    <w:uiPriority w:val="39"/>
    <w:unhideWhenUsed/>
    <w:rsid w:val="00D333A0"/>
    <w:pPr>
      <w:ind w:left="880"/>
    </w:pPr>
    <w:rPr>
      <w:rFonts w:cstheme="minorHAnsi"/>
      <w:sz w:val="18"/>
      <w:szCs w:val="18"/>
    </w:rPr>
  </w:style>
  <w:style w:type="paragraph" w:styleId="TOC6">
    <w:name w:val="toc 6"/>
    <w:basedOn w:val="Normal"/>
    <w:next w:val="Normal"/>
    <w:autoRedefine/>
    <w:uiPriority w:val="39"/>
    <w:unhideWhenUsed/>
    <w:rsid w:val="00D333A0"/>
    <w:pPr>
      <w:ind w:left="1100"/>
    </w:pPr>
    <w:rPr>
      <w:rFonts w:cstheme="minorHAnsi"/>
      <w:sz w:val="18"/>
      <w:szCs w:val="18"/>
    </w:rPr>
  </w:style>
  <w:style w:type="paragraph" w:styleId="TOC7">
    <w:name w:val="toc 7"/>
    <w:basedOn w:val="Normal"/>
    <w:next w:val="Normal"/>
    <w:autoRedefine/>
    <w:uiPriority w:val="39"/>
    <w:unhideWhenUsed/>
    <w:rsid w:val="00D333A0"/>
    <w:pPr>
      <w:ind w:left="1320"/>
    </w:pPr>
    <w:rPr>
      <w:rFonts w:cstheme="minorHAnsi"/>
      <w:sz w:val="18"/>
      <w:szCs w:val="18"/>
    </w:rPr>
  </w:style>
  <w:style w:type="paragraph" w:styleId="TOC8">
    <w:name w:val="toc 8"/>
    <w:basedOn w:val="Normal"/>
    <w:next w:val="Normal"/>
    <w:autoRedefine/>
    <w:uiPriority w:val="39"/>
    <w:unhideWhenUsed/>
    <w:rsid w:val="00D333A0"/>
    <w:pPr>
      <w:ind w:left="1540"/>
    </w:pPr>
    <w:rPr>
      <w:rFonts w:cstheme="minorHAnsi"/>
      <w:sz w:val="18"/>
      <w:szCs w:val="18"/>
    </w:rPr>
  </w:style>
  <w:style w:type="paragraph" w:styleId="TOC9">
    <w:name w:val="toc 9"/>
    <w:basedOn w:val="Normal"/>
    <w:next w:val="Normal"/>
    <w:autoRedefine/>
    <w:uiPriority w:val="39"/>
    <w:unhideWhenUsed/>
    <w:rsid w:val="00D333A0"/>
    <w:pPr>
      <w:ind w:left="1760"/>
    </w:pPr>
    <w:rPr>
      <w:rFonts w:cstheme="minorHAnsi"/>
      <w:sz w:val="18"/>
      <w:szCs w:val="18"/>
    </w:rPr>
  </w:style>
  <w:style w:type="character" w:customStyle="1" w:styleId="Heading1Char">
    <w:name w:val="Heading 1 Char"/>
    <w:aliases w:val="1. Char"/>
    <w:basedOn w:val="DefaultParagraphFont"/>
    <w:link w:val="Heading1"/>
    <w:uiPriority w:val="1"/>
    <w:rsid w:val="0033304E"/>
    <w:rPr>
      <w:rFonts w:ascii="Arial Black" w:hAnsi="Arial Black" w:cs="Arial"/>
      <w:bCs/>
      <w:color w:val="002855"/>
      <w:spacing w:val="-1"/>
      <w:u w:val="single" w:color="FFC72C"/>
      <w:lang w:val="en-US"/>
    </w:rPr>
  </w:style>
  <w:style w:type="character" w:customStyle="1" w:styleId="Heading2Char">
    <w:name w:val="Heading 2 Char"/>
    <w:aliases w:val="1.1 Char"/>
    <w:basedOn w:val="DefaultParagraphFont"/>
    <w:link w:val="Heading2"/>
    <w:uiPriority w:val="2"/>
    <w:rsid w:val="0079725A"/>
    <w:rPr>
      <w:rFonts w:ascii="Arial" w:hAnsi="Arial" w:cs="Arial"/>
      <w:spacing w:val="-1"/>
    </w:rPr>
  </w:style>
  <w:style w:type="paragraph" w:styleId="FootnoteText">
    <w:name w:val="footnote text"/>
    <w:basedOn w:val="Normal"/>
    <w:link w:val="FootnoteTextChar"/>
    <w:uiPriority w:val="99"/>
    <w:unhideWhenUsed/>
    <w:rsid w:val="006E151C"/>
    <w:pPr>
      <w:spacing w:line="240" w:lineRule="auto"/>
    </w:pPr>
    <w:rPr>
      <w:sz w:val="20"/>
      <w:szCs w:val="20"/>
    </w:rPr>
  </w:style>
  <w:style w:type="character" w:customStyle="1" w:styleId="FootnoteTextChar">
    <w:name w:val="Footnote Text Char"/>
    <w:basedOn w:val="DefaultParagraphFont"/>
    <w:link w:val="FootnoteText"/>
    <w:uiPriority w:val="99"/>
    <w:rsid w:val="006E151C"/>
    <w:rPr>
      <w:sz w:val="20"/>
      <w:szCs w:val="20"/>
    </w:rPr>
  </w:style>
  <w:style w:type="character" w:styleId="FootnoteReference">
    <w:name w:val="footnote reference"/>
    <w:basedOn w:val="DefaultParagraphFont"/>
    <w:uiPriority w:val="99"/>
    <w:semiHidden/>
    <w:unhideWhenUsed/>
    <w:rsid w:val="006E151C"/>
    <w:rPr>
      <w:vertAlign w:val="superscript"/>
    </w:rPr>
  </w:style>
  <w:style w:type="character" w:customStyle="1" w:styleId="Heading3Char">
    <w:name w:val="Heading 3 Char"/>
    <w:aliases w:val="1.1.1. Char"/>
    <w:basedOn w:val="DefaultParagraphFont"/>
    <w:link w:val="Heading3"/>
    <w:uiPriority w:val="3"/>
    <w:rsid w:val="002F21D7"/>
    <w:rPr>
      <w:rFonts w:ascii="Arial" w:hAnsi="Arial" w:cs="Arial"/>
      <w:spacing w:val="-1"/>
    </w:rPr>
  </w:style>
  <w:style w:type="paragraph" w:styleId="BalloonText">
    <w:name w:val="Balloon Text"/>
    <w:basedOn w:val="Normal"/>
    <w:link w:val="BalloonTextChar"/>
    <w:uiPriority w:val="99"/>
    <w:semiHidden/>
    <w:unhideWhenUsed/>
    <w:rsid w:val="003B21C2"/>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1C2"/>
    <w:rPr>
      <w:rFonts w:ascii="Tahoma" w:hAnsi="Tahoma" w:cs="Tahoma"/>
      <w:spacing w:val="-1"/>
      <w:sz w:val="16"/>
      <w:szCs w:val="16"/>
    </w:rPr>
  </w:style>
  <w:style w:type="table" w:styleId="TableGrid">
    <w:name w:val="Table Grid"/>
    <w:basedOn w:val="TableNormal"/>
    <w:uiPriority w:val="59"/>
    <w:rsid w:val="00551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11">
    <w:name w:val="A1.1.1."/>
    <w:basedOn w:val="Normal"/>
    <w:link w:val="A111Char"/>
    <w:uiPriority w:val="8"/>
    <w:qFormat/>
    <w:rsid w:val="00995582"/>
    <w:pPr>
      <w:numPr>
        <w:ilvl w:val="8"/>
        <w:numId w:val="2"/>
      </w:numPr>
      <w:spacing w:line="240" w:lineRule="auto"/>
      <w:ind w:left="1022" w:hanging="806"/>
    </w:pPr>
    <w:rPr>
      <w:rFonts w:eastAsiaTheme="minorEastAsia"/>
      <w:lang w:val="en-US"/>
    </w:rPr>
  </w:style>
  <w:style w:type="character" w:customStyle="1" w:styleId="A111Char">
    <w:name w:val="A1.1.1. Char"/>
    <w:basedOn w:val="DefaultParagraphFont"/>
    <w:link w:val="A111"/>
    <w:uiPriority w:val="8"/>
    <w:rsid w:val="00995582"/>
    <w:rPr>
      <w:rFonts w:ascii="Arial" w:eastAsiaTheme="minorEastAsia" w:hAnsi="Arial" w:cs="Arial"/>
      <w:spacing w:val="-1"/>
      <w:lang w:val="en-US"/>
    </w:rPr>
  </w:style>
  <w:style w:type="character" w:styleId="UnresolvedMention">
    <w:name w:val="Unresolved Mention"/>
    <w:basedOn w:val="DefaultParagraphFont"/>
    <w:uiPriority w:val="99"/>
    <w:semiHidden/>
    <w:unhideWhenUsed/>
    <w:rsid w:val="000072CE"/>
    <w:rPr>
      <w:color w:val="808080"/>
      <w:shd w:val="clear" w:color="auto" w:fill="E6E6E6"/>
    </w:rPr>
  </w:style>
  <w:style w:type="character" w:styleId="FollowedHyperlink">
    <w:name w:val="FollowedHyperlink"/>
    <w:basedOn w:val="DefaultParagraphFont"/>
    <w:uiPriority w:val="99"/>
    <w:semiHidden/>
    <w:unhideWhenUsed/>
    <w:rsid w:val="000616B5"/>
    <w:rPr>
      <w:color w:val="954F72" w:themeColor="followedHyperlink"/>
      <w:u w:val="single"/>
    </w:rPr>
  </w:style>
  <w:style w:type="paragraph" w:styleId="BodyText2">
    <w:name w:val="Body Text 2"/>
    <w:basedOn w:val="Normal"/>
    <w:link w:val="BodyText2Char"/>
    <w:uiPriority w:val="99"/>
    <w:rsid w:val="00907B6D"/>
    <w:pPr>
      <w:spacing w:before="0" w:line="240" w:lineRule="auto"/>
      <w:ind w:left="1440"/>
    </w:pPr>
    <w:rPr>
      <w:rFonts w:eastAsia="Times New Roman"/>
      <w:spacing w:val="0"/>
      <w:sz w:val="24"/>
      <w:szCs w:val="24"/>
    </w:rPr>
  </w:style>
  <w:style w:type="character" w:customStyle="1" w:styleId="BodyText2Char">
    <w:name w:val="Body Text 2 Char"/>
    <w:basedOn w:val="DefaultParagraphFont"/>
    <w:link w:val="BodyText2"/>
    <w:uiPriority w:val="99"/>
    <w:rsid w:val="00907B6D"/>
    <w:rPr>
      <w:rFonts w:ascii="Arial" w:eastAsia="Times New Roman" w:hAnsi="Arial" w:cs="Arial"/>
      <w:sz w:val="24"/>
      <w:szCs w:val="24"/>
    </w:rPr>
  </w:style>
  <w:style w:type="paragraph" w:styleId="BodyText">
    <w:name w:val="Body Text"/>
    <w:basedOn w:val="Normal"/>
    <w:link w:val="BodyTextChar"/>
    <w:uiPriority w:val="99"/>
    <w:rsid w:val="00907B6D"/>
    <w:pPr>
      <w:spacing w:before="0" w:line="240" w:lineRule="auto"/>
      <w:ind w:left="720"/>
    </w:pPr>
    <w:rPr>
      <w:rFonts w:eastAsia="Times New Roman"/>
      <w:spacing w:val="0"/>
      <w:sz w:val="24"/>
      <w:szCs w:val="24"/>
    </w:rPr>
  </w:style>
  <w:style w:type="character" w:customStyle="1" w:styleId="BodyTextChar">
    <w:name w:val="Body Text Char"/>
    <w:basedOn w:val="DefaultParagraphFont"/>
    <w:link w:val="BodyText"/>
    <w:uiPriority w:val="99"/>
    <w:rsid w:val="00907B6D"/>
    <w:rPr>
      <w:rFonts w:ascii="Arial" w:eastAsia="Times New Roman" w:hAnsi="Arial" w:cs="Arial"/>
      <w:sz w:val="24"/>
      <w:szCs w:val="24"/>
    </w:rPr>
  </w:style>
  <w:style w:type="paragraph" w:styleId="TOCHeading">
    <w:name w:val="TOC Heading"/>
    <w:basedOn w:val="Heading1"/>
    <w:next w:val="Normal"/>
    <w:uiPriority w:val="39"/>
    <w:semiHidden/>
    <w:unhideWhenUsed/>
    <w:qFormat/>
    <w:rsid w:val="00907B6D"/>
    <w:pPr>
      <w:spacing w:before="480" w:line="240" w:lineRule="auto"/>
      <w:outlineLvl w:val="9"/>
    </w:pPr>
    <w:rPr>
      <w:b/>
      <w:bCs w:val="0"/>
      <w:spacing w:val="0"/>
      <w:sz w:val="28"/>
      <w:szCs w:val="28"/>
    </w:rPr>
  </w:style>
  <w:style w:type="paragraph" w:styleId="BodyText3">
    <w:name w:val="Body Text 3"/>
    <w:basedOn w:val="Normal"/>
    <w:link w:val="BodyText3Char"/>
    <w:uiPriority w:val="99"/>
    <w:unhideWhenUsed/>
    <w:rsid w:val="00907B6D"/>
    <w:pPr>
      <w:spacing w:before="0" w:after="120" w:line="240" w:lineRule="auto"/>
    </w:pPr>
    <w:rPr>
      <w:rFonts w:eastAsia="Times New Roman"/>
      <w:spacing w:val="0"/>
      <w:sz w:val="16"/>
      <w:szCs w:val="16"/>
    </w:rPr>
  </w:style>
  <w:style w:type="character" w:customStyle="1" w:styleId="BodyText3Char">
    <w:name w:val="Body Text 3 Char"/>
    <w:basedOn w:val="DefaultParagraphFont"/>
    <w:link w:val="BodyText3"/>
    <w:uiPriority w:val="99"/>
    <w:rsid w:val="00907B6D"/>
    <w:rPr>
      <w:rFonts w:ascii="Arial" w:eastAsia="Times New Roman" w:hAnsi="Arial" w:cs="Arial"/>
      <w:sz w:val="16"/>
      <w:szCs w:val="16"/>
    </w:rPr>
  </w:style>
  <w:style w:type="paragraph" w:styleId="BodyTextIndent3">
    <w:name w:val="Body Text Indent 3"/>
    <w:basedOn w:val="Normal"/>
    <w:link w:val="BodyTextIndent3Char"/>
    <w:uiPriority w:val="99"/>
    <w:unhideWhenUsed/>
    <w:rsid w:val="00907B6D"/>
    <w:pPr>
      <w:spacing w:before="0" w:after="120" w:line="240" w:lineRule="auto"/>
    </w:pPr>
    <w:rPr>
      <w:rFonts w:eastAsia="Times New Roman"/>
      <w:spacing w:val="0"/>
      <w:sz w:val="16"/>
      <w:szCs w:val="16"/>
    </w:rPr>
  </w:style>
  <w:style w:type="character" w:customStyle="1" w:styleId="BodyTextIndent3Char">
    <w:name w:val="Body Text Indent 3 Char"/>
    <w:basedOn w:val="DefaultParagraphFont"/>
    <w:link w:val="BodyTextIndent3"/>
    <w:uiPriority w:val="99"/>
    <w:rsid w:val="00907B6D"/>
    <w:rPr>
      <w:rFonts w:ascii="Arial" w:eastAsia="Times New Roman" w:hAnsi="Arial" w:cs="Arial"/>
      <w:sz w:val="16"/>
      <w:szCs w:val="16"/>
    </w:rPr>
  </w:style>
  <w:style w:type="paragraph" w:styleId="BodyTextIndent2">
    <w:name w:val="Body Text Indent 2"/>
    <w:basedOn w:val="Normal"/>
    <w:link w:val="BodyTextIndent2Char"/>
    <w:uiPriority w:val="99"/>
    <w:unhideWhenUsed/>
    <w:rsid w:val="00907B6D"/>
    <w:pPr>
      <w:spacing w:before="0" w:after="120" w:line="480" w:lineRule="auto"/>
    </w:pPr>
    <w:rPr>
      <w:rFonts w:eastAsia="Times New Roman"/>
      <w:spacing w:val="0"/>
      <w:sz w:val="24"/>
      <w:szCs w:val="20"/>
    </w:rPr>
  </w:style>
  <w:style w:type="character" w:customStyle="1" w:styleId="BodyTextIndent2Char">
    <w:name w:val="Body Text Indent 2 Char"/>
    <w:basedOn w:val="DefaultParagraphFont"/>
    <w:link w:val="BodyTextIndent2"/>
    <w:uiPriority w:val="99"/>
    <w:rsid w:val="00907B6D"/>
    <w:rPr>
      <w:rFonts w:ascii="Arial" w:eastAsia="Times New Roman" w:hAnsi="Arial" w:cs="Arial"/>
      <w:sz w:val="24"/>
      <w:szCs w:val="20"/>
    </w:rPr>
  </w:style>
  <w:style w:type="paragraph" w:styleId="BodyTextFirstIndent">
    <w:name w:val="Body Text First Indent"/>
    <w:basedOn w:val="BodyText"/>
    <w:link w:val="BodyTextFirstIndentChar"/>
    <w:uiPriority w:val="99"/>
    <w:unhideWhenUsed/>
    <w:rsid w:val="00907B6D"/>
    <w:pPr>
      <w:ind w:left="0" w:firstLine="360"/>
    </w:pPr>
    <w:rPr>
      <w:sz w:val="20"/>
      <w:szCs w:val="20"/>
      <w:lang w:val="en-US"/>
    </w:rPr>
  </w:style>
  <w:style w:type="character" w:customStyle="1" w:styleId="BodyTextFirstIndentChar">
    <w:name w:val="Body Text First Indent Char"/>
    <w:basedOn w:val="BodyTextChar"/>
    <w:link w:val="BodyTextFirstIndent"/>
    <w:uiPriority w:val="99"/>
    <w:rsid w:val="00907B6D"/>
    <w:rPr>
      <w:rFonts w:ascii="Arial" w:eastAsia="Times New Roman" w:hAnsi="Arial" w:cs="Arial"/>
      <w:sz w:val="20"/>
      <w:szCs w:val="20"/>
      <w:lang w:val="en-US"/>
    </w:rPr>
  </w:style>
  <w:style w:type="paragraph" w:customStyle="1" w:styleId="Print-FromToSubjectDate">
    <w:name w:val="Print- From: To: Subject: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
    <w:name w:val="Print- Reverse Header"/>
    <w:basedOn w:val="Normal"/>
    <w:next w:val="Print-FromToSubjectDate"/>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
    <w:name w:val="Reply/Forward Headers"/>
    <w:basedOn w:val="Normal"/>
    <w:next w:val="ReplyForwardToFromDate"/>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
    <w:name w:val="Reply/Forward To: From: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styleId="DocumentMap">
    <w:name w:val="Document Map"/>
    <w:basedOn w:val="Normal"/>
    <w:link w:val="DocumentMapChar"/>
    <w:uiPriority w:val="99"/>
    <w:semiHidden/>
    <w:rsid w:val="00907B6D"/>
    <w:pPr>
      <w:shd w:val="clear" w:color="auto" w:fill="000080"/>
      <w:spacing w:before="0" w:line="240" w:lineRule="auto"/>
    </w:pPr>
    <w:rPr>
      <w:rFonts w:eastAsia="Times New Roman"/>
      <w:spacing w:val="0"/>
      <w:sz w:val="24"/>
      <w:szCs w:val="20"/>
    </w:rPr>
  </w:style>
  <w:style w:type="character" w:customStyle="1" w:styleId="DocumentMapChar">
    <w:name w:val="Document Map Char"/>
    <w:basedOn w:val="DefaultParagraphFont"/>
    <w:link w:val="DocumentMap"/>
    <w:uiPriority w:val="99"/>
    <w:semiHidden/>
    <w:rsid w:val="00907B6D"/>
    <w:rPr>
      <w:rFonts w:ascii="Arial" w:eastAsia="Times New Roman" w:hAnsi="Arial" w:cs="Arial"/>
      <w:sz w:val="24"/>
      <w:szCs w:val="20"/>
      <w:shd w:val="clear" w:color="auto" w:fill="000080"/>
    </w:rPr>
  </w:style>
  <w:style w:type="paragraph" w:customStyle="1" w:styleId="Print-FromToSubjectDate24">
    <w:name w:val="Print- From: To: Subject: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24">
    <w:name w:val="Print- Reverse Header24"/>
    <w:basedOn w:val="Normal"/>
    <w:next w:val="Print-FromToSubjectDate24"/>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24">
    <w:name w:val="Reply/Forward Headers24"/>
    <w:basedOn w:val="Normal"/>
    <w:next w:val="ReplyForwardToFromDate24"/>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24">
    <w:name w:val="Reply/Forward To: From: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FromToSubjectDate23">
    <w:name w:val="Print- From: To: Subject: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3">
    <w:name w:val="Print- Reverse Header23"/>
    <w:basedOn w:val="Normal"/>
    <w:next w:val="Print-FromToSubjectDate2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3">
    <w:name w:val="Reply/Forward Headers23"/>
    <w:basedOn w:val="Normal"/>
    <w:next w:val="ReplyForwardToFromDate2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3">
    <w:name w:val="Reply/Forward To: From: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2">
    <w:name w:val="Print- From: To: Subject: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2">
    <w:name w:val="Print- Reverse Header22"/>
    <w:basedOn w:val="Normal"/>
    <w:next w:val="Print-FromToSubjectDate2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2">
    <w:name w:val="Reply/Forward Headers22"/>
    <w:basedOn w:val="Normal"/>
    <w:next w:val="ReplyForwardToFromDate2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2">
    <w:name w:val="Reply/Forward To: From: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1">
    <w:name w:val="Print- From: To: Subject: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1">
    <w:name w:val="Print- Reverse Header21"/>
    <w:basedOn w:val="Normal"/>
    <w:next w:val="Print-FromToSubjectDate2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1">
    <w:name w:val="Reply/Forward Headers21"/>
    <w:basedOn w:val="Normal"/>
    <w:next w:val="ReplyForwardToFromDate2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1">
    <w:name w:val="Reply/Forward To: From: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0">
    <w:name w:val="Print- From: To: Subject: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0">
    <w:name w:val="Print- Reverse Header20"/>
    <w:basedOn w:val="Normal"/>
    <w:next w:val="Print-FromToSubjectDate2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0">
    <w:name w:val="Reply/Forward Headers20"/>
    <w:basedOn w:val="Normal"/>
    <w:next w:val="ReplyForwardToFromDate2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0">
    <w:name w:val="Reply/Forward To: From: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9">
    <w:name w:val="Print- From: To: Subject: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9">
    <w:name w:val="Print- Reverse Header19"/>
    <w:basedOn w:val="Normal"/>
    <w:next w:val="Print-FromToSubjectDate1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9">
    <w:name w:val="Reply/Forward Headers19"/>
    <w:basedOn w:val="Normal"/>
    <w:next w:val="ReplyForwardToFromDate1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9">
    <w:name w:val="Reply/Forward To: From: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8">
    <w:name w:val="Print- From: To: Subject: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8">
    <w:name w:val="Print- Reverse Header18"/>
    <w:basedOn w:val="Normal"/>
    <w:next w:val="Print-FromToSubjectDate1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8">
    <w:name w:val="Reply/Forward Headers18"/>
    <w:basedOn w:val="Normal"/>
    <w:next w:val="ReplyForwardToFromDate1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8">
    <w:name w:val="Reply/Forward To: From: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7">
    <w:name w:val="Print- From: To: Subject: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7">
    <w:name w:val="Print- Reverse Header17"/>
    <w:basedOn w:val="Normal"/>
    <w:next w:val="Print-FromToSubjectDate1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7">
    <w:name w:val="Reply/Forward Headers17"/>
    <w:basedOn w:val="Normal"/>
    <w:next w:val="ReplyForwardToFromDate1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7">
    <w:name w:val="Reply/Forward To: From: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6">
    <w:name w:val="Print- From: To: Subject: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6">
    <w:name w:val="Print- Reverse Header16"/>
    <w:basedOn w:val="Normal"/>
    <w:next w:val="Print-FromToSubjectDate1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6">
    <w:name w:val="Reply/Forward Headers16"/>
    <w:basedOn w:val="Normal"/>
    <w:next w:val="ReplyForwardToFromDate1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6">
    <w:name w:val="Reply/Forward To: From: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5">
    <w:name w:val="Print- From: To: Subject: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5">
    <w:name w:val="Print- Reverse Header15"/>
    <w:basedOn w:val="Normal"/>
    <w:next w:val="Print-FromToSubjectDate1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5">
    <w:name w:val="Reply/Forward Headers15"/>
    <w:basedOn w:val="Normal"/>
    <w:next w:val="ReplyForwardToFromDate1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5">
    <w:name w:val="Reply/Forward To: From: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4">
    <w:name w:val="Print- From: To: Subject: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4">
    <w:name w:val="Print- Reverse Header14"/>
    <w:basedOn w:val="Normal"/>
    <w:next w:val="Print-FromToSubjectDate1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4">
    <w:name w:val="Reply/Forward Headers14"/>
    <w:basedOn w:val="Normal"/>
    <w:next w:val="ReplyForwardToFromDate1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4">
    <w:name w:val="Reply/Forward To: From: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3">
    <w:name w:val="Print- From: To: Subject: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3">
    <w:name w:val="Print- Reverse Header13"/>
    <w:basedOn w:val="Normal"/>
    <w:next w:val="Print-FromToSubjectDate1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3">
    <w:name w:val="Reply/Forward Headers13"/>
    <w:basedOn w:val="Normal"/>
    <w:next w:val="ReplyForwardToFromDate1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3">
    <w:name w:val="Reply/Forward To: From: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2">
    <w:name w:val="Print- From: To: Subject: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2">
    <w:name w:val="Print- Reverse Header12"/>
    <w:basedOn w:val="Normal"/>
    <w:next w:val="Print-FromToSubjectDate1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2">
    <w:name w:val="Reply/Forward Headers12"/>
    <w:basedOn w:val="Normal"/>
    <w:next w:val="ReplyForwardToFromDate1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2">
    <w:name w:val="Reply/Forward To: From: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1">
    <w:name w:val="Print- From: To: Subject: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1">
    <w:name w:val="Print- Reverse Header11"/>
    <w:basedOn w:val="Normal"/>
    <w:next w:val="Print-FromToSubjectDate1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1">
    <w:name w:val="Reply/Forward Headers11"/>
    <w:basedOn w:val="Normal"/>
    <w:next w:val="ReplyForwardToFromDate1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1">
    <w:name w:val="Reply/Forward To: From: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0">
    <w:name w:val="Print- From: To: Subject: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0">
    <w:name w:val="Print- Reverse Header10"/>
    <w:basedOn w:val="Normal"/>
    <w:next w:val="Print-FromToSubjectDate1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0">
    <w:name w:val="Reply/Forward Headers10"/>
    <w:basedOn w:val="Normal"/>
    <w:next w:val="ReplyForwardToFromDate1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0">
    <w:name w:val="Reply/Forward To: From: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9">
    <w:name w:val="Print- From: To: Subject: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9">
    <w:name w:val="Print- Reverse Header9"/>
    <w:basedOn w:val="Normal"/>
    <w:next w:val="Print-FromToSubjectDate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9">
    <w:name w:val="Reply/Forward Headers9"/>
    <w:basedOn w:val="Normal"/>
    <w:next w:val="ReplyForwardToFromDate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9">
    <w:name w:val="Reply/Forward To: From: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8">
    <w:name w:val="Print- From: To: Subject: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8">
    <w:name w:val="Print- Reverse Header8"/>
    <w:basedOn w:val="Normal"/>
    <w:next w:val="Print-FromToSubjectDate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8">
    <w:name w:val="Reply/Forward Headers8"/>
    <w:basedOn w:val="Normal"/>
    <w:next w:val="ReplyForwardToFromDate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8">
    <w:name w:val="Reply/Forward To: From: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7">
    <w:name w:val="Print- From: To: Subject: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7">
    <w:name w:val="Print- Reverse Header7"/>
    <w:basedOn w:val="Normal"/>
    <w:next w:val="Print-FromToSubjectDate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7">
    <w:name w:val="Reply/Forward Headers7"/>
    <w:basedOn w:val="Normal"/>
    <w:next w:val="ReplyForwardToFromDate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7">
    <w:name w:val="Reply/Forward To: From: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6">
    <w:name w:val="Print- From: To: Subject: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6">
    <w:name w:val="Print- Reverse Header6"/>
    <w:basedOn w:val="Normal"/>
    <w:next w:val="Print-FromToSubjectDate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6">
    <w:name w:val="Reply/Forward Headers6"/>
    <w:basedOn w:val="Normal"/>
    <w:next w:val="ReplyForwardToFromDate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6">
    <w:name w:val="Reply/Forward To: From: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5">
    <w:name w:val="Print- From: To: Subject: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5">
    <w:name w:val="Print- Reverse Header5"/>
    <w:basedOn w:val="Normal"/>
    <w:next w:val="Print-FromToSubjectDate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5">
    <w:name w:val="Reply/Forward Headers5"/>
    <w:basedOn w:val="Normal"/>
    <w:next w:val="ReplyForwardToFromDate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5">
    <w:name w:val="Reply/Forward To: From: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4">
    <w:name w:val="Print- From: To: Subject: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4">
    <w:name w:val="Print- Reverse Header4"/>
    <w:basedOn w:val="Normal"/>
    <w:next w:val="Print-FromToSubjectDate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4">
    <w:name w:val="Reply/Forward Headers4"/>
    <w:basedOn w:val="Normal"/>
    <w:next w:val="ReplyForwardToFromDate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4">
    <w:name w:val="Reply/Forward To: From: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3">
    <w:name w:val="Print- From: To: Subject: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3">
    <w:name w:val="Print- Reverse Header3"/>
    <w:basedOn w:val="Normal"/>
    <w:next w:val="Print-FromToSubjectDate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3">
    <w:name w:val="Reply/Forward Headers3"/>
    <w:basedOn w:val="Normal"/>
    <w:next w:val="ReplyForwardToFromDate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3">
    <w:name w:val="Reply/Forward To: From: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
    <w:name w:val="Print- From: To: Subject: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
    <w:name w:val="Print- Reverse Header2"/>
    <w:basedOn w:val="Normal"/>
    <w:next w:val="Print-FromToSubjectDate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
    <w:name w:val="Reply/Forward Headers2"/>
    <w:basedOn w:val="Normal"/>
    <w:next w:val="ReplyForwardToFromDate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
    <w:name w:val="Reply/Forward To: From: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
    <w:name w:val="Print- From: To: Subject: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
    <w:name w:val="Print- Reverse Header1"/>
    <w:basedOn w:val="Normal"/>
    <w:next w:val="Print-FromToSubjectDate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
    <w:name w:val="Reply/Forward Headers1"/>
    <w:basedOn w:val="Normal"/>
    <w:next w:val="ReplyForwardToFromDate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
    <w:name w:val="Reply/Forward To: From: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character" w:customStyle="1" w:styleId="EmailStyle116">
    <w:name w:val="EmailStyle116"/>
    <w:basedOn w:val="DefaultParagraphFont"/>
    <w:uiPriority w:val="99"/>
    <w:rsid w:val="00907B6D"/>
    <w:rPr>
      <w:rFonts w:cs="Times New Roman"/>
      <w:b/>
      <w:bCs/>
      <w:color w:val="000000"/>
      <w:sz w:val="22"/>
      <w:szCs w:val="22"/>
    </w:rPr>
  </w:style>
  <w:style w:type="paragraph" w:styleId="List2">
    <w:name w:val="List 2"/>
    <w:basedOn w:val="Normal"/>
    <w:uiPriority w:val="99"/>
    <w:rsid w:val="00907B6D"/>
    <w:pPr>
      <w:tabs>
        <w:tab w:val="left" w:pos="2160"/>
      </w:tabs>
      <w:spacing w:before="0" w:line="240" w:lineRule="auto"/>
      <w:ind w:left="2160" w:hanging="720"/>
    </w:pPr>
    <w:rPr>
      <w:rFonts w:eastAsia="Times New Roman"/>
      <w:spacing w:val="0"/>
      <w:sz w:val="24"/>
      <w:szCs w:val="24"/>
    </w:rPr>
  </w:style>
  <w:style w:type="paragraph" w:customStyle="1" w:styleId="Style1">
    <w:name w:val="Style1"/>
    <w:basedOn w:val="BodyText"/>
    <w:link w:val="Style1Char"/>
    <w:rsid w:val="00907B6D"/>
    <w:pPr>
      <w:numPr>
        <w:ilvl w:val="1"/>
        <w:numId w:val="3"/>
      </w:numPr>
      <w:ind w:left="1080" w:hanging="720"/>
    </w:pPr>
  </w:style>
  <w:style w:type="paragraph" w:customStyle="1" w:styleId="Style2">
    <w:name w:val="Style2"/>
    <w:basedOn w:val="BodyTextIndent2"/>
    <w:rsid w:val="00907B6D"/>
    <w:pPr>
      <w:numPr>
        <w:ilvl w:val="2"/>
        <w:numId w:val="3"/>
      </w:numPr>
      <w:spacing w:after="0" w:line="240" w:lineRule="auto"/>
      <w:ind w:left="1800" w:hanging="720"/>
    </w:pPr>
    <w:rPr>
      <w:szCs w:val="24"/>
    </w:rPr>
  </w:style>
  <w:style w:type="character" w:customStyle="1" w:styleId="Style1Char">
    <w:name w:val="Style1 Char"/>
    <w:link w:val="Style1"/>
    <w:rsid w:val="00907B6D"/>
    <w:rPr>
      <w:rFonts w:ascii="Arial" w:eastAsia="Times New Roman" w:hAnsi="Arial" w:cs="Arial"/>
      <w:sz w:val="24"/>
      <w:szCs w:val="24"/>
    </w:rPr>
  </w:style>
  <w:style w:type="paragraph" w:styleId="NormalWeb">
    <w:name w:val="Normal (Web)"/>
    <w:basedOn w:val="Normal"/>
    <w:uiPriority w:val="99"/>
    <w:semiHidden/>
    <w:unhideWhenUsed/>
    <w:rsid w:val="00907B6D"/>
    <w:pPr>
      <w:spacing w:before="0" w:line="240" w:lineRule="auto"/>
    </w:pPr>
    <w:rPr>
      <w:rFonts w:ascii="Times New Roman" w:eastAsia="Times New Roman" w:hAnsi="Times New Roman" w:cs="Times New Roman"/>
      <w:spacing w:val="0"/>
      <w:sz w:val="26"/>
      <w:szCs w:val="26"/>
    </w:rPr>
  </w:style>
  <w:style w:type="character" w:styleId="Emphasis">
    <w:name w:val="Emphasis"/>
    <w:basedOn w:val="DefaultParagraphFont"/>
    <w:uiPriority w:val="20"/>
    <w:qFormat/>
    <w:rsid w:val="00907B6D"/>
    <w:rPr>
      <w:i/>
      <w:iCs/>
    </w:rPr>
  </w:style>
  <w:style w:type="character" w:styleId="Strong">
    <w:name w:val="Strong"/>
    <w:basedOn w:val="DefaultParagraphFont"/>
    <w:uiPriority w:val="22"/>
    <w:qFormat/>
    <w:rsid w:val="00907B6D"/>
    <w:rPr>
      <w:b/>
      <w:bCs/>
    </w:rPr>
  </w:style>
  <w:style w:type="paragraph" w:customStyle="1" w:styleId="strapline">
    <w:name w:val="strapline"/>
    <w:basedOn w:val="Normal"/>
    <w:rsid w:val="00907B6D"/>
    <w:pPr>
      <w:spacing w:before="0" w:line="240" w:lineRule="auto"/>
    </w:pPr>
    <w:rPr>
      <w:rFonts w:ascii="Times New Roman" w:eastAsia="Times New Roman" w:hAnsi="Times New Roman" w:cs="Times New Roman"/>
      <w:spacing w:val="0"/>
      <w:sz w:val="26"/>
      <w:szCs w:val="26"/>
    </w:rPr>
  </w:style>
  <w:style w:type="character" w:styleId="CommentReference">
    <w:name w:val="annotation reference"/>
    <w:basedOn w:val="DefaultParagraphFont"/>
    <w:uiPriority w:val="99"/>
    <w:semiHidden/>
    <w:unhideWhenUsed/>
    <w:rsid w:val="00907B6D"/>
    <w:rPr>
      <w:sz w:val="16"/>
      <w:szCs w:val="16"/>
    </w:rPr>
  </w:style>
  <w:style w:type="paragraph" w:styleId="CommentText">
    <w:name w:val="annotation text"/>
    <w:basedOn w:val="Normal"/>
    <w:link w:val="CommentTextChar"/>
    <w:uiPriority w:val="99"/>
    <w:unhideWhenUsed/>
    <w:rsid w:val="00907B6D"/>
    <w:pPr>
      <w:spacing w:before="0" w:line="240" w:lineRule="auto"/>
    </w:pPr>
    <w:rPr>
      <w:rFonts w:eastAsia="Times New Roman"/>
      <w:spacing w:val="0"/>
      <w:sz w:val="24"/>
      <w:szCs w:val="20"/>
    </w:rPr>
  </w:style>
  <w:style w:type="character" w:customStyle="1" w:styleId="CommentTextChar">
    <w:name w:val="Comment Text Char"/>
    <w:basedOn w:val="DefaultParagraphFont"/>
    <w:link w:val="CommentText"/>
    <w:uiPriority w:val="99"/>
    <w:rsid w:val="00907B6D"/>
    <w:rPr>
      <w:rFonts w:ascii="Arial" w:eastAsia="Times New Roman" w:hAnsi="Arial" w:cs="Arial"/>
      <w:sz w:val="24"/>
      <w:szCs w:val="20"/>
    </w:rPr>
  </w:style>
  <w:style w:type="paragraph" w:styleId="CommentSubject">
    <w:name w:val="annotation subject"/>
    <w:basedOn w:val="CommentText"/>
    <w:next w:val="CommentText"/>
    <w:link w:val="CommentSubjectChar"/>
    <w:uiPriority w:val="99"/>
    <w:semiHidden/>
    <w:unhideWhenUsed/>
    <w:rsid w:val="00907B6D"/>
    <w:rPr>
      <w:b/>
      <w:bCs/>
    </w:rPr>
  </w:style>
  <w:style w:type="character" w:customStyle="1" w:styleId="CommentSubjectChar">
    <w:name w:val="Comment Subject Char"/>
    <w:basedOn w:val="CommentTextChar"/>
    <w:link w:val="CommentSubject"/>
    <w:uiPriority w:val="99"/>
    <w:semiHidden/>
    <w:rsid w:val="00907B6D"/>
    <w:rPr>
      <w:rFonts w:ascii="Arial" w:eastAsia="Times New Roman" w:hAnsi="Arial" w:cs="Arial"/>
      <w:b/>
      <w:bCs/>
      <w:sz w:val="24"/>
      <w:szCs w:val="20"/>
    </w:rPr>
  </w:style>
  <w:style w:type="paragraph" w:styleId="Revision">
    <w:name w:val="Revision"/>
    <w:hidden/>
    <w:uiPriority w:val="99"/>
    <w:semiHidden/>
    <w:rsid w:val="00907B6D"/>
    <w:pPr>
      <w:spacing w:after="0" w:line="240" w:lineRule="auto"/>
    </w:pPr>
    <w:rPr>
      <w:rFonts w:ascii="Arial" w:eastAsia="Times New Roman" w:hAnsi="Arial" w:cs="Arial"/>
      <w:sz w:val="20"/>
      <w:szCs w:val="20"/>
    </w:rPr>
  </w:style>
  <w:style w:type="paragraph" w:customStyle="1" w:styleId="BodyText2i">
    <w:name w:val="Body Text 2i"/>
    <w:basedOn w:val="Normal"/>
    <w:rsid w:val="00907B6D"/>
    <w:pPr>
      <w:tabs>
        <w:tab w:val="left" w:pos="2160"/>
      </w:tabs>
      <w:autoSpaceDE w:val="0"/>
      <w:autoSpaceDN w:val="0"/>
      <w:adjustRightInd w:val="0"/>
      <w:spacing w:before="0" w:line="240" w:lineRule="auto"/>
      <w:ind w:left="2160" w:hanging="720"/>
    </w:pPr>
    <w:rPr>
      <w:rFonts w:eastAsia="Times New Roman"/>
      <w:color w:val="000000"/>
      <w:spacing w:val="0"/>
      <w:sz w:val="24"/>
      <w:szCs w:val="24"/>
    </w:rPr>
  </w:style>
  <w:style w:type="paragraph" w:styleId="Caption">
    <w:name w:val="caption"/>
    <w:basedOn w:val="Normal"/>
    <w:next w:val="Normal"/>
    <w:uiPriority w:val="35"/>
    <w:unhideWhenUsed/>
    <w:qFormat/>
    <w:rsid w:val="00907B6D"/>
    <w:pPr>
      <w:spacing w:before="0" w:line="240" w:lineRule="auto"/>
      <w:ind w:firstLine="360"/>
    </w:pPr>
    <w:rPr>
      <w:rFonts w:ascii="Calibri" w:eastAsia="Times New Roman" w:hAnsi="Calibri" w:cs="Times New Roman"/>
      <w:b/>
      <w:bCs/>
      <w:spacing w:val="0"/>
      <w:sz w:val="18"/>
      <w:szCs w:val="18"/>
      <w:lang w:bidi="en-US"/>
    </w:rPr>
  </w:style>
  <w:style w:type="paragraph" w:customStyle="1" w:styleId="BodyText1">
    <w:name w:val="Body Text 1"/>
    <w:basedOn w:val="BodyText"/>
    <w:rsid w:val="00907B6D"/>
    <w:pPr>
      <w:ind w:left="432"/>
    </w:pPr>
    <w:rPr>
      <w:rFonts w:cs="Times New Roman"/>
      <w:spacing w:val="-5"/>
      <w:sz w:val="22"/>
      <w:szCs w:val="20"/>
      <w:lang w:val="en-US"/>
    </w:rPr>
  </w:style>
  <w:style w:type="paragraph" w:customStyle="1" w:styleId="ToC10">
    <w:name w:val="ToC1"/>
    <w:basedOn w:val="TOC1"/>
    <w:link w:val="ToC1Char0"/>
    <w:rsid w:val="00907B6D"/>
    <w:pPr>
      <w:tabs>
        <w:tab w:val="clear" w:pos="440"/>
        <w:tab w:val="left" w:pos="0"/>
        <w:tab w:val="left" w:pos="284"/>
        <w:tab w:val="left" w:pos="567"/>
        <w:tab w:val="left" w:pos="720"/>
        <w:tab w:val="left" w:leader="dot" w:pos="9360"/>
      </w:tabs>
      <w:spacing w:before="180" w:after="60" w:line="240" w:lineRule="auto"/>
    </w:pPr>
  </w:style>
  <w:style w:type="paragraph" w:customStyle="1" w:styleId="ToC20">
    <w:name w:val="ToC2"/>
    <w:basedOn w:val="TOC2"/>
    <w:link w:val="ToC2Char0"/>
    <w:rsid w:val="00907B6D"/>
    <w:pPr>
      <w:tabs>
        <w:tab w:val="left" w:pos="960"/>
        <w:tab w:val="left" w:leader="dot" w:pos="9360"/>
      </w:tabs>
      <w:spacing w:before="120" w:after="120" w:line="240" w:lineRule="auto"/>
      <w:ind w:left="284"/>
    </w:pPr>
  </w:style>
  <w:style w:type="character" w:customStyle="1" w:styleId="TOC1Char">
    <w:name w:val="TOC 1 Char"/>
    <w:basedOn w:val="DefaultParagraphFont"/>
    <w:link w:val="TOC1"/>
    <w:uiPriority w:val="39"/>
    <w:rsid w:val="008E7E0D"/>
    <w:rPr>
      <w:rFonts w:ascii="Arial" w:hAnsi="Arial" w:cstheme="minorHAnsi"/>
      <w:bCs/>
      <w:caps/>
      <w:spacing w:val="-1"/>
      <w:szCs w:val="20"/>
    </w:rPr>
  </w:style>
  <w:style w:type="character" w:customStyle="1" w:styleId="ToC1Char0">
    <w:name w:val="ToC1 Char"/>
    <w:basedOn w:val="TOC1Char"/>
    <w:link w:val="ToC10"/>
    <w:rsid w:val="00907B6D"/>
    <w:rPr>
      <w:rFonts w:ascii="Arial" w:hAnsi="Arial" w:cstheme="minorHAnsi"/>
      <w:bCs/>
      <w:caps/>
      <w:spacing w:val="-1"/>
      <w:szCs w:val="20"/>
    </w:rPr>
  </w:style>
  <w:style w:type="character" w:customStyle="1" w:styleId="TOC2Char">
    <w:name w:val="TOC 2 Char"/>
    <w:basedOn w:val="DefaultParagraphFont"/>
    <w:link w:val="TOC2"/>
    <w:uiPriority w:val="39"/>
    <w:rsid w:val="00E069E4"/>
    <w:rPr>
      <w:rFonts w:ascii="Arial" w:hAnsi="Arial" w:cstheme="minorHAnsi"/>
      <w:smallCaps/>
      <w:spacing w:val="-1"/>
      <w:szCs w:val="20"/>
    </w:rPr>
  </w:style>
  <w:style w:type="character" w:customStyle="1" w:styleId="ToC2Char0">
    <w:name w:val="ToC2 Char"/>
    <w:basedOn w:val="TOC2Char"/>
    <w:link w:val="ToC20"/>
    <w:rsid w:val="00907B6D"/>
    <w:rPr>
      <w:rFonts w:ascii="Arial" w:hAnsi="Arial" w:cstheme="minorHAnsi"/>
      <w:smallCaps/>
      <w:spacing w:val="-1"/>
      <w:sz w:val="20"/>
      <w:szCs w:val="20"/>
    </w:rPr>
  </w:style>
  <w:style w:type="paragraph" w:customStyle="1" w:styleId="FooterOdd">
    <w:name w:val="Footer Odd"/>
    <w:basedOn w:val="Normal"/>
    <w:rsid w:val="00907B6D"/>
    <w:pPr>
      <w:pBdr>
        <w:top w:val="single" w:sz="4" w:space="1" w:color="5B9BD5" w:themeColor="accent1"/>
      </w:pBdr>
      <w:spacing w:before="0" w:after="180" w:line="264" w:lineRule="auto"/>
      <w:jc w:val="right"/>
    </w:pPr>
    <w:rPr>
      <w:rFonts w:asciiTheme="minorHAnsi" w:hAnsiTheme="minorHAnsi" w:cs="Times New Roman"/>
      <w:color w:val="44546A" w:themeColor="text2"/>
      <w:spacing w:val="0"/>
      <w:sz w:val="20"/>
      <w:szCs w:val="20"/>
      <w:lang w:val="en-US" w:eastAsia="ja-JP"/>
    </w:rPr>
  </w:style>
  <w:style w:type="paragraph" w:customStyle="1" w:styleId="Paragraph">
    <w:name w:val="Paragraph"/>
    <w:basedOn w:val="Normal"/>
    <w:link w:val="ParagraphChar"/>
    <w:rsid w:val="00907B6D"/>
    <w:pPr>
      <w:spacing w:before="0" w:after="120" w:line="240" w:lineRule="auto"/>
    </w:pPr>
    <w:rPr>
      <w:rFonts w:eastAsia="Times New Roman"/>
      <w:spacing w:val="0"/>
      <w:sz w:val="24"/>
      <w:szCs w:val="24"/>
      <w:lang w:val="en-US"/>
    </w:rPr>
  </w:style>
  <w:style w:type="character" w:customStyle="1" w:styleId="ParagraphChar">
    <w:name w:val="Paragraph Char"/>
    <w:basedOn w:val="DefaultParagraphFont"/>
    <w:link w:val="Paragraph"/>
    <w:rsid w:val="00907B6D"/>
    <w:rPr>
      <w:rFonts w:ascii="Arial" w:eastAsia="Times New Roman" w:hAnsi="Arial" w:cs="Arial"/>
      <w:sz w:val="24"/>
      <w:szCs w:val="24"/>
      <w:lang w:val="en-US"/>
    </w:rPr>
  </w:style>
  <w:style w:type="character" w:customStyle="1" w:styleId="Heading5Char">
    <w:name w:val="Heading 5 Char"/>
    <w:aliases w:val="Annex A Char"/>
    <w:basedOn w:val="DefaultParagraphFont"/>
    <w:link w:val="Heading5"/>
    <w:uiPriority w:val="5"/>
    <w:rsid w:val="00583D59"/>
    <w:rPr>
      <w:rFonts w:ascii="Arial" w:eastAsiaTheme="minorEastAsia" w:hAnsi="Arial" w:cs="Arial"/>
      <w:b/>
      <w:color w:val="002855"/>
      <w:sz w:val="24"/>
      <w:szCs w:val="24"/>
      <w:u w:val="single" w:color="FFC72C"/>
    </w:rPr>
  </w:style>
  <w:style w:type="paragraph" w:customStyle="1" w:styleId="Normal-2">
    <w:name w:val="Normal-2"/>
    <w:basedOn w:val="Normal"/>
    <w:link w:val="Normal-2Char"/>
    <w:uiPriority w:val="11"/>
    <w:qFormat/>
    <w:rsid w:val="00CD1A0E"/>
  </w:style>
  <w:style w:type="character" w:customStyle="1" w:styleId="Normal-2Char">
    <w:name w:val="Normal-2 Char"/>
    <w:basedOn w:val="Heading5Char"/>
    <w:link w:val="Normal-2"/>
    <w:uiPriority w:val="11"/>
    <w:rsid w:val="002F21D7"/>
    <w:rPr>
      <w:rFonts w:ascii="Arial" w:eastAsiaTheme="minorEastAsia" w:hAnsi="Arial" w:cs="Arial"/>
      <w:b/>
      <w:color w:val="002855"/>
      <w:spacing w:val="-1"/>
      <w:sz w:val="24"/>
      <w:szCs w:val="24"/>
      <w:u w:val="single" w:color="FFC72C"/>
    </w:rPr>
  </w:style>
  <w:style w:type="character" w:customStyle="1" w:styleId="Heading8Char">
    <w:name w:val="Heading 8 Char"/>
    <w:aliases w:val="Table Text Char"/>
    <w:basedOn w:val="DefaultParagraphFont"/>
    <w:link w:val="Heading8"/>
    <w:uiPriority w:val="9"/>
    <w:rsid w:val="002F21D7"/>
    <w:rPr>
      <w:rFonts w:ascii="Arial" w:hAnsi="Arial" w:cs="Arial"/>
      <w:spacing w:val="-1"/>
    </w:rPr>
  </w:style>
  <w:style w:type="character" w:customStyle="1" w:styleId="Heading9Char">
    <w:name w:val="Heading 9 Char"/>
    <w:aliases w:val="Figure Text Char"/>
    <w:basedOn w:val="DefaultParagraphFont"/>
    <w:link w:val="Heading9"/>
    <w:uiPriority w:val="10"/>
    <w:rsid w:val="00634A2C"/>
    <w:rPr>
      <w:rFonts w:ascii="Arial" w:eastAsiaTheme="minorEastAsia" w:hAnsi="Arial" w:cs="Arial"/>
      <w:bCs/>
      <w:spacing w:val="-1"/>
    </w:rPr>
  </w:style>
  <w:style w:type="character" w:styleId="SubtleEmphasis">
    <w:name w:val="Subtle Emphasis"/>
    <w:aliases w:val="Fts-Normal"/>
    <w:basedOn w:val="DefaultParagraphFont"/>
    <w:uiPriority w:val="19"/>
    <w:qFormat/>
    <w:rsid w:val="002103A8"/>
    <w:rPr>
      <w:rFonts w:ascii="Arial" w:hAnsi="Arial"/>
      <w:b/>
      <w:i w:val="0"/>
      <w:iCs/>
      <w:caps w:val="0"/>
      <w:smallCaps w:val="0"/>
      <w:strike w:val="0"/>
      <w:dstrike w:val="0"/>
      <w:vanish w:val="0"/>
      <w:color w:val="002855"/>
      <w:sz w:val="22"/>
      <w:u w:val="single" w:color="FFC72C"/>
      <w:vertAlign w:val="baseline"/>
    </w:rPr>
  </w:style>
  <w:style w:type="table" w:customStyle="1" w:styleId="TableGrid1">
    <w:name w:val="Table Grid1"/>
    <w:basedOn w:val="TableNormal"/>
    <w:next w:val="TableGrid"/>
    <w:uiPriority w:val="39"/>
    <w:rsid w:val="005B40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lause">
    <w:name w:val="1. Clause"/>
    <w:basedOn w:val="Normal"/>
    <w:next w:val="11Subclause"/>
    <w:rsid w:val="0089545E"/>
    <w:pPr>
      <w:widowControl w:val="0"/>
      <w:tabs>
        <w:tab w:val="left" w:pos="360"/>
      </w:tabs>
      <w:kinsoku w:val="0"/>
      <w:overflowPunct w:val="0"/>
      <w:autoSpaceDE w:val="0"/>
      <w:autoSpaceDN w:val="0"/>
      <w:adjustRightInd w:val="0"/>
      <w:spacing w:before="300" w:after="0" w:line="240" w:lineRule="auto"/>
      <w:ind w:left="360" w:hanging="360"/>
      <w:jc w:val="both"/>
      <w:outlineLvl w:val="0"/>
    </w:pPr>
    <w:rPr>
      <w:rFonts w:eastAsiaTheme="minorEastAsia"/>
      <w:b/>
      <w:bCs/>
    </w:rPr>
  </w:style>
  <w:style w:type="paragraph" w:customStyle="1" w:styleId="11Subclause">
    <w:name w:val="1.1. Sub clause"/>
    <w:basedOn w:val="Normal"/>
    <w:link w:val="11SubclauseChar"/>
    <w:rsid w:val="0089545E"/>
    <w:pPr>
      <w:widowControl w:val="0"/>
      <w:tabs>
        <w:tab w:val="left" w:pos="187"/>
      </w:tabs>
      <w:kinsoku w:val="0"/>
      <w:overflowPunct w:val="0"/>
      <w:autoSpaceDE w:val="0"/>
      <w:autoSpaceDN w:val="0"/>
      <w:adjustRightInd w:val="0"/>
      <w:spacing w:before="240" w:line="240" w:lineRule="auto"/>
      <w:ind w:left="662" w:hanging="619"/>
      <w:jc w:val="both"/>
      <w:outlineLvl w:val="1"/>
    </w:pPr>
    <w:rPr>
      <w:rFonts w:eastAsiaTheme="minorEastAsia"/>
      <w:bCs/>
    </w:rPr>
  </w:style>
  <w:style w:type="character" w:customStyle="1" w:styleId="11SubclauseChar">
    <w:name w:val="1.1. Sub clause Char"/>
    <w:basedOn w:val="DefaultParagraphFont"/>
    <w:link w:val="11Subclause"/>
    <w:rsid w:val="0089545E"/>
    <w:rPr>
      <w:rFonts w:ascii="Arial" w:eastAsiaTheme="minorEastAsia" w:hAnsi="Arial" w:cs="Arial"/>
      <w:bCs/>
      <w:spacing w:val="-1"/>
    </w:rPr>
  </w:style>
  <w:style w:type="paragraph" w:customStyle="1" w:styleId="1111SubClause">
    <w:name w:val="1.1.1.1. Sub Clause"/>
    <w:basedOn w:val="Normal"/>
    <w:rsid w:val="0089545E"/>
    <w:pPr>
      <w:widowControl w:val="0"/>
      <w:tabs>
        <w:tab w:val="left" w:pos="187"/>
      </w:tabs>
      <w:kinsoku w:val="0"/>
      <w:overflowPunct w:val="0"/>
      <w:autoSpaceDE w:val="0"/>
      <w:autoSpaceDN w:val="0"/>
      <w:adjustRightInd w:val="0"/>
      <w:spacing w:before="160" w:line="240" w:lineRule="auto"/>
      <w:ind w:left="1224" w:hanging="1008"/>
      <w:jc w:val="both"/>
      <w:outlineLvl w:val="3"/>
    </w:pPr>
    <w:rPr>
      <w:rFonts w:eastAsiaTheme="minorEastAsia"/>
      <w:bCs/>
      <w:lang w:val="en-US"/>
    </w:rPr>
  </w:style>
  <w:style w:type="paragraph" w:customStyle="1" w:styleId="11111SubClause">
    <w:name w:val="1.1.1.1.1. Sub Clause"/>
    <w:basedOn w:val="1111SubClause"/>
    <w:rsid w:val="0089545E"/>
    <w:pPr>
      <w:ind w:left="1555" w:hanging="1181"/>
      <w:outlineLvl w:val="4"/>
    </w:pPr>
  </w:style>
  <w:style w:type="paragraph" w:customStyle="1" w:styleId="111Subclause">
    <w:name w:val="1.1.1.  Sub clause"/>
    <w:basedOn w:val="Subclause111"/>
    <w:link w:val="111SubclauseChar"/>
    <w:rsid w:val="00D66302"/>
    <w:pPr>
      <w:tabs>
        <w:tab w:val="clear" w:pos="387"/>
        <w:tab w:val="left" w:pos="187"/>
      </w:tabs>
      <w:spacing w:before="160" w:after="0"/>
      <w:ind w:left="1008" w:hanging="864"/>
      <w:outlineLvl w:val="2"/>
    </w:pPr>
  </w:style>
  <w:style w:type="character" w:customStyle="1" w:styleId="111SubclauseChar">
    <w:name w:val="1.1.1.  Sub clause Char"/>
    <w:basedOn w:val="Subclause111Char"/>
    <w:link w:val="111Subclause"/>
    <w:rsid w:val="00D66302"/>
    <w:rPr>
      <w:rFonts w:ascii="Arial" w:eastAsiaTheme="minorEastAsia" w:hAnsi="Arial" w:cs="Arial"/>
      <w:bCs/>
      <w:spacing w:val="-1"/>
      <w:lang w:val="en-US"/>
    </w:rPr>
  </w:style>
  <w:style w:type="paragraph" w:customStyle="1" w:styleId="Default">
    <w:name w:val="Default"/>
    <w:rsid w:val="00CE1572"/>
    <w:pPr>
      <w:autoSpaceDE w:val="0"/>
      <w:autoSpaceDN w:val="0"/>
      <w:adjustRightInd w:val="0"/>
      <w:spacing w:after="0" w:line="240" w:lineRule="auto"/>
    </w:pPr>
    <w:rPr>
      <w:rFonts w:ascii="Segoe UI" w:hAnsi="Segoe UI" w:cs="Segoe UI"/>
      <w:color w:val="000000"/>
      <w:sz w:val="24"/>
      <w:szCs w:val="24"/>
      <w:lang w:val="en-US"/>
    </w:rPr>
  </w:style>
  <w:style w:type="paragraph" w:styleId="PlainText">
    <w:name w:val="Plain Text"/>
    <w:basedOn w:val="Normal"/>
    <w:link w:val="PlainTextChar"/>
    <w:uiPriority w:val="99"/>
    <w:semiHidden/>
    <w:unhideWhenUsed/>
    <w:rsid w:val="00B95FF3"/>
    <w:pPr>
      <w:spacing w:before="0" w:after="0" w:line="240" w:lineRule="auto"/>
    </w:pPr>
    <w:rPr>
      <w:rFonts w:ascii="Calibri" w:eastAsia="Times New Roman" w:hAnsi="Calibri"/>
      <w:spacing w:val="0"/>
      <w:szCs w:val="21"/>
      <w:lang w:val="en-US"/>
      <w14:ligatures w14:val="standardContextual"/>
    </w:rPr>
  </w:style>
  <w:style w:type="character" w:customStyle="1" w:styleId="PlainTextChar">
    <w:name w:val="Plain Text Char"/>
    <w:basedOn w:val="DefaultParagraphFont"/>
    <w:link w:val="PlainText"/>
    <w:uiPriority w:val="99"/>
    <w:semiHidden/>
    <w:rsid w:val="00B95FF3"/>
    <w:rPr>
      <w:rFonts w:ascii="Calibri" w:eastAsia="Times New Roman" w:hAnsi="Calibri" w:cs="Arial"/>
      <w:szCs w:val="21"/>
      <w:lang w:val="en-US"/>
      <w14:ligatures w14:val="standardContextual"/>
    </w:rPr>
  </w:style>
  <w:style w:type="character" w:customStyle="1" w:styleId="ui-provider">
    <w:name w:val="ui-provider"/>
    <w:basedOn w:val="DefaultParagraphFont"/>
    <w:rsid w:val="006459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4725943">
      <w:bodyDiv w:val="1"/>
      <w:marLeft w:val="0"/>
      <w:marRight w:val="0"/>
      <w:marTop w:val="0"/>
      <w:marBottom w:val="0"/>
      <w:divBdr>
        <w:top w:val="none" w:sz="0" w:space="0" w:color="auto"/>
        <w:left w:val="none" w:sz="0" w:space="0" w:color="auto"/>
        <w:bottom w:val="none" w:sz="0" w:space="0" w:color="auto"/>
        <w:right w:val="none" w:sz="0" w:space="0" w:color="auto"/>
      </w:divBdr>
    </w:div>
    <w:div w:id="543634896">
      <w:bodyDiv w:val="1"/>
      <w:marLeft w:val="0"/>
      <w:marRight w:val="0"/>
      <w:marTop w:val="0"/>
      <w:marBottom w:val="0"/>
      <w:divBdr>
        <w:top w:val="none" w:sz="0" w:space="0" w:color="auto"/>
        <w:left w:val="none" w:sz="0" w:space="0" w:color="auto"/>
        <w:bottom w:val="none" w:sz="0" w:space="0" w:color="auto"/>
        <w:right w:val="none" w:sz="0" w:space="0" w:color="auto"/>
      </w:divBdr>
    </w:div>
    <w:div w:id="672025249">
      <w:bodyDiv w:val="1"/>
      <w:marLeft w:val="0"/>
      <w:marRight w:val="0"/>
      <w:marTop w:val="0"/>
      <w:marBottom w:val="0"/>
      <w:divBdr>
        <w:top w:val="none" w:sz="0" w:space="0" w:color="auto"/>
        <w:left w:val="none" w:sz="0" w:space="0" w:color="auto"/>
        <w:bottom w:val="none" w:sz="0" w:space="0" w:color="auto"/>
        <w:right w:val="none" w:sz="0" w:space="0" w:color="auto"/>
      </w:divBdr>
    </w:div>
    <w:div w:id="11063862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9.emf"/><Relationship Id="rId47" Type="http://schemas.openxmlformats.org/officeDocument/2006/relationships/hyperlink" Target="mailto:licensedoccupancy@fortisalberta.com" TargetMode="External"/><Relationship Id="rId63" Type="http://schemas.openxmlformats.org/officeDocument/2006/relationships/image" Target="cid:image001.jpg@01D53D46.97FBBC00" TargetMode="External"/><Relationship Id="rId68" Type="http://schemas.openxmlformats.org/officeDocument/2006/relationships/image" Target="media/image44.jpeg"/><Relationship Id="rId16" Type="http://schemas.openxmlformats.org/officeDocument/2006/relationships/hyperlink" Target="mailto:licensedoccupancy@fortisalberta.com" TargetMode="Externa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emf"/><Relationship Id="rId45" Type="http://schemas.openxmlformats.org/officeDocument/2006/relationships/oleObject" Target="embeddings/oleObject2.bin"/><Relationship Id="rId53" Type="http://schemas.openxmlformats.org/officeDocument/2006/relationships/image" Target="media/image35.png"/><Relationship Id="rId58" Type="http://schemas.openxmlformats.org/officeDocument/2006/relationships/oleObject" Target="embeddings/oleObject5.bin"/><Relationship Id="rId66" Type="http://schemas.openxmlformats.org/officeDocument/2006/relationships/image" Target="media/image43.jpeg"/><Relationship Id="rId74" Type="http://schemas.openxmlformats.org/officeDocument/2006/relationships/image" Target="media/image47.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altalis.com" TargetMode="External"/><Relationship Id="rId19" Type="http://schemas.openxmlformats.org/officeDocument/2006/relationships/image" Target="media/image8.jpeg"/><Relationship Id="rId14" Type="http://schemas.openxmlformats.org/officeDocument/2006/relationships/oleObject" Target="embeddings/oleObject1.bin"/><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package" Target="embeddings/Microsoft_Excel_Worksheet.xlsx"/><Relationship Id="rId43" Type="http://schemas.openxmlformats.org/officeDocument/2006/relationships/package" Target="embeddings/Microsoft_Excel_Macro-Enabled_Worksheet1.xlsm"/><Relationship Id="rId48" Type="http://schemas.openxmlformats.org/officeDocument/2006/relationships/image" Target="media/image31.png"/><Relationship Id="rId56" Type="http://schemas.openxmlformats.org/officeDocument/2006/relationships/image" Target="media/image37.png"/><Relationship Id="rId64" Type="http://schemas.openxmlformats.org/officeDocument/2006/relationships/image" Target="media/image42.jpeg"/><Relationship Id="rId69" Type="http://schemas.openxmlformats.org/officeDocument/2006/relationships/image" Target="cid:image004.jpg@01D53D46.97FBBC00" TargetMode="External"/><Relationship Id="rId77"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oleObject" Target="embeddings/oleObject3.bin"/><Relationship Id="rId72" Type="http://schemas.openxmlformats.org/officeDocument/2006/relationships/image" Target="media/image4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fortisalberta.com/docs/default-source/default-document-library/limits-of-approach-for-telecommunications-workers-h-s-7.5-.pdf?sfvrsn=e7e89c1b_8"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hyperlink" Target="http://www.altalis.com/" TargetMode="External"/><Relationship Id="rId59" Type="http://schemas.openxmlformats.org/officeDocument/2006/relationships/image" Target="media/image39.png"/><Relationship Id="rId67" Type="http://schemas.openxmlformats.org/officeDocument/2006/relationships/image" Target="cid:image003.jpg@01D53D46.97FBBC00" TargetMode="External"/><Relationship Id="rId20" Type="http://schemas.openxmlformats.org/officeDocument/2006/relationships/image" Target="media/image9.png"/><Relationship Id="rId41" Type="http://schemas.openxmlformats.org/officeDocument/2006/relationships/package" Target="embeddings/Microsoft_Excel_Macro-Enabled_Worksheet.xlsm"/><Relationship Id="rId54" Type="http://schemas.openxmlformats.org/officeDocument/2006/relationships/image" Target="media/image36.emf"/><Relationship Id="rId62" Type="http://schemas.openxmlformats.org/officeDocument/2006/relationships/image" Target="media/image41.jpeg"/><Relationship Id="rId70" Type="http://schemas.openxmlformats.org/officeDocument/2006/relationships/image" Target="media/image45.jpeg"/><Relationship Id="rId75" Type="http://schemas.openxmlformats.org/officeDocument/2006/relationships/hyperlink" Target="mailto:licensedoccupancy@fortisalberta.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licensedoccupancy@fortisalberta.com"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2.png"/><Relationship Id="rId57" Type="http://schemas.openxmlformats.org/officeDocument/2006/relationships/image" Target="media/image38.emf"/><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0.emf"/><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image" Target="cid:image002.jpg@01D53D46.97FBBC00" TargetMode="External"/><Relationship Id="rId73" Type="http://schemas.openxmlformats.org/officeDocument/2006/relationships/image" Target="cid:image006.jpg@01D53D46.97FBBC00" TargetMode="External"/><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3.emf"/><Relationship Id="rId50" Type="http://schemas.openxmlformats.org/officeDocument/2006/relationships/image" Target="media/image33.emf"/><Relationship Id="rId55" Type="http://schemas.openxmlformats.org/officeDocument/2006/relationships/oleObject" Target="embeddings/oleObject4.bin"/><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cid:image005.jpg@01D53D46.97FBBC00" TargetMode="External"/><Relationship Id="rId2" Type="http://schemas.openxmlformats.org/officeDocument/2006/relationships/numbering" Target="numbering.xml"/><Relationship Id="rId29"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1227BA-52C4-4CA0-8C87-830BE27D9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49</Pages>
  <Words>9846</Words>
  <Characters>56125</Characters>
  <Application>Microsoft Office Word</Application>
  <DocSecurity>8</DocSecurity>
  <Lines>467</Lines>
  <Paragraphs>131</Paragraphs>
  <ScaleCrop>false</ScaleCrop>
  <HeadingPairs>
    <vt:vector size="2" baseType="variant">
      <vt:variant>
        <vt:lpstr>Title</vt:lpstr>
      </vt:variant>
      <vt:variant>
        <vt:i4>1</vt:i4>
      </vt:variant>
    </vt:vector>
  </HeadingPairs>
  <TitlesOfParts>
    <vt:vector size="1" baseType="lpstr">
      <vt:lpstr>Telecommunication Wireline Attachments</vt:lpstr>
    </vt:vector>
  </TitlesOfParts>
  <Manager/>
  <Company/>
  <LinksUpToDate>false</LinksUpToDate>
  <CharactersWithSpaces>65840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Telecommunication Wireline Attachments</dc:title>
  <dc:subject/>
  <dc:creator>kevin.vanpopta@fortisalberta.com</dc:creator>
  <cp:keywords>D08-08.1</cp:keywords>
  <dc:description/>
  <cp:lastModifiedBy>Christopher Mateo</cp:lastModifiedBy>
  <cp:revision>22</cp:revision>
  <cp:lastPrinted>2023-01-09T19:07:00Z</cp:lastPrinted>
  <dcterms:created xsi:type="dcterms:W3CDTF">2024-08-30T18:56:00Z</dcterms:created>
  <dcterms:modified xsi:type="dcterms:W3CDTF">2024-09-10T17:22:00Z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1b8746f-b9d5-4b9c-98b4-a0e3edc7e298_Enabled">
    <vt:lpwstr>true</vt:lpwstr>
  </property>
  <property fmtid="{D5CDD505-2E9C-101B-9397-08002B2CF9AE}" pid="3" name="MSIP_Label_a1b8746f-b9d5-4b9c-98b4-a0e3edc7e298_SetDate">
    <vt:lpwstr>2022-10-24T16:52:40Z</vt:lpwstr>
  </property>
  <property fmtid="{D5CDD505-2E9C-101B-9397-08002B2CF9AE}" pid="4" name="MSIP_Label_a1b8746f-b9d5-4b9c-98b4-a0e3edc7e298_Method">
    <vt:lpwstr>Standard</vt:lpwstr>
  </property>
  <property fmtid="{D5CDD505-2E9C-101B-9397-08002B2CF9AE}" pid="5" name="MSIP_Label_a1b8746f-b9d5-4b9c-98b4-a0e3edc7e298_Name">
    <vt:lpwstr>Everyone</vt:lpwstr>
  </property>
  <property fmtid="{D5CDD505-2E9C-101B-9397-08002B2CF9AE}" pid="6" name="MSIP_Label_a1b8746f-b9d5-4b9c-98b4-a0e3edc7e298_SiteId">
    <vt:lpwstr>479189f8-65da-4a22-bdb2-7901aef9d3d6</vt:lpwstr>
  </property>
  <property fmtid="{D5CDD505-2E9C-101B-9397-08002B2CF9AE}" pid="7" name="MSIP_Label_a1b8746f-b9d5-4b9c-98b4-a0e3edc7e298_ActionId">
    <vt:lpwstr>a2bbbda4-5d8e-4218-8ede-4c83e5a5caf9</vt:lpwstr>
  </property>
  <property fmtid="{D5CDD505-2E9C-101B-9397-08002B2CF9AE}" pid="8" name="MSIP_Label_a1b8746f-b9d5-4b9c-98b4-a0e3edc7e298_ContentBits">
    <vt:lpwstr>0</vt:lpwstr>
  </property>
</Properties>
</file>