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AEC30D" w14:textId="570A3AE4" w:rsidR="002576A6" w:rsidRDefault="00EB7DB5" w:rsidP="00364926">
      <w:pPr>
        <w:rPr>
          <w:noProof/>
          <w:lang w:val="en-US"/>
        </w:rPr>
      </w:pPr>
      <w:bookmarkStart w:id="0" w:name="_Hlk166738642"/>
      <w:bookmarkEnd w:id="0"/>
      <w:r>
        <w:rPr>
          <w:noProof/>
          <w:lang w:val="en-US"/>
        </w:rPr>
        <w:drawing>
          <wp:anchor distT="0" distB="0" distL="114300" distR="114300" simplePos="0" relativeHeight="251658752" behindDoc="1" locked="0" layoutInCell="1" allowOverlap="1" wp14:anchorId="5196C909" wp14:editId="1FB9F748">
            <wp:simplePos x="0" y="0"/>
            <wp:positionH relativeFrom="margin">
              <wp:posOffset>-558210</wp:posOffset>
            </wp:positionH>
            <wp:positionV relativeFrom="page">
              <wp:align>top</wp:align>
            </wp:positionV>
            <wp:extent cx="7566187" cy="7559394"/>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v2.jpg"/>
                    <pic:cNvPicPr/>
                  </pic:nvPicPr>
                  <pic:blipFill rotWithShape="1">
                    <a:blip r:embed="rId8" cstate="print">
                      <a:extLst>
                        <a:ext uri="{28A0092B-C50C-407E-A947-70E740481C1C}">
                          <a14:useLocalDpi xmlns:a14="http://schemas.microsoft.com/office/drawing/2010/main" val="0"/>
                        </a:ext>
                      </a:extLst>
                    </a:blip>
                    <a:srcRect t="402" r="790" b="21868"/>
                    <a:stretch/>
                  </pic:blipFill>
                  <pic:spPr bwMode="auto">
                    <a:xfrm>
                      <a:off x="0" y="0"/>
                      <a:ext cx="7566187" cy="75593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26770A" w14:textId="3186AD0A" w:rsidR="00E4488A" w:rsidRDefault="00E4488A" w:rsidP="00364926"/>
    <w:p w14:paraId="43D94BCE" w14:textId="6B458042" w:rsidR="00E4488A" w:rsidRDefault="00C521CE" w:rsidP="00364926">
      <w:r>
        <w:rPr>
          <w:noProof/>
        </w:rPr>
        <mc:AlternateContent>
          <mc:Choice Requires="wps">
            <w:drawing>
              <wp:anchor distT="0" distB="0" distL="114300" distR="114300" simplePos="0" relativeHeight="251659264" behindDoc="0" locked="0" layoutInCell="1" allowOverlap="1" wp14:anchorId="1D10C5B8" wp14:editId="052EB0E9">
                <wp:simplePos x="0" y="0"/>
                <wp:positionH relativeFrom="margin">
                  <wp:posOffset>2004060</wp:posOffset>
                </wp:positionH>
                <wp:positionV relativeFrom="paragraph">
                  <wp:posOffset>89535</wp:posOffset>
                </wp:positionV>
                <wp:extent cx="4496435" cy="2083435"/>
                <wp:effectExtent l="0" t="0" r="0" b="0"/>
                <wp:wrapSquare wrapText="bothSides"/>
                <wp:docPr id="4212947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6435" cy="2083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BD9B08" w14:textId="77777777" w:rsidR="00384FEA" w:rsidRPr="00B444E9" w:rsidRDefault="00384FEA" w:rsidP="00384FEA">
                            <w:pPr>
                              <w:spacing w:before="160" w:after="0"/>
                              <w:jc w:val="center"/>
                              <w:rPr>
                                <w:rFonts w:ascii="Arial Black" w:hAnsi="Arial Black"/>
                                <w:b/>
                                <w:bCs/>
                                <w:color w:val="002855"/>
                                <w:spacing w:val="11"/>
                                <w:sz w:val="46"/>
                                <w:szCs w:val="46"/>
                                <w:lang w:val="en-US"/>
                              </w:rPr>
                            </w:pPr>
                            <w:r>
                              <w:rPr>
                                <w:rFonts w:ascii="Arial Black" w:hAnsi="Arial Black"/>
                                <w:b/>
                                <w:bCs/>
                                <w:color w:val="002855"/>
                                <w:sz w:val="46"/>
                                <w:szCs w:val="46"/>
                                <w:lang w:val="en-US"/>
                              </w:rPr>
                              <w:t xml:space="preserve">Licensed Occupant Guide: </w:t>
                            </w:r>
                            <w:r>
                              <w:rPr>
                                <w:rFonts w:ascii="Arial Black" w:hAnsi="Arial Black"/>
                                <w:b/>
                                <w:bCs/>
                                <w:color w:val="002855"/>
                                <w:sz w:val="46"/>
                                <w:szCs w:val="46"/>
                                <w:lang w:val="en-US"/>
                              </w:rPr>
                              <w:br/>
                              <w:t>Small Connected Devices</w:t>
                            </w:r>
                          </w:p>
                          <w:p w14:paraId="64F15DFE" w14:textId="77777777" w:rsidR="00384FEA" w:rsidRDefault="00384FEA" w:rsidP="00384FEA">
                            <w:pPr>
                              <w:spacing w:before="160" w:after="0"/>
                              <w:jc w:val="center"/>
                              <w:rPr>
                                <w:color w:val="404040" w:themeColor="text1" w:themeTint="BF"/>
                                <w:sz w:val="44"/>
                                <w:szCs w:val="44"/>
                                <w:lang w:val="en-US"/>
                              </w:rPr>
                            </w:pPr>
                            <w:r>
                              <w:rPr>
                                <w:color w:val="404040" w:themeColor="text1" w:themeTint="BF"/>
                                <w:sz w:val="44"/>
                                <w:szCs w:val="44"/>
                                <w:lang w:val="en-US"/>
                              </w:rPr>
                              <w:t>D08-08.3</w:t>
                            </w:r>
                          </w:p>
                          <w:p w14:paraId="729D610D" w14:textId="5B52C4E9" w:rsidR="001B61C0" w:rsidRPr="00B444E9" w:rsidRDefault="00384FEA" w:rsidP="00384FEA">
                            <w:pPr>
                              <w:spacing w:before="160" w:after="0"/>
                              <w:jc w:val="center"/>
                              <w:rPr>
                                <w:color w:val="333333"/>
                                <w:sz w:val="28"/>
                                <w:szCs w:val="28"/>
                                <w:lang w:val="en-US"/>
                              </w:rPr>
                            </w:pPr>
                            <w:r>
                              <w:rPr>
                                <w:color w:val="333333"/>
                                <w:sz w:val="28"/>
                                <w:szCs w:val="28"/>
                                <w:lang w:val="en-US"/>
                              </w:rPr>
                              <w:t>Revision</w:t>
                            </w:r>
                            <w:r w:rsidRPr="00B444E9">
                              <w:rPr>
                                <w:color w:val="333333"/>
                                <w:sz w:val="28"/>
                                <w:szCs w:val="28"/>
                                <w:lang w:val="en-US"/>
                              </w:rPr>
                              <w:t xml:space="preserve"> No: </w:t>
                            </w:r>
                            <w:r>
                              <w:rPr>
                                <w:color w:val="333333"/>
                                <w:sz w:val="28"/>
                                <w:szCs w:val="28"/>
                                <w:lang w:val="en-US"/>
                              </w:rPr>
                              <w:t>1.</w:t>
                            </w:r>
                            <w:r w:rsidR="00034984" w:rsidRPr="00DE7017">
                              <w:rPr>
                                <w:color w:val="7030A0"/>
                                <w:sz w:val="28"/>
                                <w:szCs w:val="28"/>
                                <w:lang w:val="en-US"/>
                              </w:rPr>
                              <w:t>2</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0C5B8" id="_x0000_t202" coordsize="21600,21600" o:spt="202" path="m,l,21600r21600,l21600,xe">
                <v:stroke joinstyle="miter"/>
                <v:path gradientshapeok="t" o:connecttype="rect"/>
              </v:shapetype>
              <v:shape id="Text Box 4" o:spid="_x0000_s1026" type="#_x0000_t202" style="position:absolute;margin-left:157.8pt;margin-top:7.05pt;width:354.05pt;height:16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" filled="f" stroked="f">
                <v:textbox inset="0,,0">
                  <w:txbxContent>
                    <w:p w14:paraId="60BD9B08" w14:textId="77777777" w:rsidR="00384FEA" w:rsidRPr="00B444E9" w:rsidRDefault="00384FEA" w:rsidP="00384FEA">
                      <w:pPr>
                        <w:spacing w:before="160" w:after="0"/>
                        <w:jc w:val="center"/>
                        <w:rPr>
                          <w:rFonts w:ascii="Arial Black" w:hAnsi="Arial Black"/>
                          <w:b/>
                          <w:bCs/>
                          <w:color w:val="002855"/>
                          <w:spacing w:val="11"/>
                          <w:sz w:val="46"/>
                          <w:szCs w:val="46"/>
                          <w:lang w:val="en-US"/>
                        </w:rPr>
                      </w:pPr>
                      <w:r>
                        <w:rPr>
                          <w:rFonts w:ascii="Arial Black" w:hAnsi="Arial Black"/>
                          <w:b/>
                          <w:bCs/>
                          <w:color w:val="002855"/>
                          <w:sz w:val="46"/>
                          <w:szCs w:val="46"/>
                          <w:lang w:val="en-US"/>
                        </w:rPr>
                        <w:t xml:space="preserve">Licensed Occupant Guide: </w:t>
                      </w:r>
                      <w:r>
                        <w:rPr>
                          <w:rFonts w:ascii="Arial Black" w:hAnsi="Arial Black"/>
                          <w:b/>
                          <w:bCs/>
                          <w:color w:val="002855"/>
                          <w:sz w:val="46"/>
                          <w:szCs w:val="46"/>
                          <w:lang w:val="en-US"/>
                        </w:rPr>
                        <w:br/>
                        <w:t>Small Connected Devices</w:t>
                      </w:r>
                    </w:p>
                    <w:p w14:paraId="64F15DFE" w14:textId="77777777" w:rsidR="00384FEA" w:rsidRDefault="00384FEA" w:rsidP="00384FEA">
                      <w:pPr>
                        <w:spacing w:before="160" w:after="0"/>
                        <w:jc w:val="center"/>
                        <w:rPr>
                          <w:color w:val="404040" w:themeColor="text1" w:themeTint="BF"/>
                          <w:sz w:val="44"/>
                          <w:szCs w:val="44"/>
                          <w:lang w:val="en-US"/>
                        </w:rPr>
                      </w:pPr>
                      <w:r>
                        <w:rPr>
                          <w:color w:val="404040" w:themeColor="text1" w:themeTint="BF"/>
                          <w:sz w:val="44"/>
                          <w:szCs w:val="44"/>
                          <w:lang w:val="en-US"/>
                        </w:rPr>
                        <w:t>D08-08.3</w:t>
                      </w:r>
                    </w:p>
                    <w:p w14:paraId="729D610D" w14:textId="5B52C4E9" w:rsidR="001B61C0" w:rsidRPr="00B444E9" w:rsidRDefault="00384FEA" w:rsidP="00384FEA">
                      <w:pPr>
                        <w:spacing w:before="160" w:after="0"/>
                        <w:jc w:val="center"/>
                        <w:rPr>
                          <w:color w:val="333333"/>
                          <w:sz w:val="28"/>
                          <w:szCs w:val="28"/>
                          <w:lang w:val="en-US"/>
                        </w:rPr>
                      </w:pPr>
                      <w:r>
                        <w:rPr>
                          <w:color w:val="333333"/>
                          <w:sz w:val="28"/>
                          <w:szCs w:val="28"/>
                          <w:lang w:val="en-US"/>
                        </w:rPr>
                        <w:t>Revision</w:t>
                      </w:r>
                      <w:r w:rsidRPr="00B444E9">
                        <w:rPr>
                          <w:color w:val="333333"/>
                          <w:sz w:val="28"/>
                          <w:szCs w:val="28"/>
                          <w:lang w:val="en-US"/>
                        </w:rPr>
                        <w:t xml:space="preserve"> No: </w:t>
                      </w:r>
                      <w:r>
                        <w:rPr>
                          <w:color w:val="333333"/>
                          <w:sz w:val="28"/>
                          <w:szCs w:val="28"/>
                          <w:lang w:val="en-US"/>
                        </w:rPr>
                        <w:t>1.</w:t>
                      </w:r>
                      <w:r w:rsidR="00034984" w:rsidRPr="00DE7017">
                        <w:rPr>
                          <w:color w:val="7030A0"/>
                          <w:sz w:val="28"/>
                          <w:szCs w:val="28"/>
                          <w:lang w:val="en-US"/>
                        </w:rPr>
                        <w:t>2</w:t>
                      </w:r>
                    </w:p>
                  </w:txbxContent>
                </v:textbox>
                <w10:wrap type="square" anchorx="margin"/>
              </v:shape>
            </w:pict>
          </mc:Fallback>
        </mc:AlternateContent>
      </w:r>
    </w:p>
    <w:p w14:paraId="1CDDCA56" w14:textId="3FC8DDCC" w:rsidR="00E4488A" w:rsidRDefault="00E4488A" w:rsidP="00364926"/>
    <w:p w14:paraId="5DB8969F" w14:textId="32B9DA57" w:rsidR="00E4488A" w:rsidRDefault="00E4488A" w:rsidP="00364926"/>
    <w:p w14:paraId="31B64EC3" w14:textId="3DE980AB" w:rsidR="00E4488A" w:rsidRDefault="00E4488A" w:rsidP="00364926"/>
    <w:p w14:paraId="08E057E1" w14:textId="2DE81BAB" w:rsidR="00E4488A" w:rsidRDefault="00E4488A" w:rsidP="00364926"/>
    <w:p w14:paraId="60E295C3" w14:textId="05F51B36" w:rsidR="00E4488A" w:rsidRDefault="00E4488A" w:rsidP="00364926"/>
    <w:p w14:paraId="3F846F0B" w14:textId="6F081DA8" w:rsidR="00E4488A" w:rsidRDefault="00E4488A" w:rsidP="00364926"/>
    <w:p w14:paraId="0C6CEB17" w14:textId="7CA4DED4" w:rsidR="00E4488A" w:rsidRDefault="00E4488A" w:rsidP="00364926"/>
    <w:p w14:paraId="55DC2D6E" w14:textId="0C83D26E" w:rsidR="00E4488A" w:rsidRDefault="00E4488A" w:rsidP="00364926"/>
    <w:p w14:paraId="596D0170" w14:textId="00152C6F" w:rsidR="00E4488A" w:rsidRDefault="00E4488A" w:rsidP="00364926"/>
    <w:p w14:paraId="4A9FAB93" w14:textId="13CD3DA8" w:rsidR="00E4488A" w:rsidRDefault="00E4488A" w:rsidP="00364926"/>
    <w:p w14:paraId="34EEB7BA" w14:textId="11C54468" w:rsidR="00E4488A" w:rsidRDefault="00E4488A" w:rsidP="00EB7DB5">
      <w:pPr>
        <w:jc w:val="right"/>
      </w:pPr>
    </w:p>
    <w:p w14:paraId="582605FD" w14:textId="3C25489C" w:rsidR="00E4488A" w:rsidRDefault="00AB1073" w:rsidP="00AB1073">
      <w:pPr>
        <w:tabs>
          <w:tab w:val="left" w:pos="6630"/>
        </w:tabs>
      </w:pPr>
      <w:r>
        <w:tab/>
      </w:r>
    </w:p>
    <w:p w14:paraId="0C616A06" w14:textId="01DAD7AD" w:rsidR="00E4488A" w:rsidRDefault="00E4488A" w:rsidP="00364926"/>
    <w:p w14:paraId="2D45D0CF" w14:textId="5429627F" w:rsidR="00E4488A" w:rsidRDefault="00E4488A" w:rsidP="00364926"/>
    <w:p w14:paraId="40FA8104" w14:textId="2D305904" w:rsidR="00E4488A" w:rsidRDefault="00E4488A" w:rsidP="00364926"/>
    <w:p w14:paraId="7127BF5B" w14:textId="013FA0BE" w:rsidR="00D333A0" w:rsidRPr="007B0BF7" w:rsidRDefault="00D333A0" w:rsidP="00364926"/>
    <w:p w14:paraId="76C34453" w14:textId="7FF0E9A7" w:rsidR="00AE674D" w:rsidRDefault="00AE674D" w:rsidP="00364926"/>
    <w:p w14:paraId="4B7A0008" w14:textId="7F4B6AA1" w:rsidR="005D10CD" w:rsidRDefault="005D10CD">
      <w:pPr>
        <w:spacing w:before="0" w:after="160"/>
        <w:rPr>
          <w:u w:val="single"/>
        </w:rPr>
      </w:pPr>
    </w:p>
    <w:p w14:paraId="40039510" w14:textId="427E9125" w:rsidR="00E24FA3" w:rsidRDefault="00C521CE">
      <w:pPr>
        <w:spacing w:before="0" w:after="160"/>
        <w:rPr>
          <w:u w:val="single"/>
        </w:rPr>
      </w:pPr>
      <w:r>
        <w:rPr>
          <w:noProof/>
        </w:rPr>
        <mc:AlternateContent>
          <mc:Choice Requires="wpg">
            <w:drawing>
              <wp:anchor distT="0" distB="0" distL="114300" distR="114300" simplePos="0" relativeHeight="251655166" behindDoc="0" locked="0" layoutInCell="1" allowOverlap="1" wp14:anchorId="3F7CB221" wp14:editId="50A0C3A6">
                <wp:simplePos x="0" y="0"/>
                <wp:positionH relativeFrom="margin">
                  <wp:posOffset>-306070</wp:posOffset>
                </wp:positionH>
                <wp:positionV relativeFrom="paragraph">
                  <wp:posOffset>728980</wp:posOffset>
                </wp:positionV>
                <wp:extent cx="7122795" cy="3424555"/>
                <wp:effectExtent l="0" t="0" r="0" b="0"/>
                <wp:wrapNone/>
                <wp:docPr id="174982974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2795" cy="3424555"/>
                          <a:chOff x="0" y="19050"/>
                          <a:chExt cx="7258050" cy="2872272"/>
                        </a:xfrm>
                      </wpg:grpSpPr>
                      <wps:wsp>
                        <wps:cNvPr id="7" name="Freeform: Shape 6"/>
                        <wps:cNvSpPr/>
                        <wps:spPr>
                          <a:xfrm>
                            <a:off x="0" y="19050"/>
                            <a:ext cx="7258050" cy="2829823"/>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FECA3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Freeform: Shape 7"/>
                        <wps:cNvSpPr/>
                        <wps:spPr>
                          <a:xfrm>
                            <a:off x="0" y="79737"/>
                            <a:ext cx="7258050" cy="2811585"/>
                          </a:xfrm>
                          <a:custGeom>
                            <a:avLst/>
                            <a:gdLst>
                              <a:gd name="connsiteX0" fmla="*/ 0 w 14490700"/>
                              <a:gd name="connsiteY0" fmla="*/ 0 h 5905500"/>
                              <a:gd name="connsiteX1" fmla="*/ 14490700 w 14490700"/>
                              <a:gd name="connsiteY1" fmla="*/ 1739900 h 5905500"/>
                              <a:gd name="connsiteX2" fmla="*/ 14490700 w 14490700"/>
                              <a:gd name="connsiteY2" fmla="*/ 5880100 h 5905500"/>
                              <a:gd name="connsiteX3" fmla="*/ 25400 w 14490700"/>
                              <a:gd name="connsiteY3" fmla="*/ 5905500 h 5905500"/>
                              <a:gd name="connsiteX4" fmla="*/ 0 w 14490700"/>
                              <a:gd name="connsiteY4" fmla="*/ 0 h 5905500"/>
                              <a:gd name="connsiteX0" fmla="*/ 0 w 14490700"/>
                              <a:gd name="connsiteY0" fmla="*/ 0 h 5905500"/>
                              <a:gd name="connsiteX1" fmla="*/ 14490700 w 14490700"/>
                              <a:gd name="connsiteY1" fmla="*/ 1739900 h 5905500"/>
                              <a:gd name="connsiteX2" fmla="*/ 14490700 w 14490700"/>
                              <a:gd name="connsiteY2" fmla="*/ 5880100 h 5905500"/>
                              <a:gd name="connsiteX3" fmla="*/ 12700 w 14490700"/>
                              <a:gd name="connsiteY3" fmla="*/ 5905500 h 5905500"/>
                              <a:gd name="connsiteX4" fmla="*/ 0 w 14490700"/>
                              <a:gd name="connsiteY4" fmla="*/ 0 h 5905500"/>
                              <a:gd name="connsiteX0" fmla="*/ 1222 w 14479222"/>
                              <a:gd name="connsiteY0" fmla="*/ 0 h 5905500"/>
                              <a:gd name="connsiteX1" fmla="*/ 14479222 w 14479222"/>
                              <a:gd name="connsiteY1" fmla="*/ 1739900 h 5905500"/>
                              <a:gd name="connsiteX2" fmla="*/ 14479222 w 14479222"/>
                              <a:gd name="connsiteY2" fmla="*/ 5880100 h 5905500"/>
                              <a:gd name="connsiteX3" fmla="*/ 1222 w 14479222"/>
                              <a:gd name="connsiteY3" fmla="*/ 5905500 h 5905500"/>
                              <a:gd name="connsiteX4" fmla="*/ 1222 w 14479222"/>
                              <a:gd name="connsiteY4" fmla="*/ 0 h 5905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479222" h="5905500">
                                <a:moveTo>
                                  <a:pt x="1222" y="0"/>
                                </a:moveTo>
                                <a:lnTo>
                                  <a:pt x="14479222" y="1739900"/>
                                </a:lnTo>
                                <a:lnTo>
                                  <a:pt x="14479222" y="5880100"/>
                                </a:lnTo>
                                <a:lnTo>
                                  <a:pt x="1222" y="5905500"/>
                                </a:lnTo>
                                <a:cubicBezTo>
                                  <a:pt x="-3011" y="3937000"/>
                                  <a:pt x="5455" y="1968500"/>
                                  <a:pt x="1222" y="0"/>
                                </a:cubicBezTo>
                                <a:close/>
                              </a:path>
                            </a:pathLst>
                          </a:custGeom>
                          <a:solidFill>
                            <a:srgbClr val="01224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03736EFC" id="Group 3" o:spid="_x0000_s1026" style="position:absolute;margin-left:-24.1pt;margin-top:57.4pt;width:560.85pt;height:269.65pt;z-index:251655166;mso-position-horizontal-relative:margin;mso-width-relative:margin;mso-height-relative:margin" coordorigin=",190" coordsize="72580,28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">
                <v:shape id="Freeform: Shape 6" o:spid="_x0000_s1027" style="position:absolute;top:190;width:72580;height:28298;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" path="m1222,l14479222,1739900r,4140200l1222,5905500c-3011,3937000,5455,1968500,1222,xe" fillcolor="#feca36" stroked="f" strokeweight="1pt">
                  <v:stroke joinstyle="miter"/>
                  <v:path arrowok="t" o:connecttype="custom" o:connectlocs="613,0;7258050,833733;7258050,2817652;613,2829823;613,0" o:connectangles="0,0,0,0,0"/>
                </v:shape>
                <v:shape id="Freeform: Shape 7" o:spid="_x0000_s1028" style="position:absolute;top:797;width:72580;height:28116;visibility:visible;mso-wrap-style:square;v-text-anchor:middle" coordsize="14479222,5905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" path="m1222,l14479222,1739900r,4140200l1222,5905500c-3011,3937000,5455,1968500,1222,xe" fillcolor="#012249" stroked="f" strokeweight="1pt">
                  <v:stroke joinstyle="miter"/>
                  <v:path arrowok="t" o:connecttype="custom" o:connectlocs="613,0;7258050,828359;7258050,2799492;613,2811585;613,0" o:connectangles="0,0,0,0,0"/>
                </v:shape>
                <w10:wrap anchorx="margin"/>
              </v:group>
            </w:pict>
          </mc:Fallback>
        </mc:AlternateContent>
      </w:r>
      <w:r>
        <w:rPr>
          <w:noProof/>
        </w:rPr>
        <mc:AlternateContent>
          <mc:Choice Requires="wps">
            <w:drawing>
              <wp:anchor distT="0" distB="0" distL="114300" distR="114300" simplePos="0" relativeHeight="251661312" behindDoc="0" locked="0" layoutInCell="1" allowOverlap="1" wp14:anchorId="3C33DFA0" wp14:editId="77704D7F">
                <wp:simplePos x="0" y="0"/>
                <wp:positionH relativeFrom="column">
                  <wp:posOffset>-331470</wp:posOffset>
                </wp:positionH>
                <wp:positionV relativeFrom="bottomMargin">
                  <wp:posOffset>14605</wp:posOffset>
                </wp:positionV>
                <wp:extent cx="7181850" cy="577850"/>
                <wp:effectExtent l="0" t="0" r="0" b="0"/>
                <wp:wrapNone/>
                <wp:docPr id="1214359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81850" cy="577850"/>
                        </a:xfrm>
                        <a:prstGeom prst="rect">
                          <a:avLst/>
                        </a:prstGeom>
                        <a:noFill/>
                        <a:ln>
                          <a:noFill/>
                        </a:ln>
                        <a:effectLst/>
                      </wps:spPr>
                      <wps:txbx>
                        <w:txbxContent>
                          <w:p w14:paraId="5263EFFA" w14:textId="74E0940C" w:rsidR="00E4488A" w:rsidRPr="008D2388" w:rsidRDefault="001B61C0" w:rsidP="00555FF0">
                            <w:pPr>
                              <w:pStyle w:val="Normal-2"/>
                              <w:spacing w:before="40" w:after="0"/>
                              <w:jc w:val="center"/>
                              <w:rPr>
                                <w:b/>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sidR="00AB135B">
                              <w:rPr>
                                <w:b/>
                                <w:color w:val="FFFFFF" w:themeColor="background1"/>
                                <w:sz w:val="16"/>
                                <w:szCs w:val="16"/>
                                <w:lang w:val="en-US"/>
                              </w:rPr>
                              <w:t>2</w:t>
                            </w:r>
                            <w:r w:rsidR="006F0C3C">
                              <w:rPr>
                                <w:b/>
                                <w:color w:val="FFFFFF" w:themeColor="background1"/>
                                <w:sz w:val="16"/>
                                <w:szCs w:val="16"/>
                                <w:lang w:val="en-US"/>
                              </w:rPr>
                              <w:t>4</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reserved.</w:t>
                            </w:r>
                            <w:r w:rsidR="00166A84" w:rsidRPr="008D2388">
                              <w:rPr>
                                <w:b/>
                                <w:color w:val="FFFFFF" w:themeColor="background1"/>
                                <w:sz w:val="16"/>
                                <w:szCs w:val="16"/>
                                <w:lang w:val="en-US"/>
                              </w:rPr>
                              <w:t xml:space="preserve"> </w:t>
                            </w:r>
                            <w:r w:rsidR="00555FF0">
                              <w:rPr>
                                <w:b/>
                                <w:color w:val="FFFFFF" w:themeColor="background1"/>
                                <w:sz w:val="16"/>
                                <w:szCs w:val="16"/>
                                <w:lang w:val="en-US"/>
                              </w:rPr>
                              <w:t xml:space="preserve">This document is the proprietary and confidential property of FortisAlberta Inc. </w:t>
                            </w:r>
                            <w:r w:rsidR="00555FF0">
                              <w:rPr>
                                <w:b/>
                                <w:color w:val="FFFFFF" w:themeColor="background1"/>
                                <w:sz w:val="16"/>
                                <w:szCs w:val="16"/>
                                <w:lang w:val="en-US"/>
                              </w:rPr>
                              <w:br/>
                            </w:r>
                            <w:r w:rsidR="00166A84" w:rsidRPr="008D2388">
                              <w:rPr>
                                <w:b/>
                                <w:color w:val="FFFFFF" w:themeColor="background1"/>
                                <w:sz w:val="16"/>
                                <w:szCs w:val="16"/>
                                <w:lang w:val="en-US"/>
                              </w:rPr>
                              <w:t>No modifications</w:t>
                            </w:r>
                            <w:r w:rsidR="00555FF0">
                              <w:rPr>
                                <w:b/>
                                <w:color w:val="FFFFFF" w:themeColor="background1"/>
                                <w:sz w:val="16"/>
                                <w:szCs w:val="16"/>
                                <w:lang w:val="en-US"/>
                              </w:rPr>
                              <w:t xml:space="preserve">, reproduction, or further distribution of this document is permitted, in whole or in part, </w:t>
                            </w:r>
                            <w:r w:rsidR="00166A84" w:rsidRPr="008D2388">
                              <w:rPr>
                                <w:b/>
                                <w:color w:val="FFFFFF" w:themeColor="background1"/>
                                <w:sz w:val="16"/>
                                <w:szCs w:val="16"/>
                                <w:lang w:val="en-US"/>
                              </w:rPr>
                              <w:t>without written</w:t>
                            </w:r>
                            <w:r w:rsidR="00555FF0">
                              <w:rPr>
                                <w:b/>
                                <w:color w:val="FFFFFF" w:themeColor="background1"/>
                                <w:sz w:val="16"/>
                                <w:szCs w:val="16"/>
                                <w:lang w:val="en-US"/>
                              </w:rPr>
                              <w:t xml:space="preserve"> consent of FortisAlberta</w:t>
                            </w:r>
                            <w:r w:rsidR="00946886">
                              <w:rPr>
                                <w:b/>
                                <w:color w:val="FFFFFF" w:themeColor="background1"/>
                                <w:sz w:val="16"/>
                                <w:szCs w:val="16"/>
                                <w:lang w:val="en-US"/>
                              </w:rPr>
                              <w:t>.</w:t>
                            </w:r>
                            <w:r w:rsidR="00555FF0">
                              <w:rPr>
                                <w:b/>
                                <w:color w:val="FFFFFF" w:themeColor="background1"/>
                                <w:sz w:val="16"/>
                                <w:szCs w:val="16"/>
                                <w:lang w:val="en-US"/>
                              </w:rPr>
                              <w:t xml:space="preserve"> </w:t>
                            </w:r>
                            <w:r w:rsidR="00555FF0">
                              <w:rPr>
                                <w:b/>
                                <w:color w:val="FFFFFF" w:themeColor="background1"/>
                                <w:sz w:val="16"/>
                                <w:szCs w:val="16"/>
                                <w:lang w:val="en-US"/>
                              </w:rPr>
                              <w:br/>
                              <w:t xml:space="preserve">FortisAlberta accepts no liability for unauthorized use of this document. </w:t>
                            </w:r>
                            <w:r w:rsidRPr="008D2388">
                              <w:rPr>
                                <w:b/>
                                <w:color w:val="FFFFFF" w:themeColor="background1"/>
                                <w:sz w:val="16"/>
                                <w:szCs w:val="16"/>
                              </w:rPr>
                              <w:t xml:space="preserve">Printed on </w:t>
                            </w:r>
                            <w:r w:rsidR="00166A84" w:rsidRPr="008D2388">
                              <w:rPr>
                                <w:b/>
                                <w:color w:val="FFFFFF" w:themeColor="background1"/>
                                <w:sz w:val="16"/>
                                <w:szCs w:val="16"/>
                              </w:rPr>
                              <w:fldChar w:fldCharType="begin"/>
                            </w:r>
                            <w:r w:rsidR="00166A84" w:rsidRPr="008D2388">
                              <w:rPr>
                                <w:b/>
                                <w:color w:val="FFFFFF" w:themeColor="background1"/>
                                <w:sz w:val="16"/>
                                <w:szCs w:val="16"/>
                              </w:rPr>
                              <w:instrText xml:space="preserve"> TIME  \@ "MMM. d, yyyy" </w:instrText>
                            </w:r>
                            <w:r w:rsidR="00166A84" w:rsidRPr="008D2388">
                              <w:rPr>
                                <w:b/>
                                <w:color w:val="FFFFFF" w:themeColor="background1"/>
                                <w:sz w:val="16"/>
                                <w:szCs w:val="16"/>
                              </w:rPr>
                              <w:fldChar w:fldCharType="separate"/>
                            </w:r>
                            <w:r w:rsidR="00A32967">
                              <w:rPr>
                                <w:b/>
                                <w:noProof/>
                                <w:color w:val="FFFFFF" w:themeColor="background1"/>
                                <w:sz w:val="16"/>
                                <w:szCs w:val="16"/>
                              </w:rPr>
                              <w:t>Sep. 10, 2024</w:t>
                            </w:r>
                            <w:r w:rsidR="00166A84"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A32967">
                              <w:rPr>
                                <w:b/>
                                <w:noProof/>
                                <w:color w:val="FFFFFF" w:themeColor="background1"/>
                                <w:sz w:val="16"/>
                                <w:szCs w:val="16"/>
                              </w:rPr>
                              <w:t>11:36 AM</w:t>
                            </w:r>
                            <w:r w:rsidRPr="008D2388">
                              <w:rPr>
                                <w:b/>
                                <w:color w:val="FFFFFF" w:themeColor="background1"/>
                                <w:sz w:val="16"/>
                                <w:szCs w:val="16"/>
                                <w:lang w:val="en-US"/>
                              </w:rPr>
                              <w:fldChar w:fldCharType="end"/>
                            </w:r>
                            <w:r w:rsidRPr="008D2388">
                              <w:rPr>
                                <w:b/>
                                <w:color w:val="FFFFFF" w:themeColor="background1"/>
                                <w:sz w:val="16"/>
                                <w:szCs w:val="16"/>
                              </w:rPr>
                              <w:t xml:space="preserve">. </w:t>
                            </w:r>
                            <w:r w:rsidR="00DF7B44">
                              <w:rPr>
                                <w:b/>
                                <w:color w:val="FFFFFF" w:themeColor="background1"/>
                                <w:sz w:val="16"/>
                                <w:szCs w:val="16"/>
                              </w:rPr>
                              <w:br/>
                            </w:r>
                            <w:r w:rsidRPr="008D2388">
                              <w:rPr>
                                <w:b/>
                                <w:color w:val="FFFFFF" w:themeColor="background1"/>
                                <w:sz w:val="16"/>
                                <w:szCs w:val="16"/>
                              </w:rPr>
                              <w:t xml:space="preserve">The current </w:t>
                            </w:r>
                            <w:r w:rsidR="00B75522">
                              <w:rPr>
                                <w:b/>
                                <w:color w:val="FFFFFF" w:themeColor="background1"/>
                                <w:sz w:val="16"/>
                                <w:szCs w:val="16"/>
                              </w:rPr>
                              <w:t>revision</w:t>
                            </w:r>
                            <w:r w:rsidRPr="008D2388">
                              <w:rPr>
                                <w:b/>
                                <w:color w:val="FFFFFF" w:themeColor="background1"/>
                                <w:sz w:val="16"/>
                                <w:szCs w:val="16"/>
                              </w:rPr>
                              <w:t xml:space="preserve"> is on FortisAlberta Standards Database</w:t>
                            </w:r>
                            <w:r w:rsidR="00E4488A" w:rsidRPr="008D2388">
                              <w:rPr>
                                <w:b/>
                                <w:color w:val="FFFFFF" w:themeColor="background1"/>
                                <w:sz w:val="16"/>
                                <w:szCs w:val="16"/>
                              </w:rPr>
                              <w:t>.</w:t>
                            </w:r>
                          </w:p>
                          <w:p w14:paraId="56A8AC0C" w14:textId="3F782A6E" w:rsidR="001B61C0" w:rsidRPr="008D2388" w:rsidRDefault="001B61C0" w:rsidP="008D2388">
                            <w:pPr>
                              <w:pStyle w:val="Normal-2"/>
                              <w:spacing w:after="0"/>
                              <w:rPr>
                                <w:color w:val="FFFFFF" w:themeColor="background1"/>
                                <w:sz w:val="16"/>
                                <w:szCs w:val="16"/>
                                <w:lang w:val="en-US"/>
                              </w:rPr>
                            </w:pPr>
                          </w:p>
                          <w:p w14:paraId="1FDD29B2" w14:textId="77777777" w:rsidR="001B61C0" w:rsidRPr="00520EDF" w:rsidRDefault="001B61C0" w:rsidP="00364926">
                            <w:pP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3DFA0" id="Text Box 2" o:spid="_x0000_s1027" type="#_x0000_t202" style="position:absolute;margin-left:-26.1pt;margin-top:1.15pt;width:565.5pt;height: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" filled="f" stroked="f">
                <v:textbox inset="0,0,0,0">
                  <w:txbxContent>
                    <w:p w14:paraId="5263EFFA" w14:textId="74E0940C" w:rsidR="00E4488A" w:rsidRPr="008D2388" w:rsidRDefault="001B61C0" w:rsidP="00555FF0">
                      <w:pPr>
                        <w:pStyle w:val="Normal-2"/>
                        <w:spacing w:before="40" w:after="0"/>
                        <w:jc w:val="center"/>
                        <w:rPr>
                          <w:b/>
                          <w:color w:val="FFFFFF" w:themeColor="background1"/>
                          <w:sz w:val="16"/>
                          <w:szCs w:val="16"/>
                          <w:lang w:val="en-US"/>
                        </w:rPr>
                      </w:pPr>
                      <w:r w:rsidRPr="008D2388">
                        <w:rPr>
                          <w:b/>
                          <w:color w:val="FFFFFF" w:themeColor="background1"/>
                          <w:sz w:val="16"/>
                          <w:szCs w:val="16"/>
                          <w:lang w:val="en-US"/>
                        </w:rPr>
                        <w:t>Copyright</w:t>
                      </w:r>
                      <w:r w:rsidRPr="008D2388">
                        <w:rPr>
                          <w:b/>
                          <w:color w:val="FFFFFF" w:themeColor="background1"/>
                          <w:spacing w:val="2"/>
                          <w:sz w:val="16"/>
                          <w:szCs w:val="16"/>
                          <w:lang w:val="en-US"/>
                        </w:rPr>
                        <w:t xml:space="preserve"> </w:t>
                      </w:r>
                      <w:r w:rsidRPr="008D2388">
                        <w:rPr>
                          <w:b/>
                          <w:color w:val="FFFFFF" w:themeColor="background1"/>
                          <w:sz w:val="16"/>
                          <w:szCs w:val="16"/>
                          <w:lang w:val="en-US"/>
                        </w:rPr>
                        <w:t>© 20</w:t>
                      </w:r>
                      <w:r w:rsidR="00AB135B">
                        <w:rPr>
                          <w:b/>
                          <w:color w:val="FFFFFF" w:themeColor="background1"/>
                          <w:sz w:val="16"/>
                          <w:szCs w:val="16"/>
                          <w:lang w:val="en-US"/>
                        </w:rPr>
                        <w:t>2</w:t>
                      </w:r>
                      <w:r w:rsidR="006F0C3C">
                        <w:rPr>
                          <w:b/>
                          <w:color w:val="FFFFFF" w:themeColor="background1"/>
                          <w:sz w:val="16"/>
                          <w:szCs w:val="16"/>
                          <w:lang w:val="en-US"/>
                        </w:rPr>
                        <w:t>4</w:t>
                      </w:r>
                      <w:r w:rsidRPr="008D2388">
                        <w:rPr>
                          <w:b/>
                          <w:color w:val="FFFFFF" w:themeColor="background1"/>
                          <w:sz w:val="16"/>
                          <w:szCs w:val="16"/>
                          <w:lang w:val="en-US"/>
                        </w:rPr>
                        <w:t xml:space="preserve"> FortisAlberta. All</w:t>
                      </w:r>
                      <w:r w:rsidRPr="008D2388">
                        <w:rPr>
                          <w:b/>
                          <w:color w:val="FFFFFF" w:themeColor="background1"/>
                          <w:spacing w:val="1"/>
                          <w:sz w:val="16"/>
                          <w:szCs w:val="16"/>
                          <w:lang w:val="en-US"/>
                        </w:rPr>
                        <w:t xml:space="preserve"> </w:t>
                      </w:r>
                      <w:r w:rsidRPr="008D2388">
                        <w:rPr>
                          <w:b/>
                          <w:color w:val="FFFFFF" w:themeColor="background1"/>
                          <w:sz w:val="16"/>
                          <w:szCs w:val="16"/>
                          <w:lang w:val="en-US"/>
                        </w:rPr>
                        <w:t>rights</w:t>
                      </w:r>
                      <w:r w:rsidRPr="008D2388">
                        <w:rPr>
                          <w:b/>
                          <w:color w:val="FFFFFF" w:themeColor="background1"/>
                          <w:spacing w:val="-3"/>
                          <w:sz w:val="16"/>
                          <w:szCs w:val="16"/>
                          <w:lang w:val="en-US"/>
                        </w:rPr>
                        <w:t xml:space="preserve"> </w:t>
                      </w:r>
                      <w:r w:rsidRPr="008D2388">
                        <w:rPr>
                          <w:b/>
                          <w:color w:val="FFFFFF" w:themeColor="background1"/>
                          <w:sz w:val="16"/>
                          <w:szCs w:val="16"/>
                          <w:lang w:val="en-US"/>
                        </w:rPr>
                        <w:t>reserved.</w:t>
                      </w:r>
                      <w:r w:rsidR="00166A84" w:rsidRPr="008D2388">
                        <w:rPr>
                          <w:b/>
                          <w:color w:val="FFFFFF" w:themeColor="background1"/>
                          <w:sz w:val="16"/>
                          <w:szCs w:val="16"/>
                          <w:lang w:val="en-US"/>
                        </w:rPr>
                        <w:t xml:space="preserve"> </w:t>
                      </w:r>
                      <w:r w:rsidR="00555FF0">
                        <w:rPr>
                          <w:b/>
                          <w:color w:val="FFFFFF" w:themeColor="background1"/>
                          <w:sz w:val="16"/>
                          <w:szCs w:val="16"/>
                          <w:lang w:val="en-US"/>
                        </w:rPr>
                        <w:t xml:space="preserve">This document is the proprietary and confidential property of FortisAlberta Inc. </w:t>
                      </w:r>
                      <w:r w:rsidR="00555FF0">
                        <w:rPr>
                          <w:b/>
                          <w:color w:val="FFFFFF" w:themeColor="background1"/>
                          <w:sz w:val="16"/>
                          <w:szCs w:val="16"/>
                          <w:lang w:val="en-US"/>
                        </w:rPr>
                        <w:br/>
                      </w:r>
                      <w:r w:rsidR="00166A84" w:rsidRPr="008D2388">
                        <w:rPr>
                          <w:b/>
                          <w:color w:val="FFFFFF" w:themeColor="background1"/>
                          <w:sz w:val="16"/>
                          <w:szCs w:val="16"/>
                          <w:lang w:val="en-US"/>
                        </w:rPr>
                        <w:t>No modifications</w:t>
                      </w:r>
                      <w:r w:rsidR="00555FF0">
                        <w:rPr>
                          <w:b/>
                          <w:color w:val="FFFFFF" w:themeColor="background1"/>
                          <w:sz w:val="16"/>
                          <w:szCs w:val="16"/>
                          <w:lang w:val="en-US"/>
                        </w:rPr>
                        <w:t xml:space="preserve">, reproduction, or further distribution of this document is permitted, in whole or in part, </w:t>
                      </w:r>
                      <w:r w:rsidR="00166A84" w:rsidRPr="008D2388">
                        <w:rPr>
                          <w:b/>
                          <w:color w:val="FFFFFF" w:themeColor="background1"/>
                          <w:sz w:val="16"/>
                          <w:szCs w:val="16"/>
                          <w:lang w:val="en-US"/>
                        </w:rPr>
                        <w:t>without written</w:t>
                      </w:r>
                      <w:r w:rsidR="00555FF0">
                        <w:rPr>
                          <w:b/>
                          <w:color w:val="FFFFFF" w:themeColor="background1"/>
                          <w:sz w:val="16"/>
                          <w:szCs w:val="16"/>
                          <w:lang w:val="en-US"/>
                        </w:rPr>
                        <w:t xml:space="preserve"> consent of FortisAlberta</w:t>
                      </w:r>
                      <w:r w:rsidR="00946886">
                        <w:rPr>
                          <w:b/>
                          <w:color w:val="FFFFFF" w:themeColor="background1"/>
                          <w:sz w:val="16"/>
                          <w:szCs w:val="16"/>
                          <w:lang w:val="en-US"/>
                        </w:rPr>
                        <w:t>.</w:t>
                      </w:r>
                      <w:r w:rsidR="00555FF0">
                        <w:rPr>
                          <w:b/>
                          <w:color w:val="FFFFFF" w:themeColor="background1"/>
                          <w:sz w:val="16"/>
                          <w:szCs w:val="16"/>
                          <w:lang w:val="en-US"/>
                        </w:rPr>
                        <w:t xml:space="preserve"> </w:t>
                      </w:r>
                      <w:r w:rsidR="00555FF0">
                        <w:rPr>
                          <w:b/>
                          <w:color w:val="FFFFFF" w:themeColor="background1"/>
                          <w:sz w:val="16"/>
                          <w:szCs w:val="16"/>
                          <w:lang w:val="en-US"/>
                        </w:rPr>
                        <w:br/>
                        <w:t xml:space="preserve">FortisAlberta accepts no liability for unauthorized use of this document. </w:t>
                      </w:r>
                      <w:r w:rsidRPr="008D2388">
                        <w:rPr>
                          <w:b/>
                          <w:color w:val="FFFFFF" w:themeColor="background1"/>
                          <w:sz w:val="16"/>
                          <w:szCs w:val="16"/>
                        </w:rPr>
                        <w:t xml:space="preserve">Printed on </w:t>
                      </w:r>
                      <w:r w:rsidR="00166A84" w:rsidRPr="008D2388">
                        <w:rPr>
                          <w:b/>
                          <w:color w:val="FFFFFF" w:themeColor="background1"/>
                          <w:sz w:val="16"/>
                          <w:szCs w:val="16"/>
                        </w:rPr>
                        <w:fldChar w:fldCharType="begin"/>
                      </w:r>
                      <w:r w:rsidR="00166A84" w:rsidRPr="008D2388">
                        <w:rPr>
                          <w:b/>
                          <w:color w:val="FFFFFF" w:themeColor="background1"/>
                          <w:sz w:val="16"/>
                          <w:szCs w:val="16"/>
                        </w:rPr>
                        <w:instrText xml:space="preserve"> TIME  \@ "MMM. d, yyyy" </w:instrText>
                      </w:r>
                      <w:r w:rsidR="00166A84" w:rsidRPr="008D2388">
                        <w:rPr>
                          <w:b/>
                          <w:color w:val="FFFFFF" w:themeColor="background1"/>
                          <w:sz w:val="16"/>
                          <w:szCs w:val="16"/>
                        </w:rPr>
                        <w:fldChar w:fldCharType="separate"/>
                      </w:r>
                      <w:r w:rsidR="00A32967">
                        <w:rPr>
                          <w:b/>
                          <w:noProof/>
                          <w:color w:val="FFFFFF" w:themeColor="background1"/>
                          <w:sz w:val="16"/>
                          <w:szCs w:val="16"/>
                        </w:rPr>
                        <w:t>Sep. 10, 2024</w:t>
                      </w:r>
                      <w:r w:rsidR="00166A84" w:rsidRPr="008D2388">
                        <w:rPr>
                          <w:b/>
                          <w:color w:val="FFFFFF" w:themeColor="background1"/>
                          <w:sz w:val="16"/>
                          <w:szCs w:val="16"/>
                        </w:rPr>
                        <w:fldChar w:fldCharType="end"/>
                      </w:r>
                      <w:r w:rsidRPr="008D2388">
                        <w:rPr>
                          <w:b/>
                          <w:color w:val="FFFFFF" w:themeColor="background1"/>
                          <w:sz w:val="16"/>
                          <w:szCs w:val="16"/>
                        </w:rPr>
                        <w:t xml:space="preserve"> at </w:t>
                      </w:r>
                      <w:r w:rsidRPr="008D2388">
                        <w:rPr>
                          <w:b/>
                          <w:color w:val="FFFFFF" w:themeColor="background1"/>
                          <w:sz w:val="16"/>
                          <w:szCs w:val="16"/>
                        </w:rPr>
                        <w:fldChar w:fldCharType="begin"/>
                      </w:r>
                      <w:r w:rsidRPr="008D2388">
                        <w:rPr>
                          <w:b/>
                          <w:color w:val="FFFFFF" w:themeColor="background1"/>
                          <w:sz w:val="16"/>
                          <w:szCs w:val="16"/>
                        </w:rPr>
                        <w:instrText xml:space="preserve"> TIME \@ "h:mm am/pm" </w:instrText>
                      </w:r>
                      <w:r w:rsidRPr="008D2388">
                        <w:rPr>
                          <w:b/>
                          <w:color w:val="FFFFFF" w:themeColor="background1"/>
                          <w:sz w:val="16"/>
                          <w:szCs w:val="16"/>
                        </w:rPr>
                        <w:fldChar w:fldCharType="separate"/>
                      </w:r>
                      <w:r w:rsidR="00A32967">
                        <w:rPr>
                          <w:b/>
                          <w:noProof/>
                          <w:color w:val="FFFFFF" w:themeColor="background1"/>
                          <w:sz w:val="16"/>
                          <w:szCs w:val="16"/>
                        </w:rPr>
                        <w:t>11:36 AM</w:t>
                      </w:r>
                      <w:r w:rsidRPr="008D2388">
                        <w:rPr>
                          <w:b/>
                          <w:color w:val="FFFFFF" w:themeColor="background1"/>
                          <w:sz w:val="16"/>
                          <w:szCs w:val="16"/>
                          <w:lang w:val="en-US"/>
                        </w:rPr>
                        <w:fldChar w:fldCharType="end"/>
                      </w:r>
                      <w:r w:rsidRPr="008D2388">
                        <w:rPr>
                          <w:b/>
                          <w:color w:val="FFFFFF" w:themeColor="background1"/>
                          <w:sz w:val="16"/>
                          <w:szCs w:val="16"/>
                        </w:rPr>
                        <w:t xml:space="preserve">. </w:t>
                      </w:r>
                      <w:r w:rsidR="00DF7B44">
                        <w:rPr>
                          <w:b/>
                          <w:color w:val="FFFFFF" w:themeColor="background1"/>
                          <w:sz w:val="16"/>
                          <w:szCs w:val="16"/>
                        </w:rPr>
                        <w:br/>
                      </w:r>
                      <w:r w:rsidRPr="008D2388">
                        <w:rPr>
                          <w:b/>
                          <w:color w:val="FFFFFF" w:themeColor="background1"/>
                          <w:sz w:val="16"/>
                          <w:szCs w:val="16"/>
                        </w:rPr>
                        <w:t xml:space="preserve">The current </w:t>
                      </w:r>
                      <w:r w:rsidR="00B75522">
                        <w:rPr>
                          <w:b/>
                          <w:color w:val="FFFFFF" w:themeColor="background1"/>
                          <w:sz w:val="16"/>
                          <w:szCs w:val="16"/>
                        </w:rPr>
                        <w:t>revision</w:t>
                      </w:r>
                      <w:r w:rsidRPr="008D2388">
                        <w:rPr>
                          <w:b/>
                          <w:color w:val="FFFFFF" w:themeColor="background1"/>
                          <w:sz w:val="16"/>
                          <w:szCs w:val="16"/>
                        </w:rPr>
                        <w:t xml:space="preserve"> is on FortisAlberta Standards Database</w:t>
                      </w:r>
                      <w:r w:rsidR="00E4488A" w:rsidRPr="008D2388">
                        <w:rPr>
                          <w:b/>
                          <w:color w:val="FFFFFF" w:themeColor="background1"/>
                          <w:sz w:val="16"/>
                          <w:szCs w:val="16"/>
                        </w:rPr>
                        <w:t>.</w:t>
                      </w:r>
                    </w:p>
                    <w:p w14:paraId="56A8AC0C" w14:textId="3F782A6E" w:rsidR="001B61C0" w:rsidRPr="008D2388" w:rsidRDefault="001B61C0" w:rsidP="008D2388">
                      <w:pPr>
                        <w:pStyle w:val="Normal-2"/>
                        <w:spacing w:after="0"/>
                        <w:rPr>
                          <w:color w:val="FFFFFF" w:themeColor="background1"/>
                          <w:sz w:val="16"/>
                          <w:szCs w:val="16"/>
                          <w:lang w:val="en-US"/>
                        </w:rPr>
                      </w:pPr>
                    </w:p>
                    <w:p w14:paraId="1FDD29B2" w14:textId="77777777" w:rsidR="001B61C0" w:rsidRPr="00520EDF" w:rsidRDefault="001B61C0" w:rsidP="00364926">
                      <w:pPr>
                        <w:rPr>
                          <w:sz w:val="16"/>
                          <w:szCs w:val="16"/>
                        </w:rPr>
                      </w:pPr>
                    </w:p>
                  </w:txbxContent>
                </v:textbox>
                <w10:wrap anchory="margin"/>
              </v:shape>
            </w:pict>
          </mc:Fallback>
        </mc:AlternateContent>
      </w:r>
      <w:r>
        <w:rPr>
          <w:noProof/>
        </w:rPr>
        <mc:AlternateContent>
          <mc:Choice Requires="wps">
            <w:drawing>
              <wp:anchor distT="0" distB="0" distL="114300" distR="114300" simplePos="0" relativeHeight="251663360" behindDoc="0" locked="0" layoutInCell="1" allowOverlap="1" wp14:anchorId="0130029A" wp14:editId="1EDEA23C">
                <wp:simplePos x="0" y="0"/>
                <wp:positionH relativeFrom="margin">
                  <wp:posOffset>-366395</wp:posOffset>
                </wp:positionH>
                <wp:positionV relativeFrom="paragraph">
                  <wp:posOffset>1367155</wp:posOffset>
                </wp:positionV>
                <wp:extent cx="7239000" cy="2105025"/>
                <wp:effectExtent l="0" t="0" r="0" b="0"/>
                <wp:wrapNone/>
                <wp:docPr id="148260232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0" cy="2105025"/>
                        </a:xfrm>
                        <a:prstGeom prst="rect">
                          <a:avLst/>
                        </a:prstGeom>
                        <a:noFill/>
                        <a:ln w="6350">
                          <a:noFill/>
                        </a:ln>
                      </wps:spPr>
                      <wps:txbx>
                        <w:txbxContent>
                          <w:tbl>
                            <w:tblPr>
                              <w:tblStyle w:val="TableGrid"/>
                              <w:tblW w:w="11070"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29" w:type="dxa"/>
                                <w:right w:w="29" w:type="dxa"/>
                              </w:tblCellMar>
                              <w:tblLook w:val="04A0" w:firstRow="1" w:lastRow="0" w:firstColumn="1" w:lastColumn="0" w:noHBand="0" w:noVBand="1"/>
                            </w:tblPr>
                            <w:tblGrid>
                              <w:gridCol w:w="1188"/>
                              <w:gridCol w:w="823"/>
                              <w:gridCol w:w="1964"/>
                              <w:gridCol w:w="1881"/>
                              <w:gridCol w:w="2416"/>
                              <w:gridCol w:w="2798"/>
                            </w:tblGrid>
                            <w:tr w:rsidR="00F257E3" w14:paraId="10786084" w14:textId="77777777" w:rsidTr="00946886">
                              <w:trPr>
                                <w:trHeight w:val="166"/>
                                <w:jc w:val="center"/>
                              </w:trPr>
                              <w:tc>
                                <w:tcPr>
                                  <w:tcW w:w="5856" w:type="dxa"/>
                                  <w:gridSpan w:val="4"/>
                                  <w:tcBorders>
                                    <w:top w:val="nil"/>
                                    <w:left w:val="nil"/>
                                    <w:right w:val="nil"/>
                                  </w:tcBorders>
                                  <w:shd w:val="clear" w:color="auto" w:fill="auto"/>
                                  <w:vAlign w:val="center"/>
                                </w:tcPr>
                                <w:p w14:paraId="774D33F7" w14:textId="602B3B64" w:rsidR="00F257E3" w:rsidRPr="00090DA6" w:rsidRDefault="00F257E3" w:rsidP="00DC5B1C">
                                  <w:pPr>
                                    <w:spacing w:before="40"/>
                                    <w:jc w:val="center"/>
                                    <w:rPr>
                                      <w:b/>
                                      <w:bCs/>
                                      <w:color w:val="FFFFFF" w:themeColor="background1"/>
                                      <w:sz w:val="18"/>
                                      <w:szCs w:val="18"/>
                                    </w:rPr>
                                  </w:pPr>
                                  <w:r w:rsidRPr="00DC5B1C">
                                    <w:rPr>
                                      <w:color w:val="FFFFFF" w:themeColor="background1"/>
                                      <w:sz w:val="18"/>
                                      <w:szCs w:val="18"/>
                                    </w:rPr>
                                    <w:t>YYYY / MM / DD</w:t>
                                  </w:r>
                                  <w:r>
                                    <w:rPr>
                                      <w:b/>
                                      <w:bCs/>
                                      <w:color w:val="FFFFFF" w:themeColor="background1"/>
                                      <w:sz w:val="18"/>
                                      <w:szCs w:val="18"/>
                                    </w:rPr>
                                    <w:t xml:space="preserve">: </w:t>
                                  </w:r>
                                  <w:r w:rsidRPr="00090DA6">
                                    <w:rPr>
                                      <w:b/>
                                      <w:bCs/>
                                      <w:color w:val="FFFFFF" w:themeColor="background1"/>
                                      <w:sz w:val="18"/>
                                      <w:szCs w:val="18"/>
                                    </w:rPr>
                                    <w:t>20</w:t>
                                  </w:r>
                                  <w:r>
                                    <w:rPr>
                                      <w:b/>
                                      <w:bCs/>
                                      <w:color w:val="FFFFFF" w:themeColor="background1"/>
                                      <w:sz w:val="18"/>
                                      <w:szCs w:val="18"/>
                                    </w:rPr>
                                    <w:t>2</w:t>
                                  </w:r>
                                  <w:r w:rsidR="00476682">
                                    <w:rPr>
                                      <w:b/>
                                      <w:bCs/>
                                      <w:color w:val="FFFFFF" w:themeColor="background1"/>
                                      <w:sz w:val="18"/>
                                      <w:szCs w:val="18"/>
                                    </w:rPr>
                                    <w:t>4</w:t>
                                  </w:r>
                                  <w:r w:rsidRPr="00090DA6">
                                    <w:rPr>
                                      <w:b/>
                                      <w:bCs/>
                                      <w:color w:val="FFFFFF" w:themeColor="background1"/>
                                      <w:sz w:val="18"/>
                                      <w:szCs w:val="18"/>
                                    </w:rPr>
                                    <w:t xml:space="preserve"> / </w:t>
                                  </w:r>
                                  <w:r w:rsidR="00390E49">
                                    <w:rPr>
                                      <w:b/>
                                      <w:bCs/>
                                      <w:color w:val="FFFFFF" w:themeColor="background1"/>
                                      <w:sz w:val="18"/>
                                      <w:szCs w:val="18"/>
                                    </w:rPr>
                                    <w:t>0</w:t>
                                  </w:r>
                                  <w:r w:rsidR="00A86D13">
                                    <w:rPr>
                                      <w:b/>
                                      <w:bCs/>
                                      <w:color w:val="FFFFFF" w:themeColor="background1"/>
                                      <w:sz w:val="18"/>
                                      <w:szCs w:val="18"/>
                                    </w:rPr>
                                    <w:t>9 / 10</w:t>
                                  </w:r>
                                </w:p>
                              </w:tc>
                              <w:tc>
                                <w:tcPr>
                                  <w:tcW w:w="2416" w:type="dxa"/>
                                  <w:tcBorders>
                                    <w:top w:val="nil"/>
                                    <w:left w:val="nil"/>
                                    <w:bottom w:val="nil"/>
                                    <w:right w:val="nil"/>
                                  </w:tcBorders>
                                  <w:shd w:val="clear" w:color="auto" w:fill="auto"/>
                                  <w:vAlign w:val="center"/>
                                </w:tcPr>
                                <w:p w14:paraId="67CF7859" w14:textId="77777777" w:rsidR="00F257E3" w:rsidRPr="00E24FA3" w:rsidRDefault="00F257E3" w:rsidP="00E24FA3">
                                  <w:pPr>
                                    <w:spacing w:before="40"/>
                                    <w:jc w:val="center"/>
                                    <w:rPr>
                                      <w:b/>
                                      <w:bCs/>
                                      <w:color w:val="FFFFFF" w:themeColor="background1"/>
                                      <w:sz w:val="16"/>
                                      <w:szCs w:val="16"/>
                                    </w:rPr>
                                  </w:pPr>
                                </w:p>
                              </w:tc>
                              <w:tc>
                                <w:tcPr>
                                  <w:tcW w:w="2798" w:type="dxa"/>
                                  <w:tcBorders>
                                    <w:top w:val="nil"/>
                                    <w:left w:val="nil"/>
                                    <w:bottom w:val="nil"/>
                                    <w:right w:val="nil"/>
                                  </w:tcBorders>
                                  <w:shd w:val="clear" w:color="auto" w:fill="auto"/>
                                  <w:vAlign w:val="center"/>
                                </w:tcPr>
                                <w:p w14:paraId="1D48E4A5" w14:textId="77777777" w:rsidR="00F257E3" w:rsidRPr="00E24FA3" w:rsidRDefault="00F257E3" w:rsidP="00E24FA3">
                                  <w:pPr>
                                    <w:spacing w:before="40"/>
                                    <w:jc w:val="center"/>
                                    <w:rPr>
                                      <w:b/>
                                      <w:bCs/>
                                      <w:color w:val="FFFFFF" w:themeColor="background1"/>
                                      <w:sz w:val="16"/>
                                      <w:szCs w:val="16"/>
                                    </w:rPr>
                                  </w:pPr>
                                </w:p>
                              </w:tc>
                            </w:tr>
                            <w:tr w:rsidR="00F257E3" w14:paraId="43F2DBCB" w14:textId="77777777" w:rsidTr="00946886">
                              <w:trPr>
                                <w:jc w:val="center"/>
                              </w:trPr>
                              <w:tc>
                                <w:tcPr>
                                  <w:tcW w:w="2011" w:type="dxa"/>
                                  <w:gridSpan w:val="2"/>
                                  <w:shd w:val="clear" w:color="auto" w:fill="auto"/>
                                  <w:vAlign w:val="center"/>
                                </w:tcPr>
                                <w:p w14:paraId="751B61DF"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Prepared</w:t>
                                  </w:r>
                                </w:p>
                              </w:tc>
                              <w:tc>
                                <w:tcPr>
                                  <w:tcW w:w="1964" w:type="dxa"/>
                                  <w:shd w:val="clear" w:color="auto" w:fill="auto"/>
                                  <w:vAlign w:val="center"/>
                                </w:tcPr>
                                <w:p w14:paraId="36869183"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Approved</w:t>
                                  </w:r>
                                </w:p>
                              </w:tc>
                              <w:tc>
                                <w:tcPr>
                                  <w:tcW w:w="1881" w:type="dxa"/>
                                  <w:shd w:val="clear" w:color="auto" w:fill="auto"/>
                                  <w:vAlign w:val="center"/>
                                </w:tcPr>
                                <w:p w14:paraId="63891ED6"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Owner</w:t>
                                  </w:r>
                                  <w:r>
                                    <w:rPr>
                                      <w:b/>
                                      <w:bCs/>
                                      <w:color w:val="FFFFFF" w:themeColor="background1"/>
                                      <w:sz w:val="18"/>
                                      <w:szCs w:val="18"/>
                                    </w:rPr>
                                    <w:t>ship</w:t>
                                  </w:r>
                                </w:p>
                              </w:tc>
                              <w:tc>
                                <w:tcPr>
                                  <w:tcW w:w="2416" w:type="dxa"/>
                                  <w:tcBorders>
                                    <w:top w:val="nil"/>
                                    <w:right w:val="nil"/>
                                  </w:tcBorders>
                                  <w:shd w:val="clear" w:color="auto" w:fill="auto"/>
                                  <w:vAlign w:val="center"/>
                                </w:tcPr>
                                <w:p w14:paraId="1E70E630" w14:textId="77777777" w:rsidR="00F257E3" w:rsidRPr="00090DA6" w:rsidRDefault="00F257E3" w:rsidP="00E24FA3">
                                  <w:pPr>
                                    <w:spacing w:before="40"/>
                                    <w:jc w:val="center"/>
                                    <w:rPr>
                                      <w:b/>
                                      <w:bCs/>
                                      <w:color w:val="FFFFFF" w:themeColor="background1"/>
                                      <w:sz w:val="18"/>
                                      <w:szCs w:val="18"/>
                                    </w:rPr>
                                  </w:pPr>
                                  <w:r>
                                    <w:rPr>
                                      <w:b/>
                                      <w:bCs/>
                                      <w:color w:val="FFFFFF" w:themeColor="background1"/>
                                      <w:sz w:val="18"/>
                                      <w:szCs w:val="18"/>
                                    </w:rPr>
                                    <w:t>Authentication</w:t>
                                  </w:r>
                                </w:p>
                              </w:tc>
                              <w:tc>
                                <w:tcPr>
                                  <w:tcW w:w="2798" w:type="dxa"/>
                                  <w:vMerge w:val="restart"/>
                                  <w:tcBorders>
                                    <w:top w:val="nil"/>
                                    <w:left w:val="nil"/>
                                    <w:right w:val="nil"/>
                                  </w:tcBorders>
                                  <w:shd w:val="clear" w:color="auto" w:fill="auto"/>
                                  <w:vAlign w:val="bottom"/>
                                </w:tcPr>
                                <w:p w14:paraId="6C3B8F3C" w14:textId="77777777" w:rsidR="00F257E3" w:rsidRPr="00090DA6" w:rsidRDefault="00F257E3" w:rsidP="00E24FA3">
                                  <w:pPr>
                                    <w:spacing w:before="40"/>
                                    <w:jc w:val="center"/>
                                    <w:rPr>
                                      <w:b/>
                                      <w:bCs/>
                                      <w:color w:val="FFFFFF" w:themeColor="background1"/>
                                      <w:sz w:val="18"/>
                                      <w:szCs w:val="18"/>
                                    </w:rPr>
                                  </w:pPr>
                                  <w:r>
                                    <w:rPr>
                                      <w:b/>
                                      <w:bCs/>
                                      <w:color w:val="FFFFFF" w:themeColor="background1"/>
                                      <w:sz w:val="18"/>
                                      <w:szCs w:val="18"/>
                                    </w:rPr>
                                    <w:t>Responsible Member Validation</w:t>
                                  </w:r>
                                </w:p>
                              </w:tc>
                            </w:tr>
                            <w:tr w:rsidR="00C62232" w14:paraId="599F70A4" w14:textId="77777777" w:rsidTr="00946886">
                              <w:trPr>
                                <w:trHeight w:val="296"/>
                                <w:jc w:val="center"/>
                              </w:trPr>
                              <w:tc>
                                <w:tcPr>
                                  <w:tcW w:w="2011" w:type="dxa"/>
                                  <w:gridSpan w:val="2"/>
                                  <w:vMerge w:val="restart"/>
                                  <w:shd w:val="clear" w:color="auto" w:fill="auto"/>
                                  <w:vAlign w:val="center"/>
                                </w:tcPr>
                                <w:p w14:paraId="21B6C550" w14:textId="77777777" w:rsidR="00384FEA" w:rsidRDefault="00384FEA" w:rsidP="00384FEA">
                                  <w:pPr>
                                    <w:spacing w:before="40"/>
                                    <w:jc w:val="center"/>
                                    <w:rPr>
                                      <w:b/>
                                      <w:bCs/>
                                      <w:color w:val="FFFFFF" w:themeColor="background1"/>
                                      <w:sz w:val="18"/>
                                      <w:szCs w:val="18"/>
                                    </w:rPr>
                                  </w:pPr>
                                  <w:r>
                                    <w:rPr>
                                      <w:b/>
                                      <w:bCs/>
                                      <w:color w:val="FFFFFF" w:themeColor="background1"/>
                                      <w:sz w:val="18"/>
                                      <w:szCs w:val="18"/>
                                    </w:rPr>
                                    <w:t>Chris Mateo, P.Eng.</w:t>
                                  </w:r>
                                </w:p>
                                <w:p w14:paraId="72A9B6D0" w14:textId="7BBC5DC8" w:rsidR="00C62232" w:rsidRPr="00090DA6" w:rsidRDefault="00384FEA" w:rsidP="00384FEA">
                                  <w:pPr>
                                    <w:spacing w:before="40"/>
                                    <w:jc w:val="center"/>
                                    <w:rPr>
                                      <w:b/>
                                      <w:bCs/>
                                      <w:color w:val="FFFFFF" w:themeColor="background1"/>
                                      <w:sz w:val="18"/>
                                      <w:szCs w:val="18"/>
                                    </w:rPr>
                                  </w:pPr>
                                  <w:r>
                                    <w:rPr>
                                      <w:b/>
                                      <w:bCs/>
                                      <w:color w:val="FFFFFF" w:themeColor="background1"/>
                                      <w:sz w:val="18"/>
                                      <w:szCs w:val="18"/>
                                    </w:rPr>
                                    <w:t>Standards and Projects Engineer</w:t>
                                  </w:r>
                                </w:p>
                              </w:tc>
                              <w:tc>
                                <w:tcPr>
                                  <w:tcW w:w="1964" w:type="dxa"/>
                                  <w:vMerge w:val="restart"/>
                                  <w:shd w:val="clear" w:color="auto" w:fill="auto"/>
                                  <w:vAlign w:val="center"/>
                                </w:tcPr>
                                <w:p w14:paraId="5B82EE2E" w14:textId="77777777" w:rsidR="00D81F12" w:rsidRDefault="00D81F12" w:rsidP="00D81F12">
                                  <w:pPr>
                                    <w:spacing w:before="40"/>
                                    <w:jc w:val="center"/>
                                    <w:rPr>
                                      <w:b/>
                                      <w:bCs/>
                                      <w:color w:val="FFFFFF" w:themeColor="background1"/>
                                      <w:sz w:val="18"/>
                                      <w:szCs w:val="18"/>
                                    </w:rPr>
                                  </w:pPr>
                                  <w:r>
                                    <w:rPr>
                                      <w:b/>
                                      <w:bCs/>
                                      <w:color w:val="FFFFFF" w:themeColor="background1"/>
                                      <w:sz w:val="18"/>
                                      <w:szCs w:val="18"/>
                                    </w:rPr>
                                    <w:t>Kevin van Popta, P.Eng.</w:t>
                                  </w:r>
                                </w:p>
                                <w:p w14:paraId="45B56F4C" w14:textId="48F82FD4" w:rsidR="00C62232" w:rsidRPr="00090DA6" w:rsidRDefault="00D81F12" w:rsidP="00D81F12">
                                  <w:pPr>
                                    <w:spacing w:before="40"/>
                                    <w:jc w:val="center"/>
                                    <w:rPr>
                                      <w:b/>
                                      <w:bCs/>
                                      <w:color w:val="FFFFFF" w:themeColor="background1"/>
                                      <w:sz w:val="18"/>
                                      <w:szCs w:val="18"/>
                                    </w:rPr>
                                  </w:pPr>
                                  <w:r>
                                    <w:rPr>
                                      <w:b/>
                                      <w:bCs/>
                                      <w:color w:val="FFFFFF" w:themeColor="background1"/>
                                      <w:sz w:val="18"/>
                                      <w:szCs w:val="18"/>
                                    </w:rPr>
                                    <w:t>Principal Engineer, Standards &amp; Operations</w:t>
                                  </w:r>
                                </w:p>
                              </w:tc>
                              <w:tc>
                                <w:tcPr>
                                  <w:tcW w:w="1881" w:type="dxa"/>
                                  <w:vMerge w:val="restart"/>
                                  <w:shd w:val="clear" w:color="auto" w:fill="auto"/>
                                  <w:vAlign w:val="center"/>
                                </w:tcPr>
                                <w:p w14:paraId="22079A51" w14:textId="77777777" w:rsidR="00384FEA" w:rsidRDefault="00384FEA" w:rsidP="00384FEA">
                                  <w:pPr>
                                    <w:spacing w:before="40"/>
                                    <w:jc w:val="center"/>
                                    <w:rPr>
                                      <w:b/>
                                      <w:bCs/>
                                      <w:color w:val="FFFFFF" w:themeColor="background1"/>
                                      <w:sz w:val="18"/>
                                      <w:szCs w:val="18"/>
                                    </w:rPr>
                                  </w:pPr>
                                  <w:r>
                                    <w:rPr>
                                      <w:b/>
                                      <w:bCs/>
                                      <w:color w:val="FFFFFF" w:themeColor="background1"/>
                                      <w:sz w:val="18"/>
                                      <w:szCs w:val="18"/>
                                    </w:rPr>
                                    <w:t>Licensed Occupancy Steering Committee and</w:t>
                                  </w:r>
                                </w:p>
                                <w:p w14:paraId="5C7B8342" w14:textId="18B7DE1C" w:rsidR="00C62232" w:rsidRPr="00090DA6" w:rsidRDefault="00384FEA" w:rsidP="00384FEA">
                                  <w:pPr>
                                    <w:spacing w:before="40"/>
                                    <w:jc w:val="center"/>
                                    <w:rPr>
                                      <w:b/>
                                      <w:bCs/>
                                      <w:color w:val="FFFFFF" w:themeColor="background1"/>
                                      <w:sz w:val="18"/>
                                      <w:szCs w:val="18"/>
                                    </w:rPr>
                                  </w:pPr>
                                  <w:r>
                                    <w:rPr>
                                      <w:b/>
                                      <w:bCs/>
                                      <w:color w:val="FFFFFF" w:themeColor="background1"/>
                                      <w:sz w:val="18"/>
                                      <w:szCs w:val="18"/>
                                    </w:rPr>
                                    <w:t>Standards &amp; Projects Engineering</w:t>
                                  </w:r>
                                </w:p>
                              </w:tc>
                              <w:tc>
                                <w:tcPr>
                                  <w:tcW w:w="2416" w:type="dxa"/>
                                  <w:vMerge w:val="restart"/>
                                  <w:shd w:val="clear" w:color="auto" w:fill="FFFFFF" w:themeFill="background1"/>
                                  <w:vAlign w:val="bottom"/>
                                </w:tcPr>
                                <w:p w14:paraId="09677437" w14:textId="3B405AEB" w:rsidR="00C62232" w:rsidRDefault="001B4A29" w:rsidP="00C62232">
                                  <w:pPr>
                                    <w:spacing w:before="40" w:after="80"/>
                                    <w:jc w:val="center"/>
                                    <w:rPr>
                                      <w:b/>
                                      <w:bCs/>
                                      <w:color w:val="FFFFFF" w:themeColor="background1"/>
                                      <w:sz w:val="10"/>
                                      <w:szCs w:val="10"/>
                                    </w:rPr>
                                  </w:pPr>
                                  <w:r>
                                    <w:rPr>
                                      <w:noProof/>
                                    </w:rPr>
                                    <w:drawing>
                                      <wp:inline distT="0" distB="0" distL="0" distR="0" wp14:anchorId="2EECB619" wp14:editId="2A0C2AB9">
                                        <wp:extent cx="1148316" cy="1169983"/>
                                        <wp:effectExtent l="0" t="0" r="0" b="0"/>
                                        <wp:docPr id="39599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97773" name=""/>
                                                <pic:cNvPicPr/>
                                              </pic:nvPicPr>
                                              <pic:blipFill>
                                                <a:blip r:embed="rId9"/>
                                                <a:stretch>
                                                  <a:fillRect/>
                                                </a:stretch>
                                              </pic:blipFill>
                                              <pic:spPr>
                                                <a:xfrm>
                                                  <a:off x="0" y="0"/>
                                                  <a:ext cx="1158604" cy="1180465"/>
                                                </a:xfrm>
                                                <a:prstGeom prst="rect">
                                                  <a:avLst/>
                                                </a:prstGeom>
                                              </pic:spPr>
                                            </pic:pic>
                                          </a:graphicData>
                                        </a:graphic>
                                      </wp:inline>
                                    </w:drawing>
                                  </w:r>
                                </w:p>
                                <w:p w14:paraId="60E21169" w14:textId="77777777" w:rsidR="00C62232" w:rsidRPr="007169BB" w:rsidRDefault="00C62232" w:rsidP="00C62232">
                                  <w:pPr>
                                    <w:spacing w:before="40"/>
                                    <w:jc w:val="center"/>
                                    <w:rPr>
                                      <w:b/>
                                      <w:bCs/>
                                      <w:color w:val="FFFFFF" w:themeColor="background1"/>
                                      <w:sz w:val="10"/>
                                      <w:szCs w:val="10"/>
                                    </w:rPr>
                                  </w:pPr>
                                  <w:r w:rsidRPr="000D3ABD">
                                    <w:rPr>
                                      <w:sz w:val="14"/>
                                      <w:szCs w:val="14"/>
                                    </w:rPr>
                                    <w:t xml:space="preserve">Authenticated </w:t>
                                  </w:r>
                                  <w:r>
                                    <w:rPr>
                                      <w:sz w:val="14"/>
                                      <w:szCs w:val="14"/>
                                    </w:rPr>
                                    <w:t xml:space="preserve">and validated </w:t>
                                  </w:r>
                                  <w:r w:rsidRPr="000D3ABD">
                                    <w:rPr>
                                      <w:sz w:val="14"/>
                                      <w:szCs w:val="14"/>
                                    </w:rPr>
                                    <w:t>original filed with the Engineering Department</w:t>
                                  </w:r>
                                </w:p>
                              </w:tc>
                              <w:tc>
                                <w:tcPr>
                                  <w:tcW w:w="2798" w:type="dxa"/>
                                  <w:vMerge/>
                                  <w:tcBorders>
                                    <w:right w:val="nil"/>
                                  </w:tcBorders>
                                  <w:shd w:val="clear" w:color="auto" w:fill="auto"/>
                                  <w:vAlign w:val="center"/>
                                </w:tcPr>
                                <w:p w14:paraId="5BC2C228" w14:textId="77777777" w:rsidR="00C62232" w:rsidRPr="00E24FA3" w:rsidRDefault="00C62232" w:rsidP="00C62232">
                                  <w:pPr>
                                    <w:spacing w:before="40"/>
                                    <w:jc w:val="center"/>
                                    <w:rPr>
                                      <w:b/>
                                      <w:bCs/>
                                      <w:color w:val="FFFFFF" w:themeColor="background1"/>
                                      <w:sz w:val="16"/>
                                      <w:szCs w:val="16"/>
                                    </w:rPr>
                                  </w:pPr>
                                </w:p>
                              </w:tc>
                            </w:tr>
                            <w:tr w:rsidR="00AB1073" w14:paraId="1B6981ED" w14:textId="77777777" w:rsidTr="00946886">
                              <w:trPr>
                                <w:trHeight w:val="231"/>
                                <w:jc w:val="center"/>
                              </w:trPr>
                              <w:tc>
                                <w:tcPr>
                                  <w:tcW w:w="2011" w:type="dxa"/>
                                  <w:gridSpan w:val="2"/>
                                  <w:vMerge/>
                                  <w:shd w:val="clear" w:color="auto" w:fill="auto"/>
                                  <w:vAlign w:val="center"/>
                                </w:tcPr>
                                <w:p w14:paraId="54B123EF" w14:textId="77777777" w:rsidR="00AB1073" w:rsidRPr="00090DA6" w:rsidRDefault="00AB1073" w:rsidP="00AB1073">
                                  <w:pPr>
                                    <w:spacing w:before="40"/>
                                    <w:jc w:val="center"/>
                                    <w:rPr>
                                      <w:b/>
                                      <w:bCs/>
                                      <w:color w:val="FFFFFF" w:themeColor="background1"/>
                                      <w:sz w:val="18"/>
                                      <w:szCs w:val="18"/>
                                    </w:rPr>
                                  </w:pPr>
                                </w:p>
                              </w:tc>
                              <w:tc>
                                <w:tcPr>
                                  <w:tcW w:w="1964" w:type="dxa"/>
                                  <w:vMerge/>
                                  <w:shd w:val="clear" w:color="auto" w:fill="auto"/>
                                  <w:vAlign w:val="center"/>
                                </w:tcPr>
                                <w:p w14:paraId="2ABC784B" w14:textId="77777777" w:rsidR="00AB1073" w:rsidRPr="00090DA6" w:rsidRDefault="00AB1073" w:rsidP="00AB1073">
                                  <w:pPr>
                                    <w:spacing w:before="40"/>
                                    <w:jc w:val="center"/>
                                    <w:rPr>
                                      <w:b/>
                                      <w:bCs/>
                                      <w:color w:val="FFFFFF" w:themeColor="background1"/>
                                      <w:sz w:val="18"/>
                                      <w:szCs w:val="18"/>
                                    </w:rPr>
                                  </w:pPr>
                                </w:p>
                              </w:tc>
                              <w:tc>
                                <w:tcPr>
                                  <w:tcW w:w="1881" w:type="dxa"/>
                                  <w:vMerge/>
                                  <w:shd w:val="clear" w:color="auto" w:fill="auto"/>
                                  <w:vAlign w:val="center"/>
                                </w:tcPr>
                                <w:p w14:paraId="1B5FA160" w14:textId="77777777" w:rsidR="00AB1073" w:rsidRPr="00090DA6" w:rsidRDefault="00AB1073" w:rsidP="00AB1073">
                                  <w:pPr>
                                    <w:spacing w:before="40"/>
                                    <w:jc w:val="center"/>
                                    <w:rPr>
                                      <w:b/>
                                      <w:bCs/>
                                      <w:color w:val="FFFFFF" w:themeColor="background1"/>
                                      <w:sz w:val="18"/>
                                      <w:szCs w:val="18"/>
                                    </w:rPr>
                                  </w:pPr>
                                </w:p>
                              </w:tc>
                              <w:tc>
                                <w:tcPr>
                                  <w:tcW w:w="2416" w:type="dxa"/>
                                  <w:vMerge/>
                                  <w:shd w:val="clear" w:color="auto" w:fill="FFFFFF" w:themeFill="background1"/>
                                  <w:vAlign w:val="center"/>
                                </w:tcPr>
                                <w:p w14:paraId="3EBEA855" w14:textId="77777777" w:rsidR="00AB1073" w:rsidRPr="00E24FA3" w:rsidRDefault="00AB1073" w:rsidP="00AB1073">
                                  <w:pPr>
                                    <w:spacing w:before="40"/>
                                    <w:jc w:val="center"/>
                                    <w:rPr>
                                      <w:b/>
                                      <w:bCs/>
                                      <w:color w:val="FFFFFF" w:themeColor="background1"/>
                                      <w:sz w:val="16"/>
                                      <w:szCs w:val="16"/>
                                    </w:rPr>
                                  </w:pPr>
                                </w:p>
                              </w:tc>
                              <w:tc>
                                <w:tcPr>
                                  <w:tcW w:w="2798" w:type="dxa"/>
                                  <w:tcBorders>
                                    <w:bottom w:val="nil"/>
                                  </w:tcBorders>
                                  <w:shd w:val="clear" w:color="auto" w:fill="FFFFFF" w:themeFill="background1"/>
                                </w:tcPr>
                                <w:p w14:paraId="334C9128" w14:textId="77777777" w:rsidR="00AB1073" w:rsidRPr="00CE5472" w:rsidRDefault="00AB1073" w:rsidP="00AB1073">
                                  <w:pPr>
                                    <w:spacing w:before="20" w:after="20"/>
                                    <w:jc w:val="center"/>
                                    <w:rPr>
                                      <w:b/>
                                      <w:bCs/>
                                      <w:sz w:val="16"/>
                                      <w:szCs w:val="16"/>
                                    </w:rPr>
                                  </w:pPr>
                                  <w:r>
                                    <w:rPr>
                                      <w:b/>
                                      <w:bCs/>
                                      <w:sz w:val="16"/>
                                      <w:szCs w:val="16"/>
                                    </w:rPr>
                                    <w:t xml:space="preserve">APEGA </w:t>
                                  </w:r>
                                  <w:r w:rsidRPr="00E5732F">
                                    <w:rPr>
                                      <w:b/>
                                      <w:bCs/>
                                      <w:sz w:val="16"/>
                                      <w:szCs w:val="16"/>
                                    </w:rPr>
                                    <w:t>PERMIT NUMBER: P07387</w:t>
                                  </w:r>
                                </w:p>
                              </w:tc>
                            </w:tr>
                            <w:tr w:rsidR="00AB1073" w14:paraId="48D25012" w14:textId="77777777" w:rsidTr="00946886">
                              <w:trPr>
                                <w:trHeight w:val="664"/>
                                <w:jc w:val="center"/>
                              </w:trPr>
                              <w:tc>
                                <w:tcPr>
                                  <w:tcW w:w="2011" w:type="dxa"/>
                                  <w:gridSpan w:val="2"/>
                                  <w:vMerge/>
                                  <w:tcBorders>
                                    <w:bottom w:val="single" w:sz="6" w:space="0" w:color="BFBFBF" w:themeColor="background1" w:themeShade="BF"/>
                                  </w:tcBorders>
                                  <w:shd w:val="clear" w:color="auto" w:fill="auto"/>
                                  <w:vAlign w:val="center"/>
                                </w:tcPr>
                                <w:p w14:paraId="39AA2522" w14:textId="77777777" w:rsidR="00AB1073" w:rsidRPr="00090DA6" w:rsidRDefault="00AB1073" w:rsidP="00AB1073">
                                  <w:pPr>
                                    <w:spacing w:before="40"/>
                                    <w:jc w:val="center"/>
                                    <w:rPr>
                                      <w:b/>
                                      <w:bCs/>
                                      <w:color w:val="FFFFFF" w:themeColor="background1"/>
                                      <w:sz w:val="18"/>
                                      <w:szCs w:val="18"/>
                                    </w:rPr>
                                  </w:pPr>
                                </w:p>
                              </w:tc>
                              <w:tc>
                                <w:tcPr>
                                  <w:tcW w:w="1964" w:type="dxa"/>
                                  <w:vMerge/>
                                  <w:tcBorders>
                                    <w:bottom w:val="single" w:sz="6" w:space="0" w:color="BFBFBF" w:themeColor="background1" w:themeShade="BF"/>
                                  </w:tcBorders>
                                  <w:shd w:val="clear" w:color="auto" w:fill="auto"/>
                                  <w:vAlign w:val="center"/>
                                </w:tcPr>
                                <w:p w14:paraId="4F5F607E" w14:textId="77777777" w:rsidR="00AB1073" w:rsidRPr="00090DA6" w:rsidRDefault="00AB1073" w:rsidP="00AB1073">
                                  <w:pPr>
                                    <w:spacing w:before="40"/>
                                    <w:jc w:val="center"/>
                                    <w:rPr>
                                      <w:b/>
                                      <w:bCs/>
                                      <w:color w:val="FFFFFF" w:themeColor="background1"/>
                                      <w:sz w:val="18"/>
                                      <w:szCs w:val="18"/>
                                    </w:rPr>
                                  </w:pPr>
                                </w:p>
                              </w:tc>
                              <w:tc>
                                <w:tcPr>
                                  <w:tcW w:w="1881" w:type="dxa"/>
                                  <w:vMerge/>
                                  <w:tcBorders>
                                    <w:bottom w:val="single" w:sz="6" w:space="0" w:color="BFBFBF" w:themeColor="background1" w:themeShade="BF"/>
                                  </w:tcBorders>
                                  <w:shd w:val="clear" w:color="auto" w:fill="auto"/>
                                  <w:vAlign w:val="center"/>
                                </w:tcPr>
                                <w:p w14:paraId="1905A522" w14:textId="77777777" w:rsidR="00AB1073" w:rsidRPr="00090DA6" w:rsidRDefault="00AB1073" w:rsidP="00AB1073">
                                  <w:pPr>
                                    <w:spacing w:before="40"/>
                                    <w:jc w:val="center"/>
                                    <w:rPr>
                                      <w:b/>
                                      <w:bCs/>
                                      <w:color w:val="FFFFFF" w:themeColor="background1"/>
                                      <w:sz w:val="18"/>
                                      <w:szCs w:val="18"/>
                                    </w:rPr>
                                  </w:pPr>
                                </w:p>
                              </w:tc>
                              <w:tc>
                                <w:tcPr>
                                  <w:tcW w:w="2416" w:type="dxa"/>
                                  <w:vMerge/>
                                  <w:tcBorders>
                                    <w:bottom w:val="single" w:sz="6" w:space="0" w:color="BFBFBF" w:themeColor="background1" w:themeShade="BF"/>
                                  </w:tcBorders>
                                  <w:shd w:val="clear" w:color="auto" w:fill="FFFFFF" w:themeFill="background1"/>
                                  <w:vAlign w:val="center"/>
                                </w:tcPr>
                                <w:p w14:paraId="089CB749" w14:textId="77777777" w:rsidR="00AB1073" w:rsidRPr="00E24FA3" w:rsidRDefault="00AB1073" w:rsidP="00AB1073">
                                  <w:pPr>
                                    <w:spacing w:before="40"/>
                                    <w:jc w:val="center"/>
                                    <w:rPr>
                                      <w:b/>
                                      <w:bCs/>
                                      <w:color w:val="FFFFFF" w:themeColor="background1"/>
                                      <w:sz w:val="16"/>
                                      <w:szCs w:val="16"/>
                                    </w:rPr>
                                  </w:pPr>
                                </w:p>
                              </w:tc>
                              <w:tc>
                                <w:tcPr>
                                  <w:tcW w:w="2798" w:type="dxa"/>
                                  <w:vMerge w:val="restart"/>
                                  <w:tcBorders>
                                    <w:top w:val="nil"/>
                                  </w:tcBorders>
                                  <w:shd w:val="clear" w:color="auto" w:fill="FFFFFF" w:themeFill="background1"/>
                                  <w:vAlign w:val="bottom"/>
                                </w:tcPr>
                                <w:p w14:paraId="7F302C41" w14:textId="77777777" w:rsidR="00AB1073" w:rsidRPr="00FE2AD7" w:rsidRDefault="00AB1073" w:rsidP="00AB1073">
                                  <w:pPr>
                                    <w:spacing w:before="0"/>
                                    <w:jc w:val="center"/>
                                    <w:rPr>
                                      <w:sz w:val="20"/>
                                      <w:szCs w:val="20"/>
                                    </w:rPr>
                                  </w:pPr>
                                </w:p>
                                <w:p w14:paraId="761EB76A" w14:textId="77777777" w:rsidR="00AB1073" w:rsidRPr="00FE2AD7" w:rsidRDefault="00AB1073" w:rsidP="00AB1073">
                                  <w:pPr>
                                    <w:spacing w:before="0"/>
                                    <w:jc w:val="center"/>
                                    <w:rPr>
                                      <w:sz w:val="20"/>
                                      <w:szCs w:val="20"/>
                                    </w:rPr>
                                  </w:pPr>
                                </w:p>
                                <w:p w14:paraId="1DF467F5" w14:textId="2120C442" w:rsidR="00AB1073" w:rsidRPr="00FE2AD7" w:rsidRDefault="00760F21" w:rsidP="00AB1073">
                                  <w:pPr>
                                    <w:spacing w:before="0"/>
                                    <w:jc w:val="center"/>
                                    <w:rPr>
                                      <w:sz w:val="20"/>
                                      <w:szCs w:val="20"/>
                                    </w:rPr>
                                  </w:pPr>
                                  <w:r>
                                    <w:rPr>
                                      <w:sz w:val="20"/>
                                      <w:szCs w:val="20"/>
                                    </w:rPr>
                                    <w:t>Kevin Van Popta, P.Eng.</w:t>
                                  </w:r>
                                </w:p>
                                <w:p w14:paraId="4444E79D" w14:textId="77777777" w:rsidR="00AB1073" w:rsidRPr="00FE2AD7" w:rsidRDefault="00AB1073" w:rsidP="00AB1073">
                                  <w:pPr>
                                    <w:spacing w:before="0"/>
                                    <w:jc w:val="center"/>
                                    <w:rPr>
                                      <w:sz w:val="20"/>
                                      <w:szCs w:val="20"/>
                                    </w:rPr>
                                  </w:pPr>
                                </w:p>
                                <w:p w14:paraId="22764210" w14:textId="77777777" w:rsidR="00AB1073" w:rsidRPr="00FE2AD7" w:rsidRDefault="00AB1073" w:rsidP="00AB1073">
                                  <w:pPr>
                                    <w:spacing w:before="0"/>
                                    <w:jc w:val="center"/>
                                    <w:rPr>
                                      <w:sz w:val="20"/>
                                      <w:szCs w:val="20"/>
                                    </w:rPr>
                                  </w:pPr>
                                </w:p>
                                <w:p w14:paraId="2DD112FD" w14:textId="77777777" w:rsidR="00AB1073" w:rsidRPr="00A579D4" w:rsidRDefault="00AB1073" w:rsidP="00AB1073">
                                  <w:pPr>
                                    <w:spacing w:before="0"/>
                                    <w:contextualSpacing/>
                                    <w:jc w:val="center"/>
                                    <w:rPr>
                                      <w:sz w:val="4"/>
                                      <w:szCs w:val="4"/>
                                    </w:rPr>
                                  </w:pPr>
                                  <w:r>
                                    <w:rPr>
                                      <w:noProof/>
                                    </w:rPr>
                                    <w:drawing>
                                      <wp:inline distT="0" distB="0" distL="0" distR="0" wp14:anchorId="7014BEC5" wp14:editId="66E77DFB">
                                        <wp:extent cx="1009650" cy="302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02895"/>
                                                </a:xfrm>
                                                <a:prstGeom prst="rect">
                                                  <a:avLst/>
                                                </a:prstGeom>
                                                <a:noFill/>
                                                <a:ln>
                                                  <a:noFill/>
                                                </a:ln>
                                              </pic:spPr>
                                            </pic:pic>
                                          </a:graphicData>
                                        </a:graphic>
                                      </wp:inline>
                                    </w:drawing>
                                  </w:r>
                                  <w:r>
                                    <w:rPr>
                                      <w:sz w:val="14"/>
                                      <w:szCs w:val="14"/>
                                    </w:rPr>
                                    <w:br/>
                                  </w:r>
                                </w:p>
                              </w:tc>
                            </w:tr>
                            <w:tr w:rsidR="00AB1073" w14:paraId="160909DB" w14:textId="77777777" w:rsidTr="00946886">
                              <w:trPr>
                                <w:trHeight w:val="908"/>
                                <w:jc w:val="center"/>
                              </w:trPr>
                              <w:tc>
                                <w:tcPr>
                                  <w:tcW w:w="1188" w:type="dxa"/>
                                  <w:tcBorders>
                                    <w:bottom w:val="single" w:sz="6" w:space="0" w:color="BFBFBF" w:themeColor="background1" w:themeShade="BF"/>
                                  </w:tcBorders>
                                  <w:shd w:val="clear" w:color="auto" w:fill="auto"/>
                                  <w:vAlign w:val="center"/>
                                </w:tcPr>
                                <w:p w14:paraId="4756AC6A" w14:textId="77777777" w:rsidR="00AB1073" w:rsidRPr="00090DA6" w:rsidRDefault="00AB1073" w:rsidP="00AB1073">
                                  <w:pPr>
                                    <w:spacing w:before="40"/>
                                    <w:jc w:val="center"/>
                                    <w:rPr>
                                      <w:b/>
                                      <w:bCs/>
                                      <w:color w:val="FFFFFF" w:themeColor="background1"/>
                                      <w:sz w:val="18"/>
                                      <w:szCs w:val="18"/>
                                    </w:rPr>
                                  </w:pPr>
                                  <w:r w:rsidRPr="00090DA6">
                                    <w:rPr>
                                      <w:b/>
                                      <w:bCs/>
                                      <w:color w:val="FFFFFF" w:themeColor="background1"/>
                                      <w:sz w:val="18"/>
                                      <w:szCs w:val="18"/>
                                    </w:rPr>
                                    <w:t>Additional Reviewers and/or Contributors</w:t>
                                  </w:r>
                                </w:p>
                              </w:tc>
                              <w:tc>
                                <w:tcPr>
                                  <w:tcW w:w="4668" w:type="dxa"/>
                                  <w:gridSpan w:val="3"/>
                                  <w:tcBorders>
                                    <w:bottom w:val="single" w:sz="6" w:space="0" w:color="BFBFBF" w:themeColor="background1" w:themeShade="BF"/>
                                  </w:tcBorders>
                                  <w:vAlign w:val="center"/>
                                </w:tcPr>
                                <w:p w14:paraId="63212B3C" w14:textId="7B6B14C3" w:rsidR="00AB1073" w:rsidRPr="00090DA6" w:rsidRDefault="00384FEA" w:rsidP="00384FEA">
                                  <w:pPr>
                                    <w:spacing w:before="40"/>
                                    <w:jc w:val="center"/>
                                    <w:rPr>
                                      <w:b/>
                                      <w:bCs/>
                                      <w:color w:val="FFFFFF" w:themeColor="background1"/>
                                      <w:sz w:val="18"/>
                                      <w:szCs w:val="18"/>
                                    </w:rPr>
                                  </w:pPr>
                                  <w:r>
                                    <w:rPr>
                                      <w:b/>
                                      <w:bCs/>
                                      <w:color w:val="FFFFFF" w:themeColor="background1"/>
                                      <w:sz w:val="18"/>
                                      <w:szCs w:val="18"/>
                                    </w:rPr>
                                    <w:t>Ken Davis, Utility Services Manager</w:t>
                                  </w:r>
                                </w:p>
                              </w:tc>
                              <w:tc>
                                <w:tcPr>
                                  <w:tcW w:w="2416" w:type="dxa"/>
                                  <w:vMerge/>
                                  <w:tcBorders>
                                    <w:bottom w:val="single" w:sz="6" w:space="0" w:color="BFBFBF" w:themeColor="background1" w:themeShade="BF"/>
                                  </w:tcBorders>
                                  <w:shd w:val="clear" w:color="auto" w:fill="auto"/>
                                  <w:vAlign w:val="center"/>
                                </w:tcPr>
                                <w:p w14:paraId="0A8476A4" w14:textId="77777777" w:rsidR="00AB1073" w:rsidRPr="00E24FA3" w:rsidRDefault="00AB1073" w:rsidP="00AB1073">
                                  <w:pPr>
                                    <w:spacing w:before="40"/>
                                    <w:jc w:val="center"/>
                                    <w:rPr>
                                      <w:b/>
                                      <w:bCs/>
                                      <w:color w:val="FFFFFF" w:themeColor="background1"/>
                                      <w:sz w:val="16"/>
                                      <w:szCs w:val="16"/>
                                    </w:rPr>
                                  </w:pPr>
                                </w:p>
                              </w:tc>
                              <w:tc>
                                <w:tcPr>
                                  <w:tcW w:w="2798" w:type="dxa"/>
                                  <w:vMerge/>
                                  <w:tcBorders>
                                    <w:bottom w:val="single" w:sz="6" w:space="0" w:color="BFBFBF" w:themeColor="background1" w:themeShade="BF"/>
                                  </w:tcBorders>
                                  <w:shd w:val="clear" w:color="auto" w:fill="FFFFFF" w:themeFill="background1"/>
                                  <w:vAlign w:val="bottom"/>
                                </w:tcPr>
                                <w:p w14:paraId="16C81CE4" w14:textId="77777777" w:rsidR="00AB1073" w:rsidRPr="00DF72EF" w:rsidRDefault="00AB1073" w:rsidP="00AB1073">
                                  <w:pPr>
                                    <w:spacing w:before="0"/>
                                    <w:contextualSpacing/>
                                    <w:jc w:val="center"/>
                                    <w:rPr>
                                      <w:sz w:val="16"/>
                                      <w:szCs w:val="16"/>
                                    </w:rPr>
                                  </w:pPr>
                                </w:p>
                              </w:tc>
                            </w:tr>
                          </w:tbl>
                          <w:p w14:paraId="73CBE4C8" w14:textId="77777777" w:rsidR="00F257E3" w:rsidRPr="00E24FA3" w:rsidRDefault="00F257E3" w:rsidP="00F257E3">
                            <w:pPr>
                              <w:rPr>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0029A" id="Text Box 1" o:spid="_x0000_s1028" type="#_x0000_t202" style="position:absolute;margin-left:-28.85pt;margin-top:107.65pt;width:570pt;height:16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" filled="f" stroked="f" strokeweight=".5pt">
                <v:textbox>
                  <w:txbxContent>
                    <w:tbl>
                      <w:tblPr>
                        <w:tblStyle w:val="TableGrid"/>
                        <w:tblW w:w="11070" w:type="dxa"/>
                        <w:jc w:val="cente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29" w:type="dxa"/>
                          <w:right w:w="29" w:type="dxa"/>
                        </w:tblCellMar>
                        <w:tblLook w:val="04A0" w:firstRow="1" w:lastRow="0" w:firstColumn="1" w:lastColumn="0" w:noHBand="0" w:noVBand="1"/>
                      </w:tblPr>
                      <w:tblGrid>
                        <w:gridCol w:w="1188"/>
                        <w:gridCol w:w="823"/>
                        <w:gridCol w:w="1964"/>
                        <w:gridCol w:w="1881"/>
                        <w:gridCol w:w="2416"/>
                        <w:gridCol w:w="2798"/>
                      </w:tblGrid>
                      <w:tr w:rsidR="00F257E3" w14:paraId="10786084" w14:textId="77777777" w:rsidTr="00946886">
                        <w:trPr>
                          <w:trHeight w:val="166"/>
                          <w:jc w:val="center"/>
                        </w:trPr>
                        <w:tc>
                          <w:tcPr>
                            <w:tcW w:w="5856" w:type="dxa"/>
                            <w:gridSpan w:val="4"/>
                            <w:tcBorders>
                              <w:top w:val="nil"/>
                              <w:left w:val="nil"/>
                              <w:right w:val="nil"/>
                            </w:tcBorders>
                            <w:shd w:val="clear" w:color="auto" w:fill="auto"/>
                            <w:vAlign w:val="center"/>
                          </w:tcPr>
                          <w:p w14:paraId="774D33F7" w14:textId="602B3B64" w:rsidR="00F257E3" w:rsidRPr="00090DA6" w:rsidRDefault="00F257E3" w:rsidP="00DC5B1C">
                            <w:pPr>
                              <w:spacing w:before="40"/>
                              <w:jc w:val="center"/>
                              <w:rPr>
                                <w:b/>
                                <w:bCs/>
                                <w:color w:val="FFFFFF" w:themeColor="background1"/>
                                <w:sz w:val="18"/>
                                <w:szCs w:val="18"/>
                              </w:rPr>
                            </w:pPr>
                            <w:r w:rsidRPr="00DC5B1C">
                              <w:rPr>
                                <w:color w:val="FFFFFF" w:themeColor="background1"/>
                                <w:sz w:val="18"/>
                                <w:szCs w:val="18"/>
                              </w:rPr>
                              <w:t>YYYY / MM / DD</w:t>
                            </w:r>
                            <w:r>
                              <w:rPr>
                                <w:b/>
                                <w:bCs/>
                                <w:color w:val="FFFFFF" w:themeColor="background1"/>
                                <w:sz w:val="18"/>
                                <w:szCs w:val="18"/>
                              </w:rPr>
                              <w:t xml:space="preserve">: </w:t>
                            </w:r>
                            <w:r w:rsidRPr="00090DA6">
                              <w:rPr>
                                <w:b/>
                                <w:bCs/>
                                <w:color w:val="FFFFFF" w:themeColor="background1"/>
                                <w:sz w:val="18"/>
                                <w:szCs w:val="18"/>
                              </w:rPr>
                              <w:t>20</w:t>
                            </w:r>
                            <w:r>
                              <w:rPr>
                                <w:b/>
                                <w:bCs/>
                                <w:color w:val="FFFFFF" w:themeColor="background1"/>
                                <w:sz w:val="18"/>
                                <w:szCs w:val="18"/>
                              </w:rPr>
                              <w:t>2</w:t>
                            </w:r>
                            <w:r w:rsidR="00476682">
                              <w:rPr>
                                <w:b/>
                                <w:bCs/>
                                <w:color w:val="FFFFFF" w:themeColor="background1"/>
                                <w:sz w:val="18"/>
                                <w:szCs w:val="18"/>
                              </w:rPr>
                              <w:t>4</w:t>
                            </w:r>
                            <w:r w:rsidRPr="00090DA6">
                              <w:rPr>
                                <w:b/>
                                <w:bCs/>
                                <w:color w:val="FFFFFF" w:themeColor="background1"/>
                                <w:sz w:val="18"/>
                                <w:szCs w:val="18"/>
                              </w:rPr>
                              <w:t xml:space="preserve"> / </w:t>
                            </w:r>
                            <w:r w:rsidR="00390E49">
                              <w:rPr>
                                <w:b/>
                                <w:bCs/>
                                <w:color w:val="FFFFFF" w:themeColor="background1"/>
                                <w:sz w:val="18"/>
                                <w:szCs w:val="18"/>
                              </w:rPr>
                              <w:t>0</w:t>
                            </w:r>
                            <w:r w:rsidR="00A86D13">
                              <w:rPr>
                                <w:b/>
                                <w:bCs/>
                                <w:color w:val="FFFFFF" w:themeColor="background1"/>
                                <w:sz w:val="18"/>
                                <w:szCs w:val="18"/>
                              </w:rPr>
                              <w:t>9 / 10</w:t>
                            </w:r>
                          </w:p>
                        </w:tc>
                        <w:tc>
                          <w:tcPr>
                            <w:tcW w:w="2416" w:type="dxa"/>
                            <w:tcBorders>
                              <w:top w:val="nil"/>
                              <w:left w:val="nil"/>
                              <w:bottom w:val="nil"/>
                              <w:right w:val="nil"/>
                            </w:tcBorders>
                            <w:shd w:val="clear" w:color="auto" w:fill="auto"/>
                            <w:vAlign w:val="center"/>
                          </w:tcPr>
                          <w:p w14:paraId="67CF7859" w14:textId="77777777" w:rsidR="00F257E3" w:rsidRPr="00E24FA3" w:rsidRDefault="00F257E3" w:rsidP="00E24FA3">
                            <w:pPr>
                              <w:spacing w:before="40"/>
                              <w:jc w:val="center"/>
                              <w:rPr>
                                <w:b/>
                                <w:bCs/>
                                <w:color w:val="FFFFFF" w:themeColor="background1"/>
                                <w:sz w:val="16"/>
                                <w:szCs w:val="16"/>
                              </w:rPr>
                            </w:pPr>
                          </w:p>
                        </w:tc>
                        <w:tc>
                          <w:tcPr>
                            <w:tcW w:w="2798" w:type="dxa"/>
                            <w:tcBorders>
                              <w:top w:val="nil"/>
                              <w:left w:val="nil"/>
                              <w:bottom w:val="nil"/>
                              <w:right w:val="nil"/>
                            </w:tcBorders>
                            <w:shd w:val="clear" w:color="auto" w:fill="auto"/>
                            <w:vAlign w:val="center"/>
                          </w:tcPr>
                          <w:p w14:paraId="1D48E4A5" w14:textId="77777777" w:rsidR="00F257E3" w:rsidRPr="00E24FA3" w:rsidRDefault="00F257E3" w:rsidP="00E24FA3">
                            <w:pPr>
                              <w:spacing w:before="40"/>
                              <w:jc w:val="center"/>
                              <w:rPr>
                                <w:b/>
                                <w:bCs/>
                                <w:color w:val="FFFFFF" w:themeColor="background1"/>
                                <w:sz w:val="16"/>
                                <w:szCs w:val="16"/>
                              </w:rPr>
                            </w:pPr>
                          </w:p>
                        </w:tc>
                      </w:tr>
                      <w:tr w:rsidR="00F257E3" w14:paraId="43F2DBCB" w14:textId="77777777" w:rsidTr="00946886">
                        <w:trPr>
                          <w:jc w:val="center"/>
                        </w:trPr>
                        <w:tc>
                          <w:tcPr>
                            <w:tcW w:w="2011" w:type="dxa"/>
                            <w:gridSpan w:val="2"/>
                            <w:shd w:val="clear" w:color="auto" w:fill="auto"/>
                            <w:vAlign w:val="center"/>
                          </w:tcPr>
                          <w:p w14:paraId="751B61DF"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Prepared</w:t>
                            </w:r>
                          </w:p>
                        </w:tc>
                        <w:tc>
                          <w:tcPr>
                            <w:tcW w:w="1964" w:type="dxa"/>
                            <w:shd w:val="clear" w:color="auto" w:fill="auto"/>
                            <w:vAlign w:val="center"/>
                          </w:tcPr>
                          <w:p w14:paraId="36869183"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Approved</w:t>
                            </w:r>
                          </w:p>
                        </w:tc>
                        <w:tc>
                          <w:tcPr>
                            <w:tcW w:w="1881" w:type="dxa"/>
                            <w:shd w:val="clear" w:color="auto" w:fill="auto"/>
                            <w:vAlign w:val="center"/>
                          </w:tcPr>
                          <w:p w14:paraId="63891ED6" w14:textId="77777777" w:rsidR="00F257E3" w:rsidRPr="00090DA6" w:rsidRDefault="00F257E3" w:rsidP="00E24FA3">
                            <w:pPr>
                              <w:spacing w:before="40"/>
                              <w:jc w:val="center"/>
                              <w:rPr>
                                <w:b/>
                                <w:bCs/>
                                <w:color w:val="FFFFFF" w:themeColor="background1"/>
                                <w:sz w:val="18"/>
                                <w:szCs w:val="18"/>
                              </w:rPr>
                            </w:pPr>
                            <w:r w:rsidRPr="00090DA6">
                              <w:rPr>
                                <w:b/>
                                <w:bCs/>
                                <w:color w:val="FFFFFF" w:themeColor="background1"/>
                                <w:sz w:val="18"/>
                                <w:szCs w:val="18"/>
                              </w:rPr>
                              <w:t>Owner</w:t>
                            </w:r>
                            <w:r>
                              <w:rPr>
                                <w:b/>
                                <w:bCs/>
                                <w:color w:val="FFFFFF" w:themeColor="background1"/>
                                <w:sz w:val="18"/>
                                <w:szCs w:val="18"/>
                              </w:rPr>
                              <w:t>ship</w:t>
                            </w:r>
                          </w:p>
                        </w:tc>
                        <w:tc>
                          <w:tcPr>
                            <w:tcW w:w="2416" w:type="dxa"/>
                            <w:tcBorders>
                              <w:top w:val="nil"/>
                              <w:right w:val="nil"/>
                            </w:tcBorders>
                            <w:shd w:val="clear" w:color="auto" w:fill="auto"/>
                            <w:vAlign w:val="center"/>
                          </w:tcPr>
                          <w:p w14:paraId="1E70E630" w14:textId="77777777" w:rsidR="00F257E3" w:rsidRPr="00090DA6" w:rsidRDefault="00F257E3" w:rsidP="00E24FA3">
                            <w:pPr>
                              <w:spacing w:before="40"/>
                              <w:jc w:val="center"/>
                              <w:rPr>
                                <w:b/>
                                <w:bCs/>
                                <w:color w:val="FFFFFF" w:themeColor="background1"/>
                                <w:sz w:val="18"/>
                                <w:szCs w:val="18"/>
                              </w:rPr>
                            </w:pPr>
                            <w:r>
                              <w:rPr>
                                <w:b/>
                                <w:bCs/>
                                <w:color w:val="FFFFFF" w:themeColor="background1"/>
                                <w:sz w:val="18"/>
                                <w:szCs w:val="18"/>
                              </w:rPr>
                              <w:t>Authentication</w:t>
                            </w:r>
                          </w:p>
                        </w:tc>
                        <w:tc>
                          <w:tcPr>
                            <w:tcW w:w="2798" w:type="dxa"/>
                            <w:vMerge w:val="restart"/>
                            <w:tcBorders>
                              <w:top w:val="nil"/>
                              <w:left w:val="nil"/>
                              <w:right w:val="nil"/>
                            </w:tcBorders>
                            <w:shd w:val="clear" w:color="auto" w:fill="auto"/>
                            <w:vAlign w:val="bottom"/>
                          </w:tcPr>
                          <w:p w14:paraId="6C3B8F3C" w14:textId="77777777" w:rsidR="00F257E3" w:rsidRPr="00090DA6" w:rsidRDefault="00F257E3" w:rsidP="00E24FA3">
                            <w:pPr>
                              <w:spacing w:before="40"/>
                              <w:jc w:val="center"/>
                              <w:rPr>
                                <w:b/>
                                <w:bCs/>
                                <w:color w:val="FFFFFF" w:themeColor="background1"/>
                                <w:sz w:val="18"/>
                                <w:szCs w:val="18"/>
                              </w:rPr>
                            </w:pPr>
                            <w:r>
                              <w:rPr>
                                <w:b/>
                                <w:bCs/>
                                <w:color w:val="FFFFFF" w:themeColor="background1"/>
                                <w:sz w:val="18"/>
                                <w:szCs w:val="18"/>
                              </w:rPr>
                              <w:t>Responsible Member Validation</w:t>
                            </w:r>
                          </w:p>
                        </w:tc>
                      </w:tr>
                      <w:tr w:rsidR="00C62232" w14:paraId="599F70A4" w14:textId="77777777" w:rsidTr="00946886">
                        <w:trPr>
                          <w:trHeight w:val="296"/>
                          <w:jc w:val="center"/>
                        </w:trPr>
                        <w:tc>
                          <w:tcPr>
                            <w:tcW w:w="2011" w:type="dxa"/>
                            <w:gridSpan w:val="2"/>
                            <w:vMerge w:val="restart"/>
                            <w:shd w:val="clear" w:color="auto" w:fill="auto"/>
                            <w:vAlign w:val="center"/>
                          </w:tcPr>
                          <w:p w14:paraId="21B6C550" w14:textId="77777777" w:rsidR="00384FEA" w:rsidRDefault="00384FEA" w:rsidP="00384FEA">
                            <w:pPr>
                              <w:spacing w:before="40"/>
                              <w:jc w:val="center"/>
                              <w:rPr>
                                <w:b/>
                                <w:bCs/>
                                <w:color w:val="FFFFFF" w:themeColor="background1"/>
                                <w:sz w:val="18"/>
                                <w:szCs w:val="18"/>
                              </w:rPr>
                            </w:pPr>
                            <w:r>
                              <w:rPr>
                                <w:b/>
                                <w:bCs/>
                                <w:color w:val="FFFFFF" w:themeColor="background1"/>
                                <w:sz w:val="18"/>
                                <w:szCs w:val="18"/>
                              </w:rPr>
                              <w:t>Chris Mateo, P.Eng.</w:t>
                            </w:r>
                          </w:p>
                          <w:p w14:paraId="72A9B6D0" w14:textId="7BBC5DC8" w:rsidR="00C62232" w:rsidRPr="00090DA6" w:rsidRDefault="00384FEA" w:rsidP="00384FEA">
                            <w:pPr>
                              <w:spacing w:before="40"/>
                              <w:jc w:val="center"/>
                              <w:rPr>
                                <w:b/>
                                <w:bCs/>
                                <w:color w:val="FFFFFF" w:themeColor="background1"/>
                                <w:sz w:val="18"/>
                                <w:szCs w:val="18"/>
                              </w:rPr>
                            </w:pPr>
                            <w:r>
                              <w:rPr>
                                <w:b/>
                                <w:bCs/>
                                <w:color w:val="FFFFFF" w:themeColor="background1"/>
                                <w:sz w:val="18"/>
                                <w:szCs w:val="18"/>
                              </w:rPr>
                              <w:t>Standards and Projects Engineer</w:t>
                            </w:r>
                          </w:p>
                        </w:tc>
                        <w:tc>
                          <w:tcPr>
                            <w:tcW w:w="1964" w:type="dxa"/>
                            <w:vMerge w:val="restart"/>
                            <w:shd w:val="clear" w:color="auto" w:fill="auto"/>
                            <w:vAlign w:val="center"/>
                          </w:tcPr>
                          <w:p w14:paraId="5B82EE2E" w14:textId="77777777" w:rsidR="00D81F12" w:rsidRDefault="00D81F12" w:rsidP="00D81F12">
                            <w:pPr>
                              <w:spacing w:before="40"/>
                              <w:jc w:val="center"/>
                              <w:rPr>
                                <w:b/>
                                <w:bCs/>
                                <w:color w:val="FFFFFF" w:themeColor="background1"/>
                                <w:sz w:val="18"/>
                                <w:szCs w:val="18"/>
                              </w:rPr>
                            </w:pPr>
                            <w:r>
                              <w:rPr>
                                <w:b/>
                                <w:bCs/>
                                <w:color w:val="FFFFFF" w:themeColor="background1"/>
                                <w:sz w:val="18"/>
                                <w:szCs w:val="18"/>
                              </w:rPr>
                              <w:t>Kevin van Popta, P.Eng.</w:t>
                            </w:r>
                          </w:p>
                          <w:p w14:paraId="45B56F4C" w14:textId="48F82FD4" w:rsidR="00C62232" w:rsidRPr="00090DA6" w:rsidRDefault="00D81F12" w:rsidP="00D81F12">
                            <w:pPr>
                              <w:spacing w:before="40"/>
                              <w:jc w:val="center"/>
                              <w:rPr>
                                <w:b/>
                                <w:bCs/>
                                <w:color w:val="FFFFFF" w:themeColor="background1"/>
                                <w:sz w:val="18"/>
                                <w:szCs w:val="18"/>
                              </w:rPr>
                            </w:pPr>
                            <w:r>
                              <w:rPr>
                                <w:b/>
                                <w:bCs/>
                                <w:color w:val="FFFFFF" w:themeColor="background1"/>
                                <w:sz w:val="18"/>
                                <w:szCs w:val="18"/>
                              </w:rPr>
                              <w:t>Principal Engineer, Standards &amp; Operations</w:t>
                            </w:r>
                          </w:p>
                        </w:tc>
                        <w:tc>
                          <w:tcPr>
                            <w:tcW w:w="1881" w:type="dxa"/>
                            <w:vMerge w:val="restart"/>
                            <w:shd w:val="clear" w:color="auto" w:fill="auto"/>
                            <w:vAlign w:val="center"/>
                          </w:tcPr>
                          <w:p w14:paraId="22079A51" w14:textId="77777777" w:rsidR="00384FEA" w:rsidRDefault="00384FEA" w:rsidP="00384FEA">
                            <w:pPr>
                              <w:spacing w:before="40"/>
                              <w:jc w:val="center"/>
                              <w:rPr>
                                <w:b/>
                                <w:bCs/>
                                <w:color w:val="FFFFFF" w:themeColor="background1"/>
                                <w:sz w:val="18"/>
                                <w:szCs w:val="18"/>
                              </w:rPr>
                            </w:pPr>
                            <w:r>
                              <w:rPr>
                                <w:b/>
                                <w:bCs/>
                                <w:color w:val="FFFFFF" w:themeColor="background1"/>
                                <w:sz w:val="18"/>
                                <w:szCs w:val="18"/>
                              </w:rPr>
                              <w:t>Licensed Occupancy Steering Committee and</w:t>
                            </w:r>
                          </w:p>
                          <w:p w14:paraId="5C7B8342" w14:textId="18B7DE1C" w:rsidR="00C62232" w:rsidRPr="00090DA6" w:rsidRDefault="00384FEA" w:rsidP="00384FEA">
                            <w:pPr>
                              <w:spacing w:before="40"/>
                              <w:jc w:val="center"/>
                              <w:rPr>
                                <w:b/>
                                <w:bCs/>
                                <w:color w:val="FFFFFF" w:themeColor="background1"/>
                                <w:sz w:val="18"/>
                                <w:szCs w:val="18"/>
                              </w:rPr>
                            </w:pPr>
                            <w:r>
                              <w:rPr>
                                <w:b/>
                                <w:bCs/>
                                <w:color w:val="FFFFFF" w:themeColor="background1"/>
                                <w:sz w:val="18"/>
                                <w:szCs w:val="18"/>
                              </w:rPr>
                              <w:t>Standards &amp; Projects Engineering</w:t>
                            </w:r>
                          </w:p>
                        </w:tc>
                        <w:tc>
                          <w:tcPr>
                            <w:tcW w:w="2416" w:type="dxa"/>
                            <w:vMerge w:val="restart"/>
                            <w:shd w:val="clear" w:color="auto" w:fill="FFFFFF" w:themeFill="background1"/>
                            <w:vAlign w:val="bottom"/>
                          </w:tcPr>
                          <w:p w14:paraId="09677437" w14:textId="3B405AEB" w:rsidR="00C62232" w:rsidRDefault="001B4A29" w:rsidP="00C62232">
                            <w:pPr>
                              <w:spacing w:before="40" w:after="80"/>
                              <w:jc w:val="center"/>
                              <w:rPr>
                                <w:b/>
                                <w:bCs/>
                                <w:color w:val="FFFFFF" w:themeColor="background1"/>
                                <w:sz w:val="10"/>
                                <w:szCs w:val="10"/>
                              </w:rPr>
                            </w:pPr>
                            <w:r>
                              <w:rPr>
                                <w:noProof/>
                              </w:rPr>
                              <w:drawing>
                                <wp:inline distT="0" distB="0" distL="0" distR="0" wp14:anchorId="2EECB619" wp14:editId="2A0C2AB9">
                                  <wp:extent cx="1148316" cy="1169983"/>
                                  <wp:effectExtent l="0" t="0" r="0" b="0"/>
                                  <wp:docPr id="395997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97773" name=""/>
                                          <pic:cNvPicPr/>
                                        </pic:nvPicPr>
                                        <pic:blipFill>
                                          <a:blip r:embed="rId9"/>
                                          <a:stretch>
                                            <a:fillRect/>
                                          </a:stretch>
                                        </pic:blipFill>
                                        <pic:spPr>
                                          <a:xfrm>
                                            <a:off x="0" y="0"/>
                                            <a:ext cx="1158604" cy="1180465"/>
                                          </a:xfrm>
                                          <a:prstGeom prst="rect">
                                            <a:avLst/>
                                          </a:prstGeom>
                                        </pic:spPr>
                                      </pic:pic>
                                    </a:graphicData>
                                  </a:graphic>
                                </wp:inline>
                              </w:drawing>
                            </w:r>
                          </w:p>
                          <w:p w14:paraId="60E21169" w14:textId="77777777" w:rsidR="00C62232" w:rsidRPr="007169BB" w:rsidRDefault="00C62232" w:rsidP="00C62232">
                            <w:pPr>
                              <w:spacing w:before="40"/>
                              <w:jc w:val="center"/>
                              <w:rPr>
                                <w:b/>
                                <w:bCs/>
                                <w:color w:val="FFFFFF" w:themeColor="background1"/>
                                <w:sz w:val="10"/>
                                <w:szCs w:val="10"/>
                              </w:rPr>
                            </w:pPr>
                            <w:r w:rsidRPr="000D3ABD">
                              <w:rPr>
                                <w:sz w:val="14"/>
                                <w:szCs w:val="14"/>
                              </w:rPr>
                              <w:t xml:space="preserve">Authenticated </w:t>
                            </w:r>
                            <w:r>
                              <w:rPr>
                                <w:sz w:val="14"/>
                                <w:szCs w:val="14"/>
                              </w:rPr>
                              <w:t xml:space="preserve">and validated </w:t>
                            </w:r>
                            <w:r w:rsidRPr="000D3ABD">
                              <w:rPr>
                                <w:sz w:val="14"/>
                                <w:szCs w:val="14"/>
                              </w:rPr>
                              <w:t>original filed with the Engineering Department</w:t>
                            </w:r>
                          </w:p>
                        </w:tc>
                        <w:tc>
                          <w:tcPr>
                            <w:tcW w:w="2798" w:type="dxa"/>
                            <w:vMerge/>
                            <w:tcBorders>
                              <w:right w:val="nil"/>
                            </w:tcBorders>
                            <w:shd w:val="clear" w:color="auto" w:fill="auto"/>
                            <w:vAlign w:val="center"/>
                          </w:tcPr>
                          <w:p w14:paraId="5BC2C228" w14:textId="77777777" w:rsidR="00C62232" w:rsidRPr="00E24FA3" w:rsidRDefault="00C62232" w:rsidP="00C62232">
                            <w:pPr>
                              <w:spacing w:before="40"/>
                              <w:jc w:val="center"/>
                              <w:rPr>
                                <w:b/>
                                <w:bCs/>
                                <w:color w:val="FFFFFF" w:themeColor="background1"/>
                                <w:sz w:val="16"/>
                                <w:szCs w:val="16"/>
                              </w:rPr>
                            </w:pPr>
                          </w:p>
                        </w:tc>
                      </w:tr>
                      <w:tr w:rsidR="00AB1073" w14:paraId="1B6981ED" w14:textId="77777777" w:rsidTr="00946886">
                        <w:trPr>
                          <w:trHeight w:val="231"/>
                          <w:jc w:val="center"/>
                        </w:trPr>
                        <w:tc>
                          <w:tcPr>
                            <w:tcW w:w="2011" w:type="dxa"/>
                            <w:gridSpan w:val="2"/>
                            <w:vMerge/>
                            <w:shd w:val="clear" w:color="auto" w:fill="auto"/>
                            <w:vAlign w:val="center"/>
                          </w:tcPr>
                          <w:p w14:paraId="54B123EF" w14:textId="77777777" w:rsidR="00AB1073" w:rsidRPr="00090DA6" w:rsidRDefault="00AB1073" w:rsidP="00AB1073">
                            <w:pPr>
                              <w:spacing w:before="40"/>
                              <w:jc w:val="center"/>
                              <w:rPr>
                                <w:b/>
                                <w:bCs/>
                                <w:color w:val="FFFFFF" w:themeColor="background1"/>
                                <w:sz w:val="18"/>
                                <w:szCs w:val="18"/>
                              </w:rPr>
                            </w:pPr>
                          </w:p>
                        </w:tc>
                        <w:tc>
                          <w:tcPr>
                            <w:tcW w:w="1964" w:type="dxa"/>
                            <w:vMerge/>
                            <w:shd w:val="clear" w:color="auto" w:fill="auto"/>
                            <w:vAlign w:val="center"/>
                          </w:tcPr>
                          <w:p w14:paraId="2ABC784B" w14:textId="77777777" w:rsidR="00AB1073" w:rsidRPr="00090DA6" w:rsidRDefault="00AB1073" w:rsidP="00AB1073">
                            <w:pPr>
                              <w:spacing w:before="40"/>
                              <w:jc w:val="center"/>
                              <w:rPr>
                                <w:b/>
                                <w:bCs/>
                                <w:color w:val="FFFFFF" w:themeColor="background1"/>
                                <w:sz w:val="18"/>
                                <w:szCs w:val="18"/>
                              </w:rPr>
                            </w:pPr>
                          </w:p>
                        </w:tc>
                        <w:tc>
                          <w:tcPr>
                            <w:tcW w:w="1881" w:type="dxa"/>
                            <w:vMerge/>
                            <w:shd w:val="clear" w:color="auto" w:fill="auto"/>
                            <w:vAlign w:val="center"/>
                          </w:tcPr>
                          <w:p w14:paraId="1B5FA160" w14:textId="77777777" w:rsidR="00AB1073" w:rsidRPr="00090DA6" w:rsidRDefault="00AB1073" w:rsidP="00AB1073">
                            <w:pPr>
                              <w:spacing w:before="40"/>
                              <w:jc w:val="center"/>
                              <w:rPr>
                                <w:b/>
                                <w:bCs/>
                                <w:color w:val="FFFFFF" w:themeColor="background1"/>
                                <w:sz w:val="18"/>
                                <w:szCs w:val="18"/>
                              </w:rPr>
                            </w:pPr>
                          </w:p>
                        </w:tc>
                        <w:tc>
                          <w:tcPr>
                            <w:tcW w:w="2416" w:type="dxa"/>
                            <w:vMerge/>
                            <w:shd w:val="clear" w:color="auto" w:fill="FFFFFF" w:themeFill="background1"/>
                            <w:vAlign w:val="center"/>
                          </w:tcPr>
                          <w:p w14:paraId="3EBEA855" w14:textId="77777777" w:rsidR="00AB1073" w:rsidRPr="00E24FA3" w:rsidRDefault="00AB1073" w:rsidP="00AB1073">
                            <w:pPr>
                              <w:spacing w:before="40"/>
                              <w:jc w:val="center"/>
                              <w:rPr>
                                <w:b/>
                                <w:bCs/>
                                <w:color w:val="FFFFFF" w:themeColor="background1"/>
                                <w:sz w:val="16"/>
                                <w:szCs w:val="16"/>
                              </w:rPr>
                            </w:pPr>
                          </w:p>
                        </w:tc>
                        <w:tc>
                          <w:tcPr>
                            <w:tcW w:w="2798" w:type="dxa"/>
                            <w:tcBorders>
                              <w:bottom w:val="nil"/>
                            </w:tcBorders>
                            <w:shd w:val="clear" w:color="auto" w:fill="FFFFFF" w:themeFill="background1"/>
                          </w:tcPr>
                          <w:p w14:paraId="334C9128" w14:textId="77777777" w:rsidR="00AB1073" w:rsidRPr="00CE5472" w:rsidRDefault="00AB1073" w:rsidP="00AB1073">
                            <w:pPr>
                              <w:spacing w:before="20" w:after="20"/>
                              <w:jc w:val="center"/>
                              <w:rPr>
                                <w:b/>
                                <w:bCs/>
                                <w:sz w:val="16"/>
                                <w:szCs w:val="16"/>
                              </w:rPr>
                            </w:pPr>
                            <w:r>
                              <w:rPr>
                                <w:b/>
                                <w:bCs/>
                                <w:sz w:val="16"/>
                                <w:szCs w:val="16"/>
                              </w:rPr>
                              <w:t xml:space="preserve">APEGA </w:t>
                            </w:r>
                            <w:r w:rsidRPr="00E5732F">
                              <w:rPr>
                                <w:b/>
                                <w:bCs/>
                                <w:sz w:val="16"/>
                                <w:szCs w:val="16"/>
                              </w:rPr>
                              <w:t>PERMIT NUMBER: P07387</w:t>
                            </w:r>
                          </w:p>
                        </w:tc>
                      </w:tr>
                      <w:tr w:rsidR="00AB1073" w14:paraId="48D25012" w14:textId="77777777" w:rsidTr="00946886">
                        <w:trPr>
                          <w:trHeight w:val="664"/>
                          <w:jc w:val="center"/>
                        </w:trPr>
                        <w:tc>
                          <w:tcPr>
                            <w:tcW w:w="2011" w:type="dxa"/>
                            <w:gridSpan w:val="2"/>
                            <w:vMerge/>
                            <w:tcBorders>
                              <w:bottom w:val="single" w:sz="6" w:space="0" w:color="BFBFBF" w:themeColor="background1" w:themeShade="BF"/>
                            </w:tcBorders>
                            <w:shd w:val="clear" w:color="auto" w:fill="auto"/>
                            <w:vAlign w:val="center"/>
                          </w:tcPr>
                          <w:p w14:paraId="39AA2522" w14:textId="77777777" w:rsidR="00AB1073" w:rsidRPr="00090DA6" w:rsidRDefault="00AB1073" w:rsidP="00AB1073">
                            <w:pPr>
                              <w:spacing w:before="40"/>
                              <w:jc w:val="center"/>
                              <w:rPr>
                                <w:b/>
                                <w:bCs/>
                                <w:color w:val="FFFFFF" w:themeColor="background1"/>
                                <w:sz w:val="18"/>
                                <w:szCs w:val="18"/>
                              </w:rPr>
                            </w:pPr>
                          </w:p>
                        </w:tc>
                        <w:tc>
                          <w:tcPr>
                            <w:tcW w:w="1964" w:type="dxa"/>
                            <w:vMerge/>
                            <w:tcBorders>
                              <w:bottom w:val="single" w:sz="6" w:space="0" w:color="BFBFBF" w:themeColor="background1" w:themeShade="BF"/>
                            </w:tcBorders>
                            <w:shd w:val="clear" w:color="auto" w:fill="auto"/>
                            <w:vAlign w:val="center"/>
                          </w:tcPr>
                          <w:p w14:paraId="4F5F607E" w14:textId="77777777" w:rsidR="00AB1073" w:rsidRPr="00090DA6" w:rsidRDefault="00AB1073" w:rsidP="00AB1073">
                            <w:pPr>
                              <w:spacing w:before="40"/>
                              <w:jc w:val="center"/>
                              <w:rPr>
                                <w:b/>
                                <w:bCs/>
                                <w:color w:val="FFFFFF" w:themeColor="background1"/>
                                <w:sz w:val="18"/>
                                <w:szCs w:val="18"/>
                              </w:rPr>
                            </w:pPr>
                          </w:p>
                        </w:tc>
                        <w:tc>
                          <w:tcPr>
                            <w:tcW w:w="1881" w:type="dxa"/>
                            <w:vMerge/>
                            <w:tcBorders>
                              <w:bottom w:val="single" w:sz="6" w:space="0" w:color="BFBFBF" w:themeColor="background1" w:themeShade="BF"/>
                            </w:tcBorders>
                            <w:shd w:val="clear" w:color="auto" w:fill="auto"/>
                            <w:vAlign w:val="center"/>
                          </w:tcPr>
                          <w:p w14:paraId="1905A522" w14:textId="77777777" w:rsidR="00AB1073" w:rsidRPr="00090DA6" w:rsidRDefault="00AB1073" w:rsidP="00AB1073">
                            <w:pPr>
                              <w:spacing w:before="40"/>
                              <w:jc w:val="center"/>
                              <w:rPr>
                                <w:b/>
                                <w:bCs/>
                                <w:color w:val="FFFFFF" w:themeColor="background1"/>
                                <w:sz w:val="18"/>
                                <w:szCs w:val="18"/>
                              </w:rPr>
                            </w:pPr>
                          </w:p>
                        </w:tc>
                        <w:tc>
                          <w:tcPr>
                            <w:tcW w:w="2416" w:type="dxa"/>
                            <w:vMerge/>
                            <w:tcBorders>
                              <w:bottom w:val="single" w:sz="6" w:space="0" w:color="BFBFBF" w:themeColor="background1" w:themeShade="BF"/>
                            </w:tcBorders>
                            <w:shd w:val="clear" w:color="auto" w:fill="FFFFFF" w:themeFill="background1"/>
                            <w:vAlign w:val="center"/>
                          </w:tcPr>
                          <w:p w14:paraId="089CB749" w14:textId="77777777" w:rsidR="00AB1073" w:rsidRPr="00E24FA3" w:rsidRDefault="00AB1073" w:rsidP="00AB1073">
                            <w:pPr>
                              <w:spacing w:before="40"/>
                              <w:jc w:val="center"/>
                              <w:rPr>
                                <w:b/>
                                <w:bCs/>
                                <w:color w:val="FFFFFF" w:themeColor="background1"/>
                                <w:sz w:val="16"/>
                                <w:szCs w:val="16"/>
                              </w:rPr>
                            </w:pPr>
                          </w:p>
                        </w:tc>
                        <w:tc>
                          <w:tcPr>
                            <w:tcW w:w="2798" w:type="dxa"/>
                            <w:vMerge w:val="restart"/>
                            <w:tcBorders>
                              <w:top w:val="nil"/>
                            </w:tcBorders>
                            <w:shd w:val="clear" w:color="auto" w:fill="FFFFFF" w:themeFill="background1"/>
                            <w:vAlign w:val="bottom"/>
                          </w:tcPr>
                          <w:p w14:paraId="7F302C41" w14:textId="77777777" w:rsidR="00AB1073" w:rsidRPr="00FE2AD7" w:rsidRDefault="00AB1073" w:rsidP="00AB1073">
                            <w:pPr>
                              <w:spacing w:before="0"/>
                              <w:jc w:val="center"/>
                              <w:rPr>
                                <w:sz w:val="20"/>
                                <w:szCs w:val="20"/>
                              </w:rPr>
                            </w:pPr>
                          </w:p>
                          <w:p w14:paraId="761EB76A" w14:textId="77777777" w:rsidR="00AB1073" w:rsidRPr="00FE2AD7" w:rsidRDefault="00AB1073" w:rsidP="00AB1073">
                            <w:pPr>
                              <w:spacing w:before="0"/>
                              <w:jc w:val="center"/>
                              <w:rPr>
                                <w:sz w:val="20"/>
                                <w:szCs w:val="20"/>
                              </w:rPr>
                            </w:pPr>
                          </w:p>
                          <w:p w14:paraId="1DF467F5" w14:textId="2120C442" w:rsidR="00AB1073" w:rsidRPr="00FE2AD7" w:rsidRDefault="00760F21" w:rsidP="00AB1073">
                            <w:pPr>
                              <w:spacing w:before="0"/>
                              <w:jc w:val="center"/>
                              <w:rPr>
                                <w:sz w:val="20"/>
                                <w:szCs w:val="20"/>
                              </w:rPr>
                            </w:pPr>
                            <w:r>
                              <w:rPr>
                                <w:sz w:val="20"/>
                                <w:szCs w:val="20"/>
                              </w:rPr>
                              <w:t>Kevin Van Popta, P.Eng.</w:t>
                            </w:r>
                          </w:p>
                          <w:p w14:paraId="4444E79D" w14:textId="77777777" w:rsidR="00AB1073" w:rsidRPr="00FE2AD7" w:rsidRDefault="00AB1073" w:rsidP="00AB1073">
                            <w:pPr>
                              <w:spacing w:before="0"/>
                              <w:jc w:val="center"/>
                              <w:rPr>
                                <w:sz w:val="20"/>
                                <w:szCs w:val="20"/>
                              </w:rPr>
                            </w:pPr>
                          </w:p>
                          <w:p w14:paraId="22764210" w14:textId="77777777" w:rsidR="00AB1073" w:rsidRPr="00FE2AD7" w:rsidRDefault="00AB1073" w:rsidP="00AB1073">
                            <w:pPr>
                              <w:spacing w:before="0"/>
                              <w:jc w:val="center"/>
                              <w:rPr>
                                <w:sz w:val="20"/>
                                <w:szCs w:val="20"/>
                              </w:rPr>
                            </w:pPr>
                          </w:p>
                          <w:p w14:paraId="2DD112FD" w14:textId="77777777" w:rsidR="00AB1073" w:rsidRPr="00A579D4" w:rsidRDefault="00AB1073" w:rsidP="00AB1073">
                            <w:pPr>
                              <w:spacing w:before="0"/>
                              <w:contextualSpacing/>
                              <w:jc w:val="center"/>
                              <w:rPr>
                                <w:sz w:val="4"/>
                                <w:szCs w:val="4"/>
                              </w:rPr>
                            </w:pPr>
                            <w:r>
                              <w:rPr>
                                <w:noProof/>
                              </w:rPr>
                              <w:drawing>
                                <wp:inline distT="0" distB="0" distL="0" distR="0" wp14:anchorId="7014BEC5" wp14:editId="66E77DFB">
                                  <wp:extent cx="1009650" cy="302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302895"/>
                                          </a:xfrm>
                                          <a:prstGeom prst="rect">
                                            <a:avLst/>
                                          </a:prstGeom>
                                          <a:noFill/>
                                          <a:ln>
                                            <a:noFill/>
                                          </a:ln>
                                        </pic:spPr>
                                      </pic:pic>
                                    </a:graphicData>
                                  </a:graphic>
                                </wp:inline>
                              </w:drawing>
                            </w:r>
                            <w:r>
                              <w:rPr>
                                <w:sz w:val="14"/>
                                <w:szCs w:val="14"/>
                              </w:rPr>
                              <w:br/>
                            </w:r>
                          </w:p>
                        </w:tc>
                      </w:tr>
                      <w:tr w:rsidR="00AB1073" w14:paraId="160909DB" w14:textId="77777777" w:rsidTr="00946886">
                        <w:trPr>
                          <w:trHeight w:val="908"/>
                          <w:jc w:val="center"/>
                        </w:trPr>
                        <w:tc>
                          <w:tcPr>
                            <w:tcW w:w="1188" w:type="dxa"/>
                            <w:tcBorders>
                              <w:bottom w:val="single" w:sz="6" w:space="0" w:color="BFBFBF" w:themeColor="background1" w:themeShade="BF"/>
                            </w:tcBorders>
                            <w:shd w:val="clear" w:color="auto" w:fill="auto"/>
                            <w:vAlign w:val="center"/>
                          </w:tcPr>
                          <w:p w14:paraId="4756AC6A" w14:textId="77777777" w:rsidR="00AB1073" w:rsidRPr="00090DA6" w:rsidRDefault="00AB1073" w:rsidP="00AB1073">
                            <w:pPr>
                              <w:spacing w:before="40"/>
                              <w:jc w:val="center"/>
                              <w:rPr>
                                <w:b/>
                                <w:bCs/>
                                <w:color w:val="FFFFFF" w:themeColor="background1"/>
                                <w:sz w:val="18"/>
                                <w:szCs w:val="18"/>
                              </w:rPr>
                            </w:pPr>
                            <w:r w:rsidRPr="00090DA6">
                              <w:rPr>
                                <w:b/>
                                <w:bCs/>
                                <w:color w:val="FFFFFF" w:themeColor="background1"/>
                                <w:sz w:val="18"/>
                                <w:szCs w:val="18"/>
                              </w:rPr>
                              <w:t>Additional Reviewers and/or Contributors</w:t>
                            </w:r>
                          </w:p>
                        </w:tc>
                        <w:tc>
                          <w:tcPr>
                            <w:tcW w:w="4668" w:type="dxa"/>
                            <w:gridSpan w:val="3"/>
                            <w:tcBorders>
                              <w:bottom w:val="single" w:sz="6" w:space="0" w:color="BFBFBF" w:themeColor="background1" w:themeShade="BF"/>
                            </w:tcBorders>
                            <w:vAlign w:val="center"/>
                          </w:tcPr>
                          <w:p w14:paraId="63212B3C" w14:textId="7B6B14C3" w:rsidR="00AB1073" w:rsidRPr="00090DA6" w:rsidRDefault="00384FEA" w:rsidP="00384FEA">
                            <w:pPr>
                              <w:spacing w:before="40"/>
                              <w:jc w:val="center"/>
                              <w:rPr>
                                <w:b/>
                                <w:bCs/>
                                <w:color w:val="FFFFFF" w:themeColor="background1"/>
                                <w:sz w:val="18"/>
                                <w:szCs w:val="18"/>
                              </w:rPr>
                            </w:pPr>
                            <w:r>
                              <w:rPr>
                                <w:b/>
                                <w:bCs/>
                                <w:color w:val="FFFFFF" w:themeColor="background1"/>
                                <w:sz w:val="18"/>
                                <w:szCs w:val="18"/>
                              </w:rPr>
                              <w:t>Ken Davis, Utility Services Manager</w:t>
                            </w:r>
                          </w:p>
                        </w:tc>
                        <w:tc>
                          <w:tcPr>
                            <w:tcW w:w="2416" w:type="dxa"/>
                            <w:vMerge/>
                            <w:tcBorders>
                              <w:bottom w:val="single" w:sz="6" w:space="0" w:color="BFBFBF" w:themeColor="background1" w:themeShade="BF"/>
                            </w:tcBorders>
                            <w:shd w:val="clear" w:color="auto" w:fill="auto"/>
                            <w:vAlign w:val="center"/>
                          </w:tcPr>
                          <w:p w14:paraId="0A8476A4" w14:textId="77777777" w:rsidR="00AB1073" w:rsidRPr="00E24FA3" w:rsidRDefault="00AB1073" w:rsidP="00AB1073">
                            <w:pPr>
                              <w:spacing w:before="40"/>
                              <w:jc w:val="center"/>
                              <w:rPr>
                                <w:b/>
                                <w:bCs/>
                                <w:color w:val="FFFFFF" w:themeColor="background1"/>
                                <w:sz w:val="16"/>
                                <w:szCs w:val="16"/>
                              </w:rPr>
                            </w:pPr>
                          </w:p>
                        </w:tc>
                        <w:tc>
                          <w:tcPr>
                            <w:tcW w:w="2798" w:type="dxa"/>
                            <w:vMerge/>
                            <w:tcBorders>
                              <w:bottom w:val="single" w:sz="6" w:space="0" w:color="BFBFBF" w:themeColor="background1" w:themeShade="BF"/>
                            </w:tcBorders>
                            <w:shd w:val="clear" w:color="auto" w:fill="FFFFFF" w:themeFill="background1"/>
                            <w:vAlign w:val="bottom"/>
                          </w:tcPr>
                          <w:p w14:paraId="16C81CE4" w14:textId="77777777" w:rsidR="00AB1073" w:rsidRPr="00DF72EF" w:rsidRDefault="00AB1073" w:rsidP="00AB1073">
                            <w:pPr>
                              <w:spacing w:before="0"/>
                              <w:contextualSpacing/>
                              <w:jc w:val="center"/>
                              <w:rPr>
                                <w:sz w:val="16"/>
                                <w:szCs w:val="16"/>
                              </w:rPr>
                            </w:pPr>
                          </w:p>
                        </w:tc>
                      </w:tr>
                    </w:tbl>
                    <w:p w14:paraId="73CBE4C8" w14:textId="77777777" w:rsidR="00F257E3" w:rsidRPr="00E24FA3" w:rsidRDefault="00F257E3" w:rsidP="00F257E3">
                      <w:pPr>
                        <w:rPr>
                          <w:sz w:val="2"/>
                          <w:szCs w:val="2"/>
                        </w:rPr>
                      </w:pPr>
                    </w:p>
                  </w:txbxContent>
                </v:textbox>
                <w10:wrap anchorx="margin"/>
              </v:shape>
            </w:pict>
          </mc:Fallback>
        </mc:AlternateContent>
      </w:r>
      <w:r w:rsidR="00E24FA3">
        <w:rPr>
          <w:u w:val="single"/>
        </w:rPr>
        <w:br w:type="page"/>
      </w:r>
    </w:p>
    <w:p w14:paraId="5D0C995C" w14:textId="367EF82D" w:rsidR="00AE674D" w:rsidRPr="002103A8" w:rsidRDefault="00520EDF" w:rsidP="00CD1A0E">
      <w:pPr>
        <w:pStyle w:val="Normal-2"/>
        <w:rPr>
          <w:rStyle w:val="SubtleEmphasis"/>
        </w:rPr>
      </w:pPr>
      <w:r w:rsidRPr="002103A8">
        <w:rPr>
          <w:rStyle w:val="SubtleEmphasis"/>
        </w:rPr>
        <w:lastRenderedPageBreak/>
        <w:t>Table of Contents</w:t>
      </w:r>
    </w:p>
    <w:p w14:paraId="3389C14B" w14:textId="3320A53D" w:rsidR="0051703F" w:rsidRDefault="00520EDF">
      <w:pPr>
        <w:pStyle w:val="TOC1"/>
        <w:rPr>
          <w:rFonts w:asciiTheme="minorHAnsi" w:eastAsiaTheme="minorEastAsia" w:hAnsiTheme="minorHAnsi" w:cstheme="minorBidi"/>
          <w:bCs w:val="0"/>
          <w:caps w:val="0"/>
          <w:noProof/>
          <w:spacing w:val="0"/>
          <w:kern w:val="2"/>
          <w:sz w:val="24"/>
          <w:szCs w:val="24"/>
          <w:lang w:val="en-US"/>
          <w14:ligatures w14:val="standardContextual"/>
        </w:rPr>
      </w:pPr>
      <w:r>
        <w:fldChar w:fldCharType="begin"/>
      </w:r>
      <w:r>
        <w:instrText xml:space="preserve"> TOC \o "1-1" \h \z \u \t "Heading 5,1" </w:instrText>
      </w:r>
      <w:r>
        <w:fldChar w:fldCharType="separate"/>
      </w:r>
      <w:hyperlink w:anchor="_Toc176859796" w:history="1">
        <w:r w:rsidR="0051703F" w:rsidRPr="00121DB1">
          <w:rPr>
            <w:rStyle w:val="Hyperlink"/>
            <w:noProof/>
          </w:rPr>
          <w:t>1.</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Scope</w:t>
        </w:r>
        <w:r w:rsidR="0051703F">
          <w:rPr>
            <w:noProof/>
            <w:webHidden/>
          </w:rPr>
          <w:tab/>
        </w:r>
        <w:r w:rsidR="0051703F">
          <w:rPr>
            <w:noProof/>
            <w:webHidden/>
          </w:rPr>
          <w:fldChar w:fldCharType="begin"/>
        </w:r>
        <w:r w:rsidR="0051703F">
          <w:rPr>
            <w:noProof/>
            <w:webHidden/>
          </w:rPr>
          <w:instrText xml:space="preserve"> PAGEREF _Toc176859796 \h </w:instrText>
        </w:r>
        <w:r w:rsidR="0051703F">
          <w:rPr>
            <w:noProof/>
            <w:webHidden/>
          </w:rPr>
        </w:r>
        <w:r w:rsidR="0051703F">
          <w:rPr>
            <w:noProof/>
            <w:webHidden/>
          </w:rPr>
          <w:fldChar w:fldCharType="separate"/>
        </w:r>
        <w:r w:rsidR="0051703F">
          <w:rPr>
            <w:noProof/>
            <w:webHidden/>
          </w:rPr>
          <w:t>3</w:t>
        </w:r>
        <w:r w:rsidR="0051703F">
          <w:rPr>
            <w:noProof/>
            <w:webHidden/>
          </w:rPr>
          <w:fldChar w:fldCharType="end"/>
        </w:r>
      </w:hyperlink>
    </w:p>
    <w:p w14:paraId="46C91E22" w14:textId="039647AC"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797" w:history="1">
        <w:r w:rsidR="0051703F" w:rsidRPr="00121DB1">
          <w:rPr>
            <w:rStyle w:val="Hyperlink"/>
            <w:noProof/>
          </w:rPr>
          <w:t>2.</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Purpose</w:t>
        </w:r>
        <w:r w:rsidR="0051703F">
          <w:rPr>
            <w:noProof/>
            <w:webHidden/>
          </w:rPr>
          <w:tab/>
        </w:r>
        <w:r w:rsidR="0051703F">
          <w:rPr>
            <w:noProof/>
            <w:webHidden/>
          </w:rPr>
          <w:fldChar w:fldCharType="begin"/>
        </w:r>
        <w:r w:rsidR="0051703F">
          <w:rPr>
            <w:noProof/>
            <w:webHidden/>
          </w:rPr>
          <w:instrText xml:space="preserve"> PAGEREF _Toc176859797 \h </w:instrText>
        </w:r>
        <w:r w:rsidR="0051703F">
          <w:rPr>
            <w:noProof/>
            <w:webHidden/>
          </w:rPr>
        </w:r>
        <w:r w:rsidR="0051703F">
          <w:rPr>
            <w:noProof/>
            <w:webHidden/>
          </w:rPr>
          <w:fldChar w:fldCharType="separate"/>
        </w:r>
        <w:r w:rsidR="0051703F">
          <w:rPr>
            <w:noProof/>
            <w:webHidden/>
          </w:rPr>
          <w:t>3</w:t>
        </w:r>
        <w:r w:rsidR="0051703F">
          <w:rPr>
            <w:noProof/>
            <w:webHidden/>
          </w:rPr>
          <w:fldChar w:fldCharType="end"/>
        </w:r>
      </w:hyperlink>
    </w:p>
    <w:p w14:paraId="2C95C78F" w14:textId="7B545DF6"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798" w:history="1">
        <w:r w:rsidR="0051703F" w:rsidRPr="00121DB1">
          <w:rPr>
            <w:rStyle w:val="Hyperlink"/>
            <w:b/>
            <w:noProof/>
          </w:rPr>
          <w:t>3.</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Normative References</w:t>
        </w:r>
        <w:r w:rsidR="0051703F">
          <w:rPr>
            <w:noProof/>
            <w:webHidden/>
          </w:rPr>
          <w:tab/>
        </w:r>
        <w:r w:rsidR="0051703F">
          <w:rPr>
            <w:noProof/>
            <w:webHidden/>
          </w:rPr>
          <w:fldChar w:fldCharType="begin"/>
        </w:r>
        <w:r w:rsidR="0051703F">
          <w:rPr>
            <w:noProof/>
            <w:webHidden/>
          </w:rPr>
          <w:instrText xml:space="preserve"> PAGEREF _Toc176859798 \h </w:instrText>
        </w:r>
        <w:r w:rsidR="0051703F">
          <w:rPr>
            <w:noProof/>
            <w:webHidden/>
          </w:rPr>
        </w:r>
        <w:r w:rsidR="0051703F">
          <w:rPr>
            <w:noProof/>
            <w:webHidden/>
          </w:rPr>
          <w:fldChar w:fldCharType="separate"/>
        </w:r>
        <w:r w:rsidR="0051703F">
          <w:rPr>
            <w:noProof/>
            <w:webHidden/>
          </w:rPr>
          <w:t>3</w:t>
        </w:r>
        <w:r w:rsidR="0051703F">
          <w:rPr>
            <w:noProof/>
            <w:webHidden/>
          </w:rPr>
          <w:fldChar w:fldCharType="end"/>
        </w:r>
      </w:hyperlink>
    </w:p>
    <w:p w14:paraId="09157E30" w14:textId="6625C9F9"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799" w:history="1">
        <w:r w:rsidR="0051703F" w:rsidRPr="00121DB1">
          <w:rPr>
            <w:rStyle w:val="Hyperlink"/>
            <w:noProof/>
          </w:rPr>
          <w:t>4.</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Glossary</w:t>
        </w:r>
        <w:r w:rsidR="0051703F">
          <w:rPr>
            <w:noProof/>
            <w:webHidden/>
          </w:rPr>
          <w:tab/>
        </w:r>
        <w:r w:rsidR="0051703F">
          <w:rPr>
            <w:noProof/>
            <w:webHidden/>
          </w:rPr>
          <w:fldChar w:fldCharType="begin"/>
        </w:r>
        <w:r w:rsidR="0051703F">
          <w:rPr>
            <w:noProof/>
            <w:webHidden/>
          </w:rPr>
          <w:instrText xml:space="preserve"> PAGEREF _Toc176859799 \h </w:instrText>
        </w:r>
        <w:r w:rsidR="0051703F">
          <w:rPr>
            <w:noProof/>
            <w:webHidden/>
          </w:rPr>
        </w:r>
        <w:r w:rsidR="0051703F">
          <w:rPr>
            <w:noProof/>
            <w:webHidden/>
          </w:rPr>
          <w:fldChar w:fldCharType="separate"/>
        </w:r>
        <w:r w:rsidR="0051703F">
          <w:rPr>
            <w:noProof/>
            <w:webHidden/>
          </w:rPr>
          <w:t>3</w:t>
        </w:r>
        <w:r w:rsidR="0051703F">
          <w:rPr>
            <w:noProof/>
            <w:webHidden/>
          </w:rPr>
          <w:fldChar w:fldCharType="end"/>
        </w:r>
      </w:hyperlink>
    </w:p>
    <w:p w14:paraId="1896A49F" w14:textId="03E9B305"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0" w:history="1">
        <w:r w:rsidR="0051703F" w:rsidRPr="00121DB1">
          <w:rPr>
            <w:rStyle w:val="Hyperlink"/>
            <w:noProof/>
          </w:rPr>
          <w:t>5.</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Legislations</w:t>
        </w:r>
        <w:r w:rsidR="0051703F">
          <w:rPr>
            <w:noProof/>
            <w:webHidden/>
          </w:rPr>
          <w:tab/>
        </w:r>
        <w:r w:rsidR="0051703F">
          <w:rPr>
            <w:noProof/>
            <w:webHidden/>
          </w:rPr>
          <w:fldChar w:fldCharType="begin"/>
        </w:r>
        <w:r w:rsidR="0051703F">
          <w:rPr>
            <w:noProof/>
            <w:webHidden/>
          </w:rPr>
          <w:instrText xml:space="preserve"> PAGEREF _Toc176859800 \h </w:instrText>
        </w:r>
        <w:r w:rsidR="0051703F">
          <w:rPr>
            <w:noProof/>
            <w:webHidden/>
          </w:rPr>
        </w:r>
        <w:r w:rsidR="0051703F">
          <w:rPr>
            <w:noProof/>
            <w:webHidden/>
          </w:rPr>
          <w:fldChar w:fldCharType="separate"/>
        </w:r>
        <w:r w:rsidR="0051703F">
          <w:rPr>
            <w:noProof/>
            <w:webHidden/>
          </w:rPr>
          <w:t>4</w:t>
        </w:r>
        <w:r w:rsidR="0051703F">
          <w:rPr>
            <w:noProof/>
            <w:webHidden/>
          </w:rPr>
          <w:fldChar w:fldCharType="end"/>
        </w:r>
      </w:hyperlink>
    </w:p>
    <w:p w14:paraId="66362F8B" w14:textId="0E5B5542"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1" w:history="1">
        <w:r w:rsidR="0051703F" w:rsidRPr="00121DB1">
          <w:rPr>
            <w:rStyle w:val="Hyperlink"/>
            <w:noProof/>
          </w:rPr>
          <w:t>6.</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General Considerations</w:t>
        </w:r>
        <w:r w:rsidR="0051703F">
          <w:rPr>
            <w:noProof/>
            <w:webHidden/>
          </w:rPr>
          <w:tab/>
        </w:r>
        <w:r w:rsidR="0051703F">
          <w:rPr>
            <w:noProof/>
            <w:webHidden/>
          </w:rPr>
          <w:fldChar w:fldCharType="begin"/>
        </w:r>
        <w:r w:rsidR="0051703F">
          <w:rPr>
            <w:noProof/>
            <w:webHidden/>
          </w:rPr>
          <w:instrText xml:space="preserve"> PAGEREF _Toc176859801 \h </w:instrText>
        </w:r>
        <w:r w:rsidR="0051703F">
          <w:rPr>
            <w:noProof/>
            <w:webHidden/>
          </w:rPr>
        </w:r>
        <w:r w:rsidR="0051703F">
          <w:rPr>
            <w:noProof/>
            <w:webHidden/>
          </w:rPr>
          <w:fldChar w:fldCharType="separate"/>
        </w:r>
        <w:r w:rsidR="0051703F">
          <w:rPr>
            <w:noProof/>
            <w:webHidden/>
          </w:rPr>
          <w:t>7</w:t>
        </w:r>
        <w:r w:rsidR="0051703F">
          <w:rPr>
            <w:noProof/>
            <w:webHidden/>
          </w:rPr>
          <w:fldChar w:fldCharType="end"/>
        </w:r>
      </w:hyperlink>
    </w:p>
    <w:p w14:paraId="47CAC1C9" w14:textId="1D795FDD"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2" w:history="1">
        <w:r w:rsidR="0051703F" w:rsidRPr="00121DB1">
          <w:rPr>
            <w:rStyle w:val="Hyperlink"/>
            <w:noProof/>
          </w:rPr>
          <w:t>7.</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Rates, Riders, and Options</w:t>
        </w:r>
        <w:r w:rsidR="0051703F">
          <w:rPr>
            <w:noProof/>
            <w:webHidden/>
          </w:rPr>
          <w:tab/>
        </w:r>
        <w:r w:rsidR="0051703F">
          <w:rPr>
            <w:noProof/>
            <w:webHidden/>
          </w:rPr>
          <w:fldChar w:fldCharType="begin"/>
        </w:r>
        <w:r w:rsidR="0051703F">
          <w:rPr>
            <w:noProof/>
            <w:webHidden/>
          </w:rPr>
          <w:instrText xml:space="preserve"> PAGEREF _Toc176859802 \h </w:instrText>
        </w:r>
        <w:r w:rsidR="0051703F">
          <w:rPr>
            <w:noProof/>
            <w:webHidden/>
          </w:rPr>
        </w:r>
        <w:r w:rsidR="0051703F">
          <w:rPr>
            <w:noProof/>
            <w:webHidden/>
          </w:rPr>
          <w:fldChar w:fldCharType="separate"/>
        </w:r>
        <w:r w:rsidR="0051703F">
          <w:rPr>
            <w:noProof/>
            <w:webHidden/>
          </w:rPr>
          <w:t>7</w:t>
        </w:r>
        <w:r w:rsidR="0051703F">
          <w:rPr>
            <w:noProof/>
            <w:webHidden/>
          </w:rPr>
          <w:fldChar w:fldCharType="end"/>
        </w:r>
      </w:hyperlink>
    </w:p>
    <w:p w14:paraId="48791123" w14:textId="0E28695E"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3" w:history="1">
        <w:r w:rsidR="0051703F" w:rsidRPr="00121DB1">
          <w:rPr>
            <w:rStyle w:val="Hyperlink"/>
            <w:noProof/>
          </w:rPr>
          <w:t>8.</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General Requirements</w:t>
        </w:r>
        <w:r w:rsidR="0051703F">
          <w:rPr>
            <w:noProof/>
            <w:webHidden/>
          </w:rPr>
          <w:tab/>
        </w:r>
        <w:r w:rsidR="0051703F">
          <w:rPr>
            <w:noProof/>
            <w:webHidden/>
          </w:rPr>
          <w:fldChar w:fldCharType="begin"/>
        </w:r>
        <w:r w:rsidR="0051703F">
          <w:rPr>
            <w:noProof/>
            <w:webHidden/>
          </w:rPr>
          <w:instrText xml:space="preserve"> PAGEREF _Toc176859803 \h </w:instrText>
        </w:r>
        <w:r w:rsidR="0051703F">
          <w:rPr>
            <w:noProof/>
            <w:webHidden/>
          </w:rPr>
        </w:r>
        <w:r w:rsidR="0051703F">
          <w:rPr>
            <w:noProof/>
            <w:webHidden/>
          </w:rPr>
          <w:fldChar w:fldCharType="separate"/>
        </w:r>
        <w:r w:rsidR="0051703F">
          <w:rPr>
            <w:noProof/>
            <w:webHidden/>
          </w:rPr>
          <w:t>8</w:t>
        </w:r>
        <w:r w:rsidR="0051703F">
          <w:rPr>
            <w:noProof/>
            <w:webHidden/>
          </w:rPr>
          <w:fldChar w:fldCharType="end"/>
        </w:r>
      </w:hyperlink>
    </w:p>
    <w:p w14:paraId="679352BD" w14:textId="31AF1553"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4" w:history="1">
        <w:r w:rsidR="0051703F" w:rsidRPr="00121DB1">
          <w:rPr>
            <w:rStyle w:val="Hyperlink"/>
            <w:noProof/>
          </w:rPr>
          <w:t>9.</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Supply of Licensed Occupancy Pole</w:t>
        </w:r>
        <w:r w:rsidR="0051703F">
          <w:rPr>
            <w:noProof/>
            <w:webHidden/>
          </w:rPr>
          <w:tab/>
        </w:r>
        <w:r w:rsidR="0051703F">
          <w:rPr>
            <w:noProof/>
            <w:webHidden/>
          </w:rPr>
          <w:fldChar w:fldCharType="begin"/>
        </w:r>
        <w:r w:rsidR="0051703F">
          <w:rPr>
            <w:noProof/>
            <w:webHidden/>
          </w:rPr>
          <w:instrText xml:space="preserve"> PAGEREF _Toc176859804 \h </w:instrText>
        </w:r>
        <w:r w:rsidR="0051703F">
          <w:rPr>
            <w:noProof/>
            <w:webHidden/>
          </w:rPr>
        </w:r>
        <w:r w:rsidR="0051703F">
          <w:rPr>
            <w:noProof/>
            <w:webHidden/>
          </w:rPr>
          <w:fldChar w:fldCharType="separate"/>
        </w:r>
        <w:r w:rsidR="0051703F">
          <w:rPr>
            <w:noProof/>
            <w:webHidden/>
          </w:rPr>
          <w:t>10</w:t>
        </w:r>
        <w:r w:rsidR="0051703F">
          <w:rPr>
            <w:noProof/>
            <w:webHidden/>
          </w:rPr>
          <w:fldChar w:fldCharType="end"/>
        </w:r>
      </w:hyperlink>
    </w:p>
    <w:p w14:paraId="19DA1380" w14:textId="10B07F65"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5" w:history="1">
        <w:r w:rsidR="0051703F" w:rsidRPr="00121DB1">
          <w:rPr>
            <w:rStyle w:val="Hyperlink"/>
            <w:noProof/>
          </w:rPr>
          <w:t>10.</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Load Center and Standard Servicing</w:t>
        </w:r>
        <w:r w:rsidR="0051703F">
          <w:rPr>
            <w:noProof/>
            <w:webHidden/>
          </w:rPr>
          <w:tab/>
        </w:r>
        <w:r w:rsidR="0051703F">
          <w:rPr>
            <w:noProof/>
            <w:webHidden/>
          </w:rPr>
          <w:fldChar w:fldCharType="begin"/>
        </w:r>
        <w:r w:rsidR="0051703F">
          <w:rPr>
            <w:noProof/>
            <w:webHidden/>
          </w:rPr>
          <w:instrText xml:space="preserve"> PAGEREF _Toc176859805 \h </w:instrText>
        </w:r>
        <w:r w:rsidR="0051703F">
          <w:rPr>
            <w:noProof/>
            <w:webHidden/>
          </w:rPr>
        </w:r>
        <w:r w:rsidR="0051703F">
          <w:rPr>
            <w:noProof/>
            <w:webHidden/>
          </w:rPr>
          <w:fldChar w:fldCharType="separate"/>
        </w:r>
        <w:r w:rsidR="0051703F">
          <w:rPr>
            <w:noProof/>
            <w:webHidden/>
          </w:rPr>
          <w:t>11</w:t>
        </w:r>
        <w:r w:rsidR="0051703F">
          <w:rPr>
            <w:noProof/>
            <w:webHidden/>
          </w:rPr>
          <w:fldChar w:fldCharType="end"/>
        </w:r>
      </w:hyperlink>
    </w:p>
    <w:p w14:paraId="5E2ACC1F" w14:textId="4BC8F910"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6" w:history="1">
        <w:r w:rsidR="0051703F" w:rsidRPr="00121DB1">
          <w:rPr>
            <w:rStyle w:val="Hyperlink"/>
            <w:noProof/>
          </w:rPr>
          <w:t>11.</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Recommended and Restricted Poles for Licensed Occupant Attachments</w:t>
        </w:r>
        <w:r w:rsidR="0051703F">
          <w:rPr>
            <w:noProof/>
            <w:webHidden/>
          </w:rPr>
          <w:tab/>
        </w:r>
        <w:r w:rsidR="0051703F">
          <w:rPr>
            <w:noProof/>
            <w:webHidden/>
          </w:rPr>
          <w:fldChar w:fldCharType="begin"/>
        </w:r>
        <w:r w:rsidR="0051703F">
          <w:rPr>
            <w:noProof/>
            <w:webHidden/>
          </w:rPr>
          <w:instrText xml:space="preserve"> PAGEREF _Toc176859806 \h </w:instrText>
        </w:r>
        <w:r w:rsidR="0051703F">
          <w:rPr>
            <w:noProof/>
            <w:webHidden/>
          </w:rPr>
        </w:r>
        <w:r w:rsidR="0051703F">
          <w:rPr>
            <w:noProof/>
            <w:webHidden/>
          </w:rPr>
          <w:fldChar w:fldCharType="separate"/>
        </w:r>
        <w:r w:rsidR="0051703F">
          <w:rPr>
            <w:noProof/>
            <w:webHidden/>
          </w:rPr>
          <w:t>11</w:t>
        </w:r>
        <w:r w:rsidR="0051703F">
          <w:rPr>
            <w:noProof/>
            <w:webHidden/>
          </w:rPr>
          <w:fldChar w:fldCharType="end"/>
        </w:r>
      </w:hyperlink>
    </w:p>
    <w:p w14:paraId="2AE5AB10" w14:textId="068FFE38"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7" w:history="1">
        <w:r w:rsidR="0051703F" w:rsidRPr="00121DB1">
          <w:rPr>
            <w:rStyle w:val="Hyperlink"/>
            <w:noProof/>
          </w:rPr>
          <w:t>12.</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Small Connected Devices</w:t>
        </w:r>
        <w:r w:rsidR="0051703F">
          <w:rPr>
            <w:noProof/>
            <w:webHidden/>
          </w:rPr>
          <w:tab/>
        </w:r>
        <w:r w:rsidR="0051703F">
          <w:rPr>
            <w:noProof/>
            <w:webHidden/>
          </w:rPr>
          <w:fldChar w:fldCharType="begin"/>
        </w:r>
        <w:r w:rsidR="0051703F">
          <w:rPr>
            <w:noProof/>
            <w:webHidden/>
          </w:rPr>
          <w:instrText xml:space="preserve"> PAGEREF _Toc176859807 \h </w:instrText>
        </w:r>
        <w:r w:rsidR="0051703F">
          <w:rPr>
            <w:noProof/>
            <w:webHidden/>
          </w:rPr>
        </w:r>
        <w:r w:rsidR="0051703F">
          <w:rPr>
            <w:noProof/>
            <w:webHidden/>
          </w:rPr>
          <w:fldChar w:fldCharType="separate"/>
        </w:r>
        <w:r w:rsidR="0051703F">
          <w:rPr>
            <w:noProof/>
            <w:webHidden/>
          </w:rPr>
          <w:t>14</w:t>
        </w:r>
        <w:r w:rsidR="0051703F">
          <w:rPr>
            <w:noProof/>
            <w:webHidden/>
          </w:rPr>
          <w:fldChar w:fldCharType="end"/>
        </w:r>
      </w:hyperlink>
    </w:p>
    <w:p w14:paraId="47E04A92" w14:textId="57570EAF"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8" w:history="1">
        <w:r w:rsidR="0051703F" w:rsidRPr="00121DB1">
          <w:rPr>
            <w:rStyle w:val="Hyperlink"/>
            <w:noProof/>
          </w:rPr>
          <w:t>13.</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Licensed Occupancy Poles and Vertical Separations at the Pole</w:t>
        </w:r>
        <w:r w:rsidR="0051703F">
          <w:rPr>
            <w:noProof/>
            <w:webHidden/>
          </w:rPr>
          <w:tab/>
        </w:r>
        <w:r w:rsidR="0051703F">
          <w:rPr>
            <w:noProof/>
            <w:webHidden/>
          </w:rPr>
          <w:fldChar w:fldCharType="begin"/>
        </w:r>
        <w:r w:rsidR="0051703F">
          <w:rPr>
            <w:noProof/>
            <w:webHidden/>
          </w:rPr>
          <w:instrText xml:space="preserve"> PAGEREF _Toc176859808 \h </w:instrText>
        </w:r>
        <w:r w:rsidR="0051703F">
          <w:rPr>
            <w:noProof/>
            <w:webHidden/>
          </w:rPr>
        </w:r>
        <w:r w:rsidR="0051703F">
          <w:rPr>
            <w:noProof/>
            <w:webHidden/>
          </w:rPr>
          <w:fldChar w:fldCharType="separate"/>
        </w:r>
        <w:r w:rsidR="0051703F">
          <w:rPr>
            <w:noProof/>
            <w:webHidden/>
          </w:rPr>
          <w:t>19</w:t>
        </w:r>
        <w:r w:rsidR="0051703F">
          <w:rPr>
            <w:noProof/>
            <w:webHidden/>
          </w:rPr>
          <w:fldChar w:fldCharType="end"/>
        </w:r>
      </w:hyperlink>
    </w:p>
    <w:p w14:paraId="0299A101" w14:textId="1B4573AB"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09" w:history="1">
        <w:r w:rsidR="0051703F" w:rsidRPr="00121DB1">
          <w:rPr>
            <w:rStyle w:val="Hyperlink"/>
            <w:noProof/>
          </w:rPr>
          <w:t>14.</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Small Connected Device on FortisAlberta Pad-mounted Equipment</w:t>
        </w:r>
        <w:r w:rsidR="0051703F">
          <w:rPr>
            <w:noProof/>
            <w:webHidden/>
          </w:rPr>
          <w:tab/>
        </w:r>
        <w:r w:rsidR="0051703F">
          <w:rPr>
            <w:noProof/>
            <w:webHidden/>
          </w:rPr>
          <w:fldChar w:fldCharType="begin"/>
        </w:r>
        <w:r w:rsidR="0051703F">
          <w:rPr>
            <w:noProof/>
            <w:webHidden/>
          </w:rPr>
          <w:instrText xml:space="preserve"> PAGEREF _Toc176859809 \h </w:instrText>
        </w:r>
        <w:r w:rsidR="0051703F">
          <w:rPr>
            <w:noProof/>
            <w:webHidden/>
          </w:rPr>
        </w:r>
        <w:r w:rsidR="0051703F">
          <w:rPr>
            <w:noProof/>
            <w:webHidden/>
          </w:rPr>
          <w:fldChar w:fldCharType="separate"/>
        </w:r>
        <w:r w:rsidR="0051703F">
          <w:rPr>
            <w:noProof/>
            <w:webHidden/>
          </w:rPr>
          <w:t>21</w:t>
        </w:r>
        <w:r w:rsidR="0051703F">
          <w:rPr>
            <w:noProof/>
            <w:webHidden/>
          </w:rPr>
          <w:fldChar w:fldCharType="end"/>
        </w:r>
      </w:hyperlink>
    </w:p>
    <w:p w14:paraId="5AC24E4C" w14:textId="12E0E9C7"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10" w:history="1">
        <w:r w:rsidR="0051703F" w:rsidRPr="00121DB1">
          <w:rPr>
            <w:rStyle w:val="Hyperlink"/>
            <w:noProof/>
          </w:rPr>
          <w:t>15.</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Connections, Shutdown, and Notifications for Equipment &amp; Devices</w:t>
        </w:r>
        <w:r w:rsidR="0051703F">
          <w:rPr>
            <w:noProof/>
            <w:webHidden/>
          </w:rPr>
          <w:tab/>
        </w:r>
        <w:r w:rsidR="0051703F">
          <w:rPr>
            <w:noProof/>
            <w:webHidden/>
          </w:rPr>
          <w:fldChar w:fldCharType="begin"/>
        </w:r>
        <w:r w:rsidR="0051703F">
          <w:rPr>
            <w:noProof/>
            <w:webHidden/>
          </w:rPr>
          <w:instrText xml:space="preserve"> PAGEREF _Toc176859810 \h </w:instrText>
        </w:r>
        <w:r w:rsidR="0051703F">
          <w:rPr>
            <w:noProof/>
            <w:webHidden/>
          </w:rPr>
        </w:r>
        <w:r w:rsidR="0051703F">
          <w:rPr>
            <w:noProof/>
            <w:webHidden/>
          </w:rPr>
          <w:fldChar w:fldCharType="separate"/>
        </w:r>
        <w:r w:rsidR="0051703F">
          <w:rPr>
            <w:noProof/>
            <w:webHidden/>
          </w:rPr>
          <w:t>21</w:t>
        </w:r>
        <w:r w:rsidR="0051703F">
          <w:rPr>
            <w:noProof/>
            <w:webHidden/>
          </w:rPr>
          <w:fldChar w:fldCharType="end"/>
        </w:r>
      </w:hyperlink>
    </w:p>
    <w:p w14:paraId="6B429685" w14:textId="78584A56"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11" w:history="1">
        <w:r w:rsidR="0051703F" w:rsidRPr="00121DB1">
          <w:rPr>
            <w:rStyle w:val="Hyperlink"/>
            <w:noProof/>
          </w:rPr>
          <w:t>16.</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Use of 3 kVA transformer servicing SCDs</w:t>
        </w:r>
        <w:r w:rsidR="0051703F">
          <w:rPr>
            <w:noProof/>
            <w:webHidden/>
          </w:rPr>
          <w:tab/>
        </w:r>
        <w:r w:rsidR="0051703F">
          <w:rPr>
            <w:noProof/>
            <w:webHidden/>
          </w:rPr>
          <w:fldChar w:fldCharType="begin"/>
        </w:r>
        <w:r w:rsidR="0051703F">
          <w:rPr>
            <w:noProof/>
            <w:webHidden/>
          </w:rPr>
          <w:instrText xml:space="preserve"> PAGEREF _Toc176859811 \h </w:instrText>
        </w:r>
        <w:r w:rsidR="0051703F">
          <w:rPr>
            <w:noProof/>
            <w:webHidden/>
          </w:rPr>
        </w:r>
        <w:r w:rsidR="0051703F">
          <w:rPr>
            <w:noProof/>
            <w:webHidden/>
          </w:rPr>
          <w:fldChar w:fldCharType="separate"/>
        </w:r>
        <w:r w:rsidR="0051703F">
          <w:rPr>
            <w:noProof/>
            <w:webHidden/>
          </w:rPr>
          <w:t>24</w:t>
        </w:r>
        <w:r w:rsidR="0051703F">
          <w:rPr>
            <w:noProof/>
            <w:webHidden/>
          </w:rPr>
          <w:fldChar w:fldCharType="end"/>
        </w:r>
      </w:hyperlink>
    </w:p>
    <w:p w14:paraId="74956626" w14:textId="4BA7FF7D"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12" w:history="1">
        <w:r w:rsidR="0051703F" w:rsidRPr="00121DB1">
          <w:rPr>
            <w:rStyle w:val="Hyperlink"/>
            <w:noProof/>
          </w:rPr>
          <w:t>17.</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Mapping of FortisAlberta Electrical Facilities</w:t>
        </w:r>
        <w:r w:rsidR="0051703F">
          <w:rPr>
            <w:noProof/>
            <w:webHidden/>
          </w:rPr>
          <w:tab/>
        </w:r>
        <w:r w:rsidR="0051703F">
          <w:rPr>
            <w:noProof/>
            <w:webHidden/>
          </w:rPr>
          <w:fldChar w:fldCharType="begin"/>
        </w:r>
        <w:r w:rsidR="0051703F">
          <w:rPr>
            <w:noProof/>
            <w:webHidden/>
          </w:rPr>
          <w:instrText xml:space="preserve"> PAGEREF _Toc176859812 \h </w:instrText>
        </w:r>
        <w:r w:rsidR="0051703F">
          <w:rPr>
            <w:noProof/>
            <w:webHidden/>
          </w:rPr>
        </w:r>
        <w:r w:rsidR="0051703F">
          <w:rPr>
            <w:noProof/>
            <w:webHidden/>
          </w:rPr>
          <w:fldChar w:fldCharType="separate"/>
        </w:r>
        <w:r w:rsidR="0051703F">
          <w:rPr>
            <w:noProof/>
            <w:webHidden/>
          </w:rPr>
          <w:t>24</w:t>
        </w:r>
        <w:r w:rsidR="0051703F">
          <w:rPr>
            <w:noProof/>
            <w:webHidden/>
          </w:rPr>
          <w:fldChar w:fldCharType="end"/>
        </w:r>
      </w:hyperlink>
    </w:p>
    <w:p w14:paraId="227CA722" w14:textId="50BCE803"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13" w:history="1">
        <w:r w:rsidR="0051703F" w:rsidRPr="00121DB1">
          <w:rPr>
            <w:rStyle w:val="Hyperlink"/>
            <w:noProof/>
          </w:rPr>
          <w:t>Annex A</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FortisAlberta’s Facilities through Altalis.com (Informative)</w:t>
        </w:r>
        <w:r w:rsidR="0051703F">
          <w:rPr>
            <w:noProof/>
            <w:webHidden/>
          </w:rPr>
          <w:tab/>
        </w:r>
        <w:r w:rsidR="0051703F">
          <w:rPr>
            <w:noProof/>
            <w:webHidden/>
          </w:rPr>
          <w:fldChar w:fldCharType="begin"/>
        </w:r>
        <w:r w:rsidR="0051703F">
          <w:rPr>
            <w:noProof/>
            <w:webHidden/>
          </w:rPr>
          <w:instrText xml:space="preserve"> PAGEREF _Toc176859813 \h </w:instrText>
        </w:r>
        <w:r w:rsidR="0051703F">
          <w:rPr>
            <w:noProof/>
            <w:webHidden/>
          </w:rPr>
        </w:r>
        <w:r w:rsidR="0051703F">
          <w:rPr>
            <w:noProof/>
            <w:webHidden/>
          </w:rPr>
          <w:fldChar w:fldCharType="separate"/>
        </w:r>
        <w:r w:rsidR="0051703F">
          <w:rPr>
            <w:noProof/>
            <w:webHidden/>
          </w:rPr>
          <w:t>25</w:t>
        </w:r>
        <w:r w:rsidR="0051703F">
          <w:rPr>
            <w:noProof/>
            <w:webHidden/>
          </w:rPr>
          <w:fldChar w:fldCharType="end"/>
        </w:r>
      </w:hyperlink>
    </w:p>
    <w:p w14:paraId="23248969" w14:textId="69219126"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14" w:history="1">
        <w:r w:rsidR="0051703F" w:rsidRPr="00121DB1">
          <w:rPr>
            <w:rStyle w:val="Hyperlink"/>
            <w:noProof/>
          </w:rPr>
          <w:t>Annex B</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Alberta Electrical Utility Code (AEUC), 6th Edition (Normative)</w:t>
        </w:r>
        <w:r w:rsidR="0051703F">
          <w:rPr>
            <w:noProof/>
            <w:webHidden/>
          </w:rPr>
          <w:tab/>
        </w:r>
        <w:r w:rsidR="0051703F">
          <w:rPr>
            <w:noProof/>
            <w:webHidden/>
          </w:rPr>
          <w:fldChar w:fldCharType="begin"/>
        </w:r>
        <w:r w:rsidR="0051703F">
          <w:rPr>
            <w:noProof/>
            <w:webHidden/>
          </w:rPr>
          <w:instrText xml:space="preserve"> PAGEREF _Toc176859814 \h </w:instrText>
        </w:r>
        <w:r w:rsidR="0051703F">
          <w:rPr>
            <w:noProof/>
            <w:webHidden/>
          </w:rPr>
        </w:r>
        <w:r w:rsidR="0051703F">
          <w:rPr>
            <w:noProof/>
            <w:webHidden/>
          </w:rPr>
          <w:fldChar w:fldCharType="separate"/>
        </w:r>
        <w:r w:rsidR="0051703F">
          <w:rPr>
            <w:noProof/>
            <w:webHidden/>
          </w:rPr>
          <w:t>27</w:t>
        </w:r>
        <w:r w:rsidR="0051703F">
          <w:rPr>
            <w:noProof/>
            <w:webHidden/>
          </w:rPr>
          <w:fldChar w:fldCharType="end"/>
        </w:r>
      </w:hyperlink>
    </w:p>
    <w:p w14:paraId="4BB8549D" w14:textId="2CA8976A"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15" w:history="1">
        <w:r w:rsidR="0051703F" w:rsidRPr="00121DB1">
          <w:rPr>
            <w:rStyle w:val="Hyperlink"/>
            <w:noProof/>
          </w:rPr>
          <w:t>Annex C</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Connection Authorization Form (Normative)</w:t>
        </w:r>
        <w:r w:rsidR="0051703F">
          <w:rPr>
            <w:noProof/>
            <w:webHidden/>
          </w:rPr>
          <w:tab/>
        </w:r>
        <w:r w:rsidR="0051703F">
          <w:rPr>
            <w:noProof/>
            <w:webHidden/>
          </w:rPr>
          <w:fldChar w:fldCharType="begin"/>
        </w:r>
        <w:r w:rsidR="0051703F">
          <w:rPr>
            <w:noProof/>
            <w:webHidden/>
          </w:rPr>
          <w:instrText xml:space="preserve"> PAGEREF _Toc176859815 \h </w:instrText>
        </w:r>
        <w:r w:rsidR="0051703F">
          <w:rPr>
            <w:noProof/>
            <w:webHidden/>
          </w:rPr>
        </w:r>
        <w:r w:rsidR="0051703F">
          <w:rPr>
            <w:noProof/>
            <w:webHidden/>
          </w:rPr>
          <w:fldChar w:fldCharType="separate"/>
        </w:r>
        <w:r w:rsidR="0051703F">
          <w:rPr>
            <w:noProof/>
            <w:webHidden/>
          </w:rPr>
          <w:t>29</w:t>
        </w:r>
        <w:r w:rsidR="0051703F">
          <w:rPr>
            <w:noProof/>
            <w:webHidden/>
          </w:rPr>
          <w:fldChar w:fldCharType="end"/>
        </w:r>
      </w:hyperlink>
    </w:p>
    <w:p w14:paraId="7992F235" w14:textId="4849F19D"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16" w:history="1">
        <w:r w:rsidR="0051703F" w:rsidRPr="00121DB1">
          <w:rPr>
            <w:rStyle w:val="Hyperlink"/>
            <w:noProof/>
            <w:lang w:val="en-US"/>
          </w:rPr>
          <w:t>Annex D</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lang w:val="en-US"/>
          </w:rPr>
          <w:t>Transformer and Voltage Drop Calculations (Normative)</w:t>
        </w:r>
        <w:r w:rsidR="0051703F">
          <w:rPr>
            <w:noProof/>
            <w:webHidden/>
          </w:rPr>
          <w:tab/>
        </w:r>
        <w:r w:rsidR="0051703F">
          <w:rPr>
            <w:noProof/>
            <w:webHidden/>
          </w:rPr>
          <w:fldChar w:fldCharType="begin"/>
        </w:r>
        <w:r w:rsidR="0051703F">
          <w:rPr>
            <w:noProof/>
            <w:webHidden/>
          </w:rPr>
          <w:instrText xml:space="preserve"> PAGEREF _Toc176859816 \h </w:instrText>
        </w:r>
        <w:r w:rsidR="0051703F">
          <w:rPr>
            <w:noProof/>
            <w:webHidden/>
          </w:rPr>
        </w:r>
        <w:r w:rsidR="0051703F">
          <w:rPr>
            <w:noProof/>
            <w:webHidden/>
          </w:rPr>
          <w:fldChar w:fldCharType="separate"/>
        </w:r>
        <w:r w:rsidR="0051703F">
          <w:rPr>
            <w:noProof/>
            <w:webHidden/>
          </w:rPr>
          <w:t>30</w:t>
        </w:r>
        <w:r w:rsidR="0051703F">
          <w:rPr>
            <w:noProof/>
            <w:webHidden/>
          </w:rPr>
          <w:fldChar w:fldCharType="end"/>
        </w:r>
      </w:hyperlink>
    </w:p>
    <w:p w14:paraId="1562E008" w14:textId="1C55FB14" w:rsidR="0051703F" w:rsidRDefault="00000000">
      <w:pPr>
        <w:pStyle w:val="TOC1"/>
        <w:rPr>
          <w:rFonts w:asciiTheme="minorHAnsi" w:eastAsiaTheme="minorEastAsia" w:hAnsiTheme="minorHAnsi" w:cstheme="minorBidi"/>
          <w:bCs w:val="0"/>
          <w:caps w:val="0"/>
          <w:noProof/>
          <w:spacing w:val="0"/>
          <w:kern w:val="2"/>
          <w:sz w:val="24"/>
          <w:szCs w:val="24"/>
          <w:lang w:val="en-US"/>
          <w14:ligatures w14:val="standardContextual"/>
        </w:rPr>
      </w:pPr>
      <w:hyperlink w:anchor="_Toc176859817" w:history="1">
        <w:r w:rsidR="0051703F" w:rsidRPr="00121DB1">
          <w:rPr>
            <w:rStyle w:val="Hyperlink"/>
            <w:noProof/>
          </w:rPr>
          <w:t>Annex E</w:t>
        </w:r>
        <w:r w:rsidR="0051703F">
          <w:rPr>
            <w:rFonts w:asciiTheme="minorHAnsi" w:eastAsiaTheme="minorEastAsia" w:hAnsiTheme="minorHAnsi" w:cstheme="minorBidi"/>
            <w:bCs w:val="0"/>
            <w:caps w:val="0"/>
            <w:noProof/>
            <w:spacing w:val="0"/>
            <w:kern w:val="2"/>
            <w:sz w:val="24"/>
            <w:szCs w:val="24"/>
            <w:lang w:val="en-US"/>
            <w14:ligatures w14:val="standardContextual"/>
          </w:rPr>
          <w:tab/>
        </w:r>
        <w:r w:rsidR="0051703F" w:rsidRPr="00121DB1">
          <w:rPr>
            <w:rStyle w:val="Hyperlink"/>
            <w:noProof/>
          </w:rPr>
          <w:t>Bibliography (Informative)</w:t>
        </w:r>
        <w:r w:rsidR="0051703F">
          <w:rPr>
            <w:noProof/>
            <w:webHidden/>
          </w:rPr>
          <w:tab/>
        </w:r>
        <w:r w:rsidR="0051703F">
          <w:rPr>
            <w:noProof/>
            <w:webHidden/>
          </w:rPr>
          <w:fldChar w:fldCharType="begin"/>
        </w:r>
        <w:r w:rsidR="0051703F">
          <w:rPr>
            <w:noProof/>
            <w:webHidden/>
          </w:rPr>
          <w:instrText xml:space="preserve"> PAGEREF _Toc176859817 \h </w:instrText>
        </w:r>
        <w:r w:rsidR="0051703F">
          <w:rPr>
            <w:noProof/>
            <w:webHidden/>
          </w:rPr>
        </w:r>
        <w:r w:rsidR="0051703F">
          <w:rPr>
            <w:noProof/>
            <w:webHidden/>
          </w:rPr>
          <w:fldChar w:fldCharType="separate"/>
        </w:r>
        <w:r w:rsidR="0051703F">
          <w:rPr>
            <w:noProof/>
            <w:webHidden/>
          </w:rPr>
          <w:t>31</w:t>
        </w:r>
        <w:r w:rsidR="0051703F">
          <w:rPr>
            <w:noProof/>
            <w:webHidden/>
          </w:rPr>
          <w:fldChar w:fldCharType="end"/>
        </w:r>
      </w:hyperlink>
    </w:p>
    <w:p w14:paraId="62563092" w14:textId="0D39414A" w:rsidR="00520EDF" w:rsidRDefault="00520EDF" w:rsidP="00CD1A0E">
      <w:pPr>
        <w:pStyle w:val="Normal-2"/>
      </w:pPr>
      <w:r>
        <w:fldChar w:fldCharType="end"/>
      </w:r>
    </w:p>
    <w:p w14:paraId="15E61566" w14:textId="19080229" w:rsidR="00C62232" w:rsidRPr="00AF5300" w:rsidRDefault="0091158C" w:rsidP="006B077D">
      <w:r>
        <w:t xml:space="preserve">The previously published revision was </w:t>
      </w:r>
      <w:r w:rsidR="00061D6C" w:rsidRPr="00061D6C">
        <w:rPr>
          <w:color w:val="7030A0"/>
        </w:rPr>
        <w:t xml:space="preserve">Rev #1.1, December </w:t>
      </w:r>
      <w:r w:rsidR="00061D6C">
        <w:rPr>
          <w:color w:val="7030A0"/>
        </w:rPr>
        <w:t>12,</w:t>
      </w:r>
      <w:r w:rsidR="006F0C3C">
        <w:rPr>
          <w:color w:val="7030A0"/>
        </w:rPr>
        <w:t xml:space="preserve"> </w:t>
      </w:r>
      <w:r w:rsidR="00061D6C" w:rsidRPr="00061D6C">
        <w:rPr>
          <w:color w:val="7030A0"/>
        </w:rPr>
        <w:t>2023</w:t>
      </w:r>
      <w:r>
        <w:t xml:space="preserve">. </w:t>
      </w:r>
      <w:r w:rsidRPr="00B27E41">
        <w:t xml:space="preserve">Significant content changes shown in </w:t>
      </w:r>
      <w:r>
        <w:rPr>
          <w:color w:val="7030A0"/>
        </w:rPr>
        <w:t>purple</w:t>
      </w:r>
      <w:r>
        <w:t xml:space="preserve"> for convenience.</w:t>
      </w:r>
      <w:bookmarkStart w:id="1" w:name="_Toc160704518"/>
      <w:bookmarkEnd w:id="1"/>
      <w:r w:rsidR="00AB1073" w:rsidRPr="002B5804">
        <w:rPr>
          <w:spacing w:val="0"/>
        </w:rPr>
        <w:br w:type="page"/>
      </w:r>
    </w:p>
    <w:p w14:paraId="5156BD96" w14:textId="7D330C49" w:rsidR="006F0C3C" w:rsidRDefault="006F0C3C" w:rsidP="00C62232">
      <w:pPr>
        <w:pStyle w:val="Heading1"/>
      </w:pPr>
      <w:bookmarkStart w:id="2" w:name="_Purpose"/>
      <w:bookmarkStart w:id="3" w:name="_Toc176859796"/>
      <w:bookmarkStart w:id="4" w:name="_Toc525561464"/>
      <w:bookmarkStart w:id="5" w:name="_Toc532996451"/>
      <w:bookmarkStart w:id="6" w:name="_Toc92810119"/>
      <w:bookmarkEnd w:id="2"/>
      <w:r>
        <w:lastRenderedPageBreak/>
        <w:t>Scope</w:t>
      </w:r>
      <w:bookmarkEnd w:id="3"/>
    </w:p>
    <w:p w14:paraId="5DB2BBBE" w14:textId="77777777" w:rsidR="006F0C3C" w:rsidRDefault="006F0C3C" w:rsidP="006F0C3C">
      <w:pPr>
        <w:pStyle w:val="Heading2"/>
      </w:pPr>
      <w:r>
        <w:t xml:space="preserve">This document details the requirements and instructions in approving the attachment and servicing of </w:t>
      </w:r>
      <w:r w:rsidRPr="00D33C25">
        <w:rPr>
          <w:i/>
          <w:iCs/>
        </w:rPr>
        <w:t>small connected devices</w:t>
      </w:r>
      <w:r>
        <w:t xml:space="preserve"> on </w:t>
      </w:r>
      <w:r w:rsidRPr="00D33C25">
        <w:rPr>
          <w:i/>
          <w:iCs/>
        </w:rPr>
        <w:t>poles</w:t>
      </w:r>
      <w:r>
        <w:rPr>
          <w:i/>
          <w:iCs/>
        </w:rPr>
        <w:t xml:space="preserve"> </w:t>
      </w:r>
      <w:r w:rsidRPr="00D33C25">
        <w:t>and strand mount installations</w:t>
      </w:r>
      <w:r w:rsidRPr="000A0C41">
        <w:t>.</w:t>
      </w:r>
    </w:p>
    <w:p w14:paraId="2CD9630F" w14:textId="77777777" w:rsidR="006F0C3C" w:rsidRDefault="006F0C3C" w:rsidP="006F0C3C">
      <w:pPr>
        <w:pStyle w:val="Heading2"/>
      </w:pPr>
      <w:r>
        <w:t>The requirements and instructions in managing and approving Telecommunication Wireline attachments on FortisAlberta Poles are provided in D08-08.1 (external) [B1].</w:t>
      </w:r>
    </w:p>
    <w:p w14:paraId="2AB9F3AB" w14:textId="77777777" w:rsidR="006F0C3C" w:rsidRDefault="006F0C3C" w:rsidP="006F0C3C">
      <w:pPr>
        <w:pStyle w:val="Heading2"/>
      </w:pPr>
      <w:r>
        <w:t>The requirements and instructions in managing and approving Municipal attachments are provided in D08-08.2 (external) [B1].</w:t>
      </w:r>
    </w:p>
    <w:p w14:paraId="3AC5A9F5" w14:textId="77777777" w:rsidR="006F0C3C" w:rsidRDefault="006F0C3C" w:rsidP="006F0C3C">
      <w:pPr>
        <w:pStyle w:val="Heading2"/>
      </w:pPr>
      <w:r>
        <w:t>The requirements and instructions in managing and approving Distributed Energy Resources attachments are provided in D08-08.4 (external) [B1].</w:t>
      </w:r>
    </w:p>
    <w:p w14:paraId="4C15F6BE" w14:textId="77777777" w:rsidR="006F0C3C" w:rsidRDefault="006F0C3C" w:rsidP="006F0C3C">
      <w:pPr>
        <w:pStyle w:val="Heading2"/>
      </w:pPr>
      <w:r w:rsidRPr="00642BD6">
        <w:t xml:space="preserve">The </w:t>
      </w:r>
      <w:r>
        <w:t xml:space="preserve">requirements and application </w:t>
      </w:r>
      <w:r w:rsidRPr="00642BD6">
        <w:t xml:space="preserve">process for </w:t>
      </w:r>
      <w:r>
        <w:t xml:space="preserve">servicing and attaching </w:t>
      </w:r>
      <w:r w:rsidRPr="00D33C25">
        <w:rPr>
          <w:i/>
          <w:iCs/>
        </w:rPr>
        <w:t xml:space="preserve">small connected devices </w:t>
      </w:r>
      <w:r>
        <w:t xml:space="preserve">on </w:t>
      </w:r>
      <w:r w:rsidRPr="00D33C25">
        <w:rPr>
          <w:i/>
          <w:iCs/>
        </w:rPr>
        <w:t>poles</w:t>
      </w:r>
      <w:r w:rsidRPr="00642BD6">
        <w:t xml:space="preserve"> </w:t>
      </w:r>
      <w:r>
        <w:t>and strand mount installations are</w:t>
      </w:r>
      <w:r w:rsidRPr="00642BD6">
        <w:t xml:space="preserve"> provided in the </w:t>
      </w:r>
      <w:r>
        <w:t>Licensed Occupancy Small Connected Devices Attachment Process (external) [B2].</w:t>
      </w:r>
    </w:p>
    <w:p w14:paraId="711D8A5E" w14:textId="03505947" w:rsidR="006F0C3C" w:rsidRPr="006F0C3C" w:rsidRDefault="006F0C3C" w:rsidP="006F0C3C">
      <w:pPr>
        <w:ind w:left="705"/>
        <w:rPr>
          <w:color w:val="7030A0"/>
        </w:rPr>
      </w:pPr>
      <w:r w:rsidRPr="00DE7017">
        <w:rPr>
          <w:color w:val="7030A0"/>
        </w:rPr>
        <w:t xml:space="preserve">NOTE: D08-08 series documents can be found in the FortisAlberta </w:t>
      </w:r>
      <w:hyperlink r:id="rId11" w:history="1">
        <w:r w:rsidRPr="00DE7017">
          <w:rPr>
            <w:rStyle w:val="Hyperlink"/>
            <w:color w:val="7030A0"/>
          </w:rPr>
          <w:t>Licensed Occupancy - Joint Use</w:t>
        </w:r>
      </w:hyperlink>
      <w:r w:rsidRPr="00DE7017">
        <w:rPr>
          <w:color w:val="7030A0"/>
        </w:rPr>
        <w:t xml:space="preserve"> website.</w:t>
      </w:r>
    </w:p>
    <w:p w14:paraId="56A752E5" w14:textId="49154DCE" w:rsidR="00C62232" w:rsidRPr="0050680D" w:rsidRDefault="00C62232" w:rsidP="00C62232">
      <w:pPr>
        <w:pStyle w:val="Heading1"/>
      </w:pPr>
      <w:bookmarkStart w:id="7" w:name="_Toc176859797"/>
      <w:r w:rsidRPr="0050680D">
        <w:t>Purpose</w:t>
      </w:r>
      <w:bookmarkEnd w:id="4"/>
      <w:bookmarkEnd w:id="5"/>
      <w:bookmarkEnd w:id="6"/>
      <w:bookmarkEnd w:id="7"/>
    </w:p>
    <w:p w14:paraId="5B48B3D4" w14:textId="77777777" w:rsidR="00384FEA" w:rsidRDefault="00384FEA" w:rsidP="00384FEA">
      <w:pPr>
        <w:pStyle w:val="Heading2"/>
      </w:pPr>
      <w:bookmarkStart w:id="8" w:name="_Toc525561465"/>
      <w:bookmarkStart w:id="9" w:name="_Toc532996452"/>
      <w:bookmarkStart w:id="10" w:name="_Toc92810120"/>
      <w:r>
        <w:t xml:space="preserve">To provide details and requirements for the safe installation, operation, and servicing of </w:t>
      </w:r>
      <w:r w:rsidRPr="00D33C25">
        <w:rPr>
          <w:i/>
          <w:iCs/>
        </w:rPr>
        <w:t>small connected device</w:t>
      </w:r>
      <w:r>
        <w:t xml:space="preserve"> attachments on </w:t>
      </w:r>
      <w:r w:rsidRPr="00D33C25">
        <w:rPr>
          <w:i/>
          <w:iCs/>
        </w:rPr>
        <w:t>poles</w:t>
      </w:r>
      <w:r>
        <w:t xml:space="preserve"> and/or on strands to meet applicable codes and regulations.</w:t>
      </w:r>
    </w:p>
    <w:p w14:paraId="73D15E00" w14:textId="77777777" w:rsidR="00C62232" w:rsidRPr="00925DA1" w:rsidRDefault="00C62232" w:rsidP="00C62232">
      <w:pPr>
        <w:pStyle w:val="Heading1"/>
        <w:rPr>
          <w:b/>
        </w:rPr>
      </w:pPr>
      <w:bookmarkStart w:id="11" w:name="_Toc176859798"/>
      <w:r w:rsidRPr="00925DA1">
        <w:t>Normative References</w:t>
      </w:r>
      <w:bookmarkEnd w:id="8"/>
      <w:bookmarkEnd w:id="9"/>
      <w:bookmarkEnd w:id="10"/>
      <w:bookmarkEnd w:id="11"/>
    </w:p>
    <w:p w14:paraId="2614F426" w14:textId="77777777" w:rsidR="00384FEA" w:rsidRDefault="00384FEA" w:rsidP="00384FEA">
      <w:pPr>
        <w:pStyle w:val="Heading2"/>
      </w:pPr>
      <w:bookmarkStart w:id="12" w:name="_Toc525561466"/>
      <w:bookmarkStart w:id="13" w:name="_Toc532996453"/>
      <w:bookmarkStart w:id="14" w:name="_Toc92810121"/>
      <w:r>
        <w:t>Workers shall be competent in FortisAlberta standards:</w:t>
      </w:r>
    </w:p>
    <w:p w14:paraId="0CE7205D" w14:textId="77777777" w:rsidR="00384FEA" w:rsidRDefault="00384FEA" w:rsidP="0091158C">
      <w:pPr>
        <w:pStyle w:val="ListParagraph"/>
        <w:numPr>
          <w:ilvl w:val="0"/>
          <w:numId w:val="5"/>
        </w:numPr>
        <w:ind w:left="1066"/>
        <w:contextualSpacing w:val="0"/>
      </w:pPr>
      <w:r>
        <w:t>D08-08.1 – Licensed Occupant Guide: Wireline Attachments (external) [B1]</w:t>
      </w:r>
    </w:p>
    <w:p w14:paraId="19D13900" w14:textId="77777777" w:rsidR="00384FEA" w:rsidRDefault="00384FEA" w:rsidP="0091158C">
      <w:pPr>
        <w:pStyle w:val="ListParagraph"/>
        <w:numPr>
          <w:ilvl w:val="0"/>
          <w:numId w:val="5"/>
        </w:numPr>
        <w:ind w:left="1066"/>
        <w:contextualSpacing w:val="0"/>
      </w:pPr>
      <w:r>
        <w:t>D08-08.2 – Licensed Occupant Guide: Municipal Attachments (external) [B1]</w:t>
      </w:r>
    </w:p>
    <w:p w14:paraId="0A8464BC" w14:textId="77777777" w:rsidR="00384FEA" w:rsidRDefault="00384FEA" w:rsidP="0091158C">
      <w:pPr>
        <w:pStyle w:val="ListParagraph"/>
        <w:numPr>
          <w:ilvl w:val="0"/>
          <w:numId w:val="5"/>
        </w:numPr>
        <w:ind w:left="1066"/>
        <w:contextualSpacing w:val="0"/>
      </w:pPr>
      <w:r>
        <w:t>D08-08.4 – Licensed Occupant Guide: Distributed Energy Resources (external) [B1]</w:t>
      </w:r>
    </w:p>
    <w:p w14:paraId="14192876" w14:textId="77777777" w:rsidR="00384FEA" w:rsidRDefault="00384FEA" w:rsidP="0091158C">
      <w:pPr>
        <w:pStyle w:val="ListParagraph"/>
        <w:numPr>
          <w:ilvl w:val="0"/>
          <w:numId w:val="5"/>
        </w:numPr>
        <w:ind w:left="1066"/>
        <w:contextualSpacing w:val="0"/>
      </w:pPr>
      <w:r>
        <w:t>Licensed Occupancy Wireline Attachment Process (external) [B2]</w:t>
      </w:r>
    </w:p>
    <w:p w14:paraId="2431F822" w14:textId="77777777" w:rsidR="00384FEA" w:rsidRDefault="00384FEA" w:rsidP="0091158C">
      <w:pPr>
        <w:pStyle w:val="ListParagraph"/>
        <w:numPr>
          <w:ilvl w:val="0"/>
          <w:numId w:val="5"/>
        </w:numPr>
        <w:ind w:left="1066"/>
        <w:contextualSpacing w:val="0"/>
      </w:pPr>
      <w:r>
        <w:t>Licensed Occupancy Small Connected Devices Attachment Process (external) [B2]</w:t>
      </w:r>
    </w:p>
    <w:p w14:paraId="2C08EBD9" w14:textId="77777777" w:rsidR="00384FEA" w:rsidRDefault="00384FEA" w:rsidP="0091158C">
      <w:pPr>
        <w:pStyle w:val="ListParagraph"/>
        <w:numPr>
          <w:ilvl w:val="0"/>
          <w:numId w:val="5"/>
        </w:numPr>
        <w:ind w:left="1066"/>
        <w:contextualSpacing w:val="0"/>
      </w:pPr>
      <w:r>
        <w:t xml:space="preserve">Limits of Approach for Telecommunications Workers H&amp;S 7.5 (external) [B2] </w:t>
      </w:r>
    </w:p>
    <w:p w14:paraId="74C0FDE6" w14:textId="77777777" w:rsidR="00C62232" w:rsidRDefault="00C62232" w:rsidP="00C62232">
      <w:pPr>
        <w:pStyle w:val="Heading1"/>
      </w:pPr>
      <w:bookmarkStart w:id="15" w:name="_Toc176859799"/>
      <w:r>
        <w:t>Glossary</w:t>
      </w:r>
      <w:bookmarkEnd w:id="12"/>
      <w:bookmarkEnd w:id="13"/>
      <w:bookmarkEnd w:id="14"/>
      <w:bookmarkEnd w:id="15"/>
    </w:p>
    <w:p w14:paraId="598F3F58" w14:textId="77777777" w:rsidR="00384FEA" w:rsidRPr="00CC63A8" w:rsidRDefault="00384FEA" w:rsidP="00384FEA">
      <w:pPr>
        <w:ind w:left="360"/>
        <w:rPr>
          <w:color w:val="000000" w:themeColor="text1"/>
        </w:rPr>
      </w:pPr>
      <w:bookmarkStart w:id="16" w:name="_Hlk136502495"/>
      <w:bookmarkStart w:id="17" w:name="_Toc525561467"/>
      <w:bookmarkStart w:id="18" w:name="_Toc532996454"/>
      <w:bookmarkStart w:id="19" w:name="_Toc92810122"/>
      <w:r w:rsidRPr="00CC63A8">
        <w:rPr>
          <w:b/>
          <w:color w:val="000000" w:themeColor="text1"/>
        </w:rPr>
        <w:t xml:space="preserve">Licensed Occupant / Occupancy: </w:t>
      </w:r>
      <w:r w:rsidRPr="00CC63A8">
        <w:rPr>
          <w:color w:val="000000" w:themeColor="text1"/>
        </w:rPr>
        <w:t xml:space="preserve">the party that has entered into an agreement with FortisAlberta that allows it to attach its facilities on poles or on strands. The licensed occupant is the Licensee within the Licensed Occupancy Agreement. </w:t>
      </w:r>
    </w:p>
    <w:p w14:paraId="677DEFA7" w14:textId="77312E62" w:rsidR="00384FEA" w:rsidRPr="00CC63A8" w:rsidRDefault="00384FEA" w:rsidP="00384FEA">
      <w:pPr>
        <w:ind w:left="360"/>
        <w:rPr>
          <w:color w:val="000000" w:themeColor="text1"/>
        </w:rPr>
      </w:pPr>
      <w:r w:rsidRPr="00CC63A8">
        <w:rPr>
          <w:b/>
          <w:color w:val="000000" w:themeColor="text1"/>
        </w:rPr>
        <w:t>Make Ready Work:</w:t>
      </w:r>
      <w:r w:rsidRPr="00CC63A8">
        <w:rPr>
          <w:color w:val="000000" w:themeColor="text1"/>
        </w:rPr>
        <w:t xml:space="preserve"> the work required by FortisAlberta in preparing the pole to be ready</w:t>
      </w:r>
      <w:r w:rsidR="0006315A">
        <w:rPr>
          <w:color w:val="000000" w:themeColor="text1"/>
        </w:rPr>
        <w:t xml:space="preserve">, </w:t>
      </w:r>
      <w:r w:rsidR="0006315A" w:rsidRPr="00DE7017">
        <w:rPr>
          <w:color w:val="7030A0"/>
        </w:rPr>
        <w:t>servicing requirements,</w:t>
      </w:r>
      <w:r w:rsidRPr="00CC63A8">
        <w:rPr>
          <w:color w:val="000000" w:themeColor="text1"/>
        </w:rPr>
        <w:t xml:space="preserve"> and fit (compliant to applicable safety code, engineering standards, and by-law) for the required licensed occupant attachment or alterations.</w:t>
      </w:r>
    </w:p>
    <w:p w14:paraId="655FCDF4" w14:textId="77777777" w:rsidR="00384FEA" w:rsidRPr="00CC63A8" w:rsidRDefault="00384FEA" w:rsidP="00384FEA">
      <w:pPr>
        <w:ind w:left="360"/>
        <w:rPr>
          <w:color w:val="000000" w:themeColor="text1"/>
        </w:rPr>
      </w:pPr>
      <w:r w:rsidRPr="00CC63A8">
        <w:rPr>
          <w:b/>
          <w:bCs/>
          <w:color w:val="000000" w:themeColor="text1"/>
        </w:rPr>
        <w:lastRenderedPageBreak/>
        <w:t>Pole(s):</w:t>
      </w:r>
      <w:r w:rsidRPr="00CC63A8">
        <w:rPr>
          <w:color w:val="000000" w:themeColor="text1"/>
        </w:rPr>
        <w:t xml:space="preserve"> Certain electric distribution poles owned by FortisAlberta which are in the area within which FortisAlberta operates its electric distribution system as prescribed by the Alberta Utilities Commission under the Hydro and Electric Energy Act (Alberta), as amended.</w:t>
      </w:r>
    </w:p>
    <w:p w14:paraId="6BBF5058" w14:textId="7ADC6820" w:rsidR="00390E49" w:rsidRDefault="00390E49" w:rsidP="00390E49">
      <w:pPr>
        <w:ind w:left="360"/>
        <w:rPr>
          <w:color w:val="7030A0"/>
        </w:rPr>
      </w:pPr>
      <w:bookmarkStart w:id="20" w:name="_Hlk168901608"/>
      <w:r>
        <w:rPr>
          <w:b/>
          <w:bCs/>
          <w:color w:val="7030A0"/>
        </w:rPr>
        <w:t xml:space="preserve">Primary Underground </w:t>
      </w:r>
      <w:r w:rsidRPr="00B37BE5">
        <w:rPr>
          <w:b/>
          <w:bCs/>
          <w:color w:val="7030A0"/>
        </w:rPr>
        <w:t>Riser</w:t>
      </w:r>
      <w:r>
        <w:rPr>
          <w:b/>
          <w:bCs/>
          <w:color w:val="7030A0"/>
        </w:rPr>
        <w:t xml:space="preserve">s: </w:t>
      </w:r>
      <w:r>
        <w:rPr>
          <w:color w:val="7030A0"/>
        </w:rPr>
        <w:t xml:space="preserve">are primary supply facilities, installed in ducts, transitioning from overhead to underground installations or vice versa. Small Connected Devices and Telecommunication risers are not allowed on poles with primary underground risers. </w:t>
      </w:r>
    </w:p>
    <w:p w14:paraId="257A3502" w14:textId="3C7DA48D" w:rsidR="00390E49" w:rsidRDefault="00390E49" w:rsidP="00390E49">
      <w:pPr>
        <w:ind w:left="360"/>
        <w:rPr>
          <w:color w:val="7030A0"/>
        </w:rPr>
      </w:pPr>
      <w:r>
        <w:rPr>
          <w:b/>
          <w:bCs/>
          <w:color w:val="7030A0"/>
        </w:rPr>
        <w:t xml:space="preserve">Secondary Underground Risers: </w:t>
      </w:r>
      <w:r>
        <w:rPr>
          <w:color w:val="7030A0"/>
        </w:rPr>
        <w:t>are secondary supply facilities transitioning from overhead to underground installations or vice versa. Small Connected Devices and Telecommunication risers may</w:t>
      </w:r>
      <w:r w:rsidR="006F0C3C">
        <w:rPr>
          <w:color w:val="7030A0"/>
        </w:rPr>
        <w:t xml:space="preserve"> </w:t>
      </w:r>
      <w:r>
        <w:rPr>
          <w:color w:val="7030A0"/>
        </w:rPr>
        <w:t xml:space="preserve">be attached on poles with existing secondary underground risers. </w:t>
      </w:r>
    </w:p>
    <w:p w14:paraId="50024D80" w14:textId="77777777" w:rsidR="00390E49" w:rsidRPr="00B37BE5" w:rsidRDefault="00390E49" w:rsidP="00390E49">
      <w:pPr>
        <w:ind w:left="360"/>
        <w:rPr>
          <w:color w:val="7030A0"/>
        </w:rPr>
      </w:pPr>
      <w:r>
        <w:rPr>
          <w:b/>
          <w:bCs/>
          <w:color w:val="7030A0"/>
        </w:rPr>
        <w:t xml:space="preserve">Telecommunication Risers: </w:t>
      </w:r>
      <w:r>
        <w:rPr>
          <w:color w:val="7030A0"/>
        </w:rPr>
        <w:t>are telecommunication facilities, installed in ducts, transitioning from overhead to underground installations or vice versa.</w:t>
      </w:r>
    </w:p>
    <w:bookmarkEnd w:id="20"/>
    <w:p w14:paraId="276D0640" w14:textId="77777777" w:rsidR="00384FEA" w:rsidRPr="00CC63A8" w:rsidRDefault="00384FEA" w:rsidP="00384FEA">
      <w:pPr>
        <w:ind w:left="360"/>
        <w:rPr>
          <w:color w:val="000000" w:themeColor="text1"/>
        </w:rPr>
      </w:pPr>
      <w:r w:rsidRPr="00CC63A8">
        <w:rPr>
          <w:b/>
          <w:bCs/>
          <w:color w:val="000000" w:themeColor="text1"/>
        </w:rPr>
        <w:t xml:space="preserve">Safety Code 6: </w:t>
      </w:r>
      <w:r w:rsidRPr="00CC63A8">
        <w:rPr>
          <w:color w:val="000000" w:themeColor="text1"/>
        </w:rPr>
        <w:t>is a document that sets out recommended safety limits for human exposure to radio frequency electromagnetic fields (EMF) in the frequency range from 3 kHz o 300 GHz.</w:t>
      </w:r>
    </w:p>
    <w:p w14:paraId="1C957B5A" w14:textId="77777777" w:rsidR="00384FEA" w:rsidRDefault="00384FEA" w:rsidP="00384FEA">
      <w:pPr>
        <w:ind w:left="360"/>
        <w:rPr>
          <w:color w:val="000000" w:themeColor="text1"/>
        </w:rPr>
      </w:pPr>
      <w:r w:rsidRPr="00CC63A8">
        <w:rPr>
          <w:b/>
          <w:bCs/>
          <w:color w:val="000000" w:themeColor="text1"/>
        </w:rPr>
        <w:t>Small Connected Devices:</w:t>
      </w:r>
      <w:r w:rsidRPr="00CC63A8">
        <w:rPr>
          <w:color w:val="000000" w:themeColor="text1"/>
        </w:rPr>
        <w:t xml:space="preserve"> Small sized equipment that may include cabinets; security cameras; wireless devices attached on </w:t>
      </w:r>
      <w:r w:rsidRPr="00CC63A8">
        <w:rPr>
          <w:i/>
          <w:iCs/>
          <w:color w:val="000000" w:themeColor="text1"/>
        </w:rPr>
        <w:t>pole</w:t>
      </w:r>
      <w:r w:rsidRPr="00CC63A8">
        <w:rPr>
          <w:color w:val="000000" w:themeColor="text1"/>
        </w:rPr>
        <w:t xml:space="preserve"> or strand mounted; antennas; microcell (small cell); base/repeater radios; Wi-Fi/Access points; radar detectors; dual LED obstruction light antenna, and control boxes. Small connected devices usually have loads of up to 1kw, 1phase, 120/240V.</w:t>
      </w:r>
    </w:p>
    <w:p w14:paraId="54A8C145" w14:textId="77777777" w:rsidR="00384FEA" w:rsidRPr="00CC63A8" w:rsidRDefault="00384FEA" w:rsidP="006F0C3C">
      <w:pPr>
        <w:pStyle w:val="Heading1"/>
      </w:pPr>
      <w:bookmarkStart w:id="21" w:name="_Toc141174371"/>
      <w:bookmarkStart w:id="22" w:name="_Toc176859800"/>
      <w:r w:rsidRPr="00CC63A8">
        <w:t>Legislations</w:t>
      </w:r>
      <w:bookmarkEnd w:id="21"/>
      <w:bookmarkEnd w:id="22"/>
    </w:p>
    <w:p w14:paraId="690B6189" w14:textId="77777777" w:rsidR="00384FEA" w:rsidRPr="00CC63A8" w:rsidRDefault="00384FEA" w:rsidP="00384FEA">
      <w:pPr>
        <w:pStyle w:val="Heading2"/>
        <w:rPr>
          <w:color w:val="000000" w:themeColor="text1"/>
        </w:rPr>
      </w:pPr>
      <w:r w:rsidRPr="00CC63A8">
        <w:rPr>
          <w:color w:val="000000" w:themeColor="text1"/>
        </w:rPr>
        <w:t>Alberta Electrical Utility Code (AEUC) (See Annex B)</w:t>
      </w:r>
    </w:p>
    <w:p w14:paraId="74A9AD11" w14:textId="77777777" w:rsidR="00384FEA" w:rsidRPr="00CC63A8" w:rsidRDefault="00384FEA" w:rsidP="00384FEA">
      <w:pPr>
        <w:pStyle w:val="Heading3"/>
        <w:rPr>
          <w:color w:val="000000" w:themeColor="text1"/>
        </w:rPr>
      </w:pPr>
      <w:r w:rsidRPr="00CC63A8">
        <w:rPr>
          <w:color w:val="000000" w:themeColor="text1"/>
        </w:rPr>
        <w:t>The Alberta Electrical Utility Code (AEUC) [B3] provides the rule which applies to activities near overhead power lines and not the movement of persons, equipment, buildings, vehicles, or objects under overhead powerlines.</w:t>
      </w:r>
    </w:p>
    <w:p w14:paraId="2C615F63" w14:textId="77777777" w:rsidR="00384FEA" w:rsidRPr="00CC63A8" w:rsidRDefault="00384FEA" w:rsidP="00384FEA">
      <w:pPr>
        <w:pStyle w:val="Heading3"/>
        <w:rPr>
          <w:color w:val="000000" w:themeColor="text1"/>
        </w:rPr>
      </w:pPr>
      <w:r w:rsidRPr="00CC63A8">
        <w:rPr>
          <w:color w:val="000000" w:themeColor="text1"/>
        </w:rPr>
        <w:t>A person must contact FortisAlberta, by calling 310-WIRE (9473), before any activities (such as movement of persons, equipment, buildings, vehicles, or objects under overhead powerlines) are undertaken or equipment is operated within 7.0 meters of FortisAlberta’s electric distribution system, to:</w:t>
      </w:r>
    </w:p>
    <w:p w14:paraId="2E951655" w14:textId="77777777" w:rsidR="00384FEA" w:rsidRPr="00CC63A8" w:rsidRDefault="00384FEA" w:rsidP="0091158C">
      <w:pPr>
        <w:pStyle w:val="ListParagraph"/>
        <w:numPr>
          <w:ilvl w:val="0"/>
          <w:numId w:val="23"/>
        </w:numPr>
        <w:contextualSpacing w:val="0"/>
      </w:pPr>
      <w:r w:rsidRPr="00CC63A8">
        <w:t>determine the voltage of the powerline; and</w:t>
      </w:r>
    </w:p>
    <w:p w14:paraId="28868BA7" w14:textId="77777777" w:rsidR="00384FEA" w:rsidRPr="00CC63A8" w:rsidRDefault="00384FEA" w:rsidP="0091158C">
      <w:pPr>
        <w:pStyle w:val="ListParagraph"/>
        <w:numPr>
          <w:ilvl w:val="0"/>
          <w:numId w:val="23"/>
        </w:numPr>
        <w:contextualSpacing w:val="0"/>
      </w:pPr>
      <w:r w:rsidRPr="00CC63A8">
        <w:t>establish the safe limit of approach distance as listed in Table 1.</w:t>
      </w:r>
    </w:p>
    <w:p w14:paraId="4CA8582A" w14:textId="77777777" w:rsidR="00384FEA" w:rsidRPr="00CC63A8" w:rsidRDefault="00384FEA" w:rsidP="00384FEA">
      <w:pPr>
        <w:pStyle w:val="Heading3"/>
        <w:rPr>
          <w:color w:val="000000" w:themeColor="text1"/>
        </w:rPr>
      </w:pPr>
      <w:bookmarkStart w:id="23" w:name="_Hlk83204293"/>
      <w:r w:rsidRPr="00CC63A8">
        <w:rPr>
          <w:color w:val="000000" w:themeColor="text1"/>
        </w:rPr>
        <w:t>Table 1, Safe Limits of Approach Distances from Overhead Power Lines for Persons and Equipment</w:t>
      </w:r>
    </w:p>
    <w:p w14:paraId="714B1C92" w14:textId="77777777" w:rsidR="00384FEA" w:rsidRPr="00CC63A8" w:rsidRDefault="00384FEA" w:rsidP="0091158C">
      <w:pPr>
        <w:pStyle w:val="ListParagraph"/>
        <w:numPr>
          <w:ilvl w:val="0"/>
          <w:numId w:val="12"/>
        </w:numPr>
        <w:spacing w:after="60"/>
        <w:ind w:left="1368"/>
        <w:contextualSpacing w:val="0"/>
        <w:rPr>
          <w:color w:val="000000" w:themeColor="text1"/>
        </w:rPr>
      </w:pPr>
      <w:bookmarkStart w:id="24" w:name="_Hlk510779494"/>
      <w:r w:rsidRPr="00CC63A8">
        <w:rPr>
          <w:color w:val="000000" w:themeColor="text1"/>
        </w:rPr>
        <w:t xml:space="preserve">0 – 750 V insulated, or polyethylene covered conductors </w:t>
      </w:r>
      <w:r w:rsidRPr="00CC63A8">
        <w:rPr>
          <w:color w:val="000000" w:themeColor="text1"/>
          <w:vertAlign w:val="superscript"/>
        </w:rPr>
        <w:t>(</w:t>
      </w:r>
      <w:r w:rsidRPr="00CC63A8">
        <w:rPr>
          <w:rStyle w:val="FootnoteReference"/>
          <w:color w:val="000000" w:themeColor="text1"/>
        </w:rPr>
        <w:footnoteReference w:id="1"/>
      </w:r>
      <w:r w:rsidRPr="00CC63A8">
        <w:rPr>
          <w:color w:val="000000" w:themeColor="text1"/>
          <w:vertAlign w:val="superscript"/>
        </w:rPr>
        <w:t>)</w:t>
      </w:r>
      <w:r w:rsidRPr="00CC63A8">
        <w:rPr>
          <w:color w:val="000000" w:themeColor="text1"/>
        </w:rPr>
        <w:tab/>
      </w:r>
      <w:r w:rsidRPr="00CC63A8">
        <w:rPr>
          <w:color w:val="000000" w:themeColor="text1"/>
        </w:rPr>
        <w:tab/>
      </w:r>
      <w:r w:rsidRPr="00CC63A8">
        <w:rPr>
          <w:color w:val="000000" w:themeColor="text1"/>
        </w:rPr>
        <w:tab/>
        <w:t>0.3 m</w:t>
      </w:r>
    </w:p>
    <w:p w14:paraId="6993FAA8"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0 – 750 V bare, uninsulated</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1.0 m</w:t>
      </w:r>
    </w:p>
    <w:p w14:paraId="6D03F557"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 xml:space="preserve">Above 750 V insulated conductors </w:t>
      </w:r>
      <w:r w:rsidRPr="00CC63A8">
        <w:rPr>
          <w:color w:val="000000" w:themeColor="text1"/>
          <w:vertAlign w:val="superscript"/>
        </w:rPr>
        <w:t>(1) (</w:t>
      </w:r>
      <w:r w:rsidRPr="00CC63A8">
        <w:rPr>
          <w:rStyle w:val="FootnoteReference"/>
          <w:color w:val="000000" w:themeColor="text1"/>
        </w:rPr>
        <w:footnoteReference w:id="2"/>
      </w:r>
      <w:r w:rsidRPr="00CC63A8">
        <w:rPr>
          <w:color w:val="000000" w:themeColor="text1"/>
          <w:vertAlign w:val="superscript"/>
        </w:rPr>
        <w:t>)</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1.0 m.</w:t>
      </w:r>
    </w:p>
    <w:p w14:paraId="4BE8038A" w14:textId="77777777" w:rsidR="00384FEA"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0.75 kV – 40 kV</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3.0 m</w:t>
      </w:r>
    </w:p>
    <w:p w14:paraId="1EDCA591" w14:textId="77777777" w:rsidR="00384FEA" w:rsidRPr="00DE7017" w:rsidRDefault="00384FEA" w:rsidP="00384FEA">
      <w:pPr>
        <w:ind w:left="1008"/>
        <w:rPr>
          <w:color w:val="000000" w:themeColor="text1"/>
        </w:rPr>
      </w:pPr>
      <w:r w:rsidRPr="00DE7017">
        <w:rPr>
          <w:color w:val="000000" w:themeColor="text1"/>
        </w:rPr>
        <w:t xml:space="preserve">NOTE: </w:t>
      </w:r>
    </w:p>
    <w:p w14:paraId="11C87CC0" w14:textId="165992CB" w:rsidR="00384FEA" w:rsidRPr="006F0C3C" w:rsidRDefault="00384FEA" w:rsidP="00E72505">
      <w:pPr>
        <w:pStyle w:val="ListParagraph"/>
        <w:numPr>
          <w:ilvl w:val="0"/>
          <w:numId w:val="19"/>
        </w:numPr>
        <w:contextualSpacing w:val="0"/>
      </w:pPr>
      <w:r w:rsidRPr="00DE7017">
        <w:rPr>
          <w:color w:val="000000" w:themeColor="text1"/>
        </w:rPr>
        <w:lastRenderedPageBreak/>
        <w:t>The minimum separation required between the lowest primary facility and the highest part of the small connected device is 3.6m = 3.0m (safe limits of approach) + 0.6m (head shoulders). Please refer to Section 1</w:t>
      </w:r>
      <w:r w:rsidR="006F0C3C">
        <w:rPr>
          <w:color w:val="000000" w:themeColor="text1"/>
        </w:rPr>
        <w:t>3</w:t>
      </w:r>
      <w:r w:rsidRPr="00DE7017">
        <w:rPr>
          <w:color w:val="000000" w:themeColor="text1"/>
        </w:rPr>
        <w:t xml:space="preserve">.2 and </w:t>
      </w:r>
      <w:r w:rsidRPr="006F0C3C">
        <w:t xml:space="preserve">Figure </w:t>
      </w:r>
      <w:r w:rsidR="0009040C" w:rsidRPr="006F0C3C">
        <w:t>1</w:t>
      </w:r>
      <w:r w:rsidR="004B2D93">
        <w:t>1</w:t>
      </w:r>
      <w:r w:rsidRPr="006F0C3C">
        <w:t xml:space="preserve">. </w:t>
      </w:r>
    </w:p>
    <w:p w14:paraId="536699C1" w14:textId="7A2130C4" w:rsidR="00384FEA" w:rsidRPr="006F0C3C" w:rsidRDefault="00384FEA" w:rsidP="00E72505">
      <w:pPr>
        <w:pStyle w:val="ListParagraph"/>
        <w:numPr>
          <w:ilvl w:val="0"/>
          <w:numId w:val="19"/>
        </w:numPr>
        <w:contextualSpacing w:val="0"/>
      </w:pPr>
      <w:r w:rsidRPr="006F0C3C">
        <w:t>The minimum separation required between the lowest secondary facility and the highest part of the small connected device is 1.6m = 1.0m (safe limits of approach) + 0.6m (head and shoulders). Please refer to Section 1</w:t>
      </w:r>
      <w:r w:rsidR="006F0C3C">
        <w:t>3</w:t>
      </w:r>
      <w:r w:rsidRPr="006F0C3C">
        <w:t>.3 and Figure</w:t>
      </w:r>
      <w:r w:rsidR="00664C47" w:rsidRPr="006F0C3C">
        <w:t xml:space="preserve"> </w:t>
      </w:r>
      <w:r w:rsidR="0009040C" w:rsidRPr="006F0C3C">
        <w:t>1</w:t>
      </w:r>
      <w:r w:rsidR="004B2D93">
        <w:t>1</w:t>
      </w:r>
      <w:r w:rsidRPr="006F0C3C">
        <w:t xml:space="preserve">. </w:t>
      </w:r>
    </w:p>
    <w:bookmarkEnd w:id="24"/>
    <w:p w14:paraId="2225704F" w14:textId="77777777" w:rsidR="00384FEA" w:rsidRPr="00CC63A8" w:rsidRDefault="00384FEA" w:rsidP="00384FEA">
      <w:pPr>
        <w:pStyle w:val="Heading2"/>
        <w:rPr>
          <w:color w:val="000000" w:themeColor="text1"/>
        </w:rPr>
      </w:pPr>
      <w:r w:rsidRPr="00CC63A8">
        <w:rPr>
          <w:color w:val="000000" w:themeColor="text1"/>
        </w:rPr>
        <w:t>Province of Alberta, Occupational Health and Safety Code</w:t>
      </w:r>
    </w:p>
    <w:p w14:paraId="11524F75" w14:textId="77777777" w:rsidR="00384FEA" w:rsidRPr="00CC63A8" w:rsidRDefault="00384FEA" w:rsidP="00384FEA">
      <w:pPr>
        <w:ind w:left="705"/>
        <w:rPr>
          <w:color w:val="000000" w:themeColor="text1"/>
        </w:rPr>
      </w:pPr>
      <w:r w:rsidRPr="00CC63A8">
        <w:rPr>
          <w:color w:val="000000" w:themeColor="text1"/>
        </w:rPr>
        <w:t>Alberta Occupational Health and Safety Code 2023 [B4] and Explanation Guide provides further guidance on the safe limit of approach distances as specified in the AEUC.</w:t>
      </w:r>
    </w:p>
    <w:p w14:paraId="1DBEFD4B" w14:textId="77777777" w:rsidR="00384FEA" w:rsidRPr="00CC63A8" w:rsidRDefault="00384FEA" w:rsidP="00384FEA">
      <w:pPr>
        <w:pStyle w:val="Heading3"/>
        <w:rPr>
          <w:color w:val="000000" w:themeColor="text1"/>
        </w:rPr>
      </w:pPr>
      <w:r w:rsidRPr="00CC63A8">
        <w:rPr>
          <w:color w:val="000000" w:themeColor="text1"/>
        </w:rPr>
        <w:t>Safe limit of approach distance, Section 225</w:t>
      </w:r>
    </w:p>
    <w:p w14:paraId="4307EC28"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 xml:space="preserve">Before work is performed or equipment is operated within 7 metres of an overhead power line, an employer must determine the voltage of the powerline, and establish the appropriate safe limit of approach distance listed in Schedule 4. </w:t>
      </w:r>
    </w:p>
    <w:p w14:paraId="21FB8011"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An employer must ensure that the provided safe limit of approach distance is maintained and that no work is done, and no equipment is operated at a distance less than the established safe limit of approach distance.</w:t>
      </w:r>
    </w:p>
    <w:p w14:paraId="486CD53B" w14:textId="77777777" w:rsidR="00384FEA" w:rsidRPr="00CC63A8" w:rsidRDefault="00384FEA" w:rsidP="0091158C">
      <w:pPr>
        <w:pStyle w:val="ListParagraph"/>
        <w:numPr>
          <w:ilvl w:val="0"/>
          <w:numId w:val="12"/>
        </w:numPr>
        <w:spacing w:after="60"/>
        <w:ind w:left="1368"/>
        <w:contextualSpacing w:val="0"/>
        <w:rPr>
          <w:color w:val="000000" w:themeColor="text1"/>
        </w:rPr>
      </w:pPr>
      <w:r w:rsidRPr="00CC63A8">
        <w:rPr>
          <w:color w:val="000000" w:themeColor="text1"/>
        </w:rPr>
        <w:t>Before work is done or equipment is operated in the vicinity of an overhead power line at a distance less than the established safe limit of approach distance listed in Schedule 4, an employer must notify FortisAlberta, by calling 310-WIRE (9473) and obtain assistance in protecting workers involved.</w:t>
      </w:r>
    </w:p>
    <w:p w14:paraId="123D1619" w14:textId="77777777" w:rsidR="00384FEA" w:rsidRPr="00CC63A8" w:rsidRDefault="00384FEA" w:rsidP="0091158C">
      <w:pPr>
        <w:pStyle w:val="ListParagraph"/>
        <w:numPr>
          <w:ilvl w:val="0"/>
          <w:numId w:val="17"/>
        </w:numPr>
        <w:spacing w:before="120" w:after="60"/>
        <w:rPr>
          <w:color w:val="000000" w:themeColor="text1"/>
        </w:rPr>
      </w:pPr>
      <w:r w:rsidRPr="00CC63A8">
        <w:rPr>
          <w:color w:val="000000" w:themeColor="text1"/>
        </w:rPr>
        <w:t>Schedule 4:</w:t>
      </w:r>
    </w:p>
    <w:p w14:paraId="4C857281" w14:textId="77777777" w:rsidR="00384FEA" w:rsidRPr="00CC63A8" w:rsidRDefault="00384FEA" w:rsidP="00384FEA">
      <w:pPr>
        <w:ind w:left="648" w:firstLine="720"/>
        <w:rPr>
          <w:color w:val="000000" w:themeColor="text1"/>
        </w:rPr>
      </w:pPr>
      <w:r w:rsidRPr="00CC63A8">
        <w:rPr>
          <w:color w:val="000000" w:themeColor="text1"/>
        </w:rPr>
        <w:t xml:space="preserve">0 – 750V insulated or polyethylene covered conductors </w:t>
      </w:r>
      <w:r w:rsidRPr="00CC63A8">
        <w:rPr>
          <w:color w:val="000000" w:themeColor="text1"/>
          <w:vertAlign w:val="superscript"/>
        </w:rPr>
        <w:t>(</w:t>
      </w:r>
      <w:r w:rsidRPr="00CC63A8">
        <w:rPr>
          <w:rStyle w:val="FootnoteReference"/>
          <w:color w:val="000000" w:themeColor="text1"/>
        </w:rPr>
        <w:footnoteReference w:id="3"/>
      </w:r>
      <w:r w:rsidRPr="00CC63A8">
        <w:rPr>
          <w:color w:val="000000" w:themeColor="text1"/>
          <w:vertAlign w:val="superscript"/>
        </w:rPr>
        <w:t>)</w:t>
      </w:r>
      <w:r w:rsidRPr="00CC63A8">
        <w:rPr>
          <w:color w:val="000000" w:themeColor="text1"/>
        </w:rPr>
        <w:tab/>
      </w:r>
      <w:r w:rsidRPr="00CC63A8">
        <w:rPr>
          <w:color w:val="000000" w:themeColor="text1"/>
        </w:rPr>
        <w:tab/>
      </w:r>
      <w:r w:rsidRPr="00CC63A8">
        <w:rPr>
          <w:color w:val="000000" w:themeColor="text1"/>
        </w:rPr>
        <w:tab/>
        <w:t>0.3 m</w:t>
      </w:r>
    </w:p>
    <w:p w14:paraId="3686AC42" w14:textId="77777777" w:rsidR="00384FEA" w:rsidRPr="00CC63A8" w:rsidRDefault="00384FEA" w:rsidP="00384FEA">
      <w:pPr>
        <w:ind w:left="648" w:firstLine="720"/>
        <w:rPr>
          <w:color w:val="000000" w:themeColor="text1"/>
        </w:rPr>
      </w:pPr>
      <w:r w:rsidRPr="00CC63A8">
        <w:rPr>
          <w:color w:val="000000" w:themeColor="text1"/>
        </w:rPr>
        <w:t>0 – 750V bare, uninsulated</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1.0 m</w:t>
      </w:r>
    </w:p>
    <w:p w14:paraId="678B414E" w14:textId="77777777" w:rsidR="00384FEA" w:rsidRPr="00CC63A8" w:rsidRDefault="00384FEA" w:rsidP="00384FEA">
      <w:pPr>
        <w:ind w:left="648" w:firstLine="720"/>
        <w:rPr>
          <w:color w:val="000000" w:themeColor="text1"/>
        </w:rPr>
      </w:pPr>
      <w:r w:rsidRPr="00CC63A8">
        <w:rPr>
          <w:color w:val="000000" w:themeColor="text1"/>
        </w:rPr>
        <w:t xml:space="preserve">Above 750V insulated conductors </w:t>
      </w:r>
      <w:r w:rsidRPr="00CC63A8">
        <w:rPr>
          <w:color w:val="000000" w:themeColor="text1"/>
          <w:vertAlign w:val="superscript"/>
        </w:rPr>
        <w:t>(3) (</w:t>
      </w:r>
      <w:r w:rsidRPr="00CC63A8">
        <w:rPr>
          <w:rStyle w:val="FootnoteReference"/>
          <w:color w:val="000000" w:themeColor="text1"/>
        </w:rPr>
        <w:footnoteReference w:id="4"/>
      </w:r>
      <w:r w:rsidRPr="00CC63A8">
        <w:rPr>
          <w:color w:val="000000" w:themeColor="text1"/>
          <w:vertAlign w:val="superscript"/>
        </w:rPr>
        <w:t>)</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1.0 m</w:t>
      </w:r>
    </w:p>
    <w:p w14:paraId="64554BAA" w14:textId="77777777" w:rsidR="00384FEA" w:rsidRPr="00B43317" w:rsidRDefault="00384FEA" w:rsidP="00384FEA">
      <w:pPr>
        <w:ind w:left="648" w:firstLine="720"/>
        <w:rPr>
          <w:color w:val="000000" w:themeColor="text1"/>
        </w:rPr>
      </w:pPr>
      <w:r w:rsidRPr="00B43317">
        <w:rPr>
          <w:color w:val="000000" w:themeColor="text1"/>
        </w:rPr>
        <w:t>0.75V – 40kV</w:t>
      </w:r>
      <w:r w:rsidRPr="00B43317">
        <w:rPr>
          <w:color w:val="000000" w:themeColor="text1"/>
        </w:rPr>
        <w:tab/>
      </w:r>
      <w:r w:rsidRPr="00B43317">
        <w:rPr>
          <w:color w:val="000000" w:themeColor="text1"/>
        </w:rPr>
        <w:tab/>
      </w:r>
      <w:r w:rsidRPr="00B43317">
        <w:rPr>
          <w:color w:val="000000" w:themeColor="text1"/>
        </w:rPr>
        <w:tab/>
      </w:r>
      <w:r w:rsidRPr="00B43317">
        <w:rPr>
          <w:color w:val="000000" w:themeColor="text1"/>
        </w:rPr>
        <w:tab/>
      </w:r>
      <w:r w:rsidRPr="00B43317">
        <w:rPr>
          <w:color w:val="000000" w:themeColor="text1"/>
        </w:rPr>
        <w:tab/>
      </w:r>
      <w:r w:rsidRPr="00B43317">
        <w:rPr>
          <w:color w:val="000000" w:themeColor="text1"/>
        </w:rPr>
        <w:tab/>
      </w:r>
      <w:r w:rsidRPr="00B43317">
        <w:rPr>
          <w:color w:val="000000" w:themeColor="text1"/>
        </w:rPr>
        <w:tab/>
      </w:r>
      <w:r w:rsidRPr="00B43317">
        <w:rPr>
          <w:color w:val="000000" w:themeColor="text1"/>
        </w:rPr>
        <w:tab/>
      </w:r>
      <w:r w:rsidRPr="00B43317">
        <w:rPr>
          <w:color w:val="000000" w:themeColor="text1"/>
        </w:rPr>
        <w:tab/>
        <w:t>3.0 m</w:t>
      </w:r>
    </w:p>
    <w:p w14:paraId="37449C0A" w14:textId="77777777" w:rsidR="00384FEA" w:rsidRPr="00DE7017" w:rsidRDefault="00384FEA" w:rsidP="00384FEA">
      <w:pPr>
        <w:ind w:left="1008"/>
        <w:rPr>
          <w:color w:val="000000" w:themeColor="text1"/>
        </w:rPr>
      </w:pPr>
      <w:r w:rsidRPr="00DE7017">
        <w:rPr>
          <w:color w:val="000000" w:themeColor="text1"/>
        </w:rPr>
        <w:t xml:space="preserve">NOTE: </w:t>
      </w:r>
    </w:p>
    <w:p w14:paraId="5E22F8F5" w14:textId="76C949BB" w:rsidR="00384FEA" w:rsidRPr="006F0C3C" w:rsidRDefault="00384FEA" w:rsidP="00E72505">
      <w:pPr>
        <w:pStyle w:val="ListParagraph"/>
        <w:numPr>
          <w:ilvl w:val="0"/>
          <w:numId w:val="20"/>
        </w:numPr>
        <w:contextualSpacing w:val="0"/>
      </w:pPr>
      <w:r w:rsidRPr="00DE7017">
        <w:rPr>
          <w:color w:val="000000" w:themeColor="text1"/>
        </w:rPr>
        <w:t>The minimum separation required between the lowest primary facility and the highest part of the small connected device shall be 3.6m = 3.0m (safe limits of approach) + 0.6m (head and shoulders). Please refer to Section 1</w:t>
      </w:r>
      <w:r w:rsidR="006F0C3C">
        <w:rPr>
          <w:color w:val="000000" w:themeColor="text1"/>
        </w:rPr>
        <w:t>3</w:t>
      </w:r>
      <w:r w:rsidRPr="00DE7017">
        <w:rPr>
          <w:color w:val="000000" w:themeColor="text1"/>
        </w:rPr>
        <w:t xml:space="preserve">.2 and </w:t>
      </w:r>
      <w:r w:rsidRPr="006F0C3C">
        <w:t xml:space="preserve">Figure </w:t>
      </w:r>
      <w:r w:rsidR="0009040C" w:rsidRPr="006F0C3C">
        <w:t>1</w:t>
      </w:r>
      <w:r w:rsidR="004B2D93">
        <w:t>1</w:t>
      </w:r>
      <w:r w:rsidRPr="006F0C3C">
        <w:t xml:space="preserve">. </w:t>
      </w:r>
    </w:p>
    <w:p w14:paraId="7EB5BA39" w14:textId="6556B4D6" w:rsidR="00384FEA" w:rsidRPr="006F0C3C" w:rsidRDefault="00384FEA" w:rsidP="00E72505">
      <w:pPr>
        <w:pStyle w:val="ListParagraph"/>
        <w:numPr>
          <w:ilvl w:val="0"/>
          <w:numId w:val="20"/>
        </w:numPr>
        <w:contextualSpacing w:val="0"/>
      </w:pPr>
      <w:r w:rsidRPr="006F0C3C">
        <w:t>The minimum separation required between the lowest secondary facility and the highest part of the small connected device shall be 1.6m = 1.0m (safe limits of approach) + 0.6m (head and shoulders). Please refer to Section 1</w:t>
      </w:r>
      <w:r w:rsidR="006F0C3C" w:rsidRPr="006F0C3C">
        <w:t>3</w:t>
      </w:r>
      <w:r w:rsidRPr="006F0C3C">
        <w:t xml:space="preserve">.3 and Figure </w:t>
      </w:r>
      <w:r w:rsidR="0009040C" w:rsidRPr="006F0C3C">
        <w:t>1</w:t>
      </w:r>
      <w:r w:rsidR="004B2D93">
        <w:t>1</w:t>
      </w:r>
      <w:r w:rsidRPr="006F0C3C">
        <w:t xml:space="preserve">. </w:t>
      </w:r>
    </w:p>
    <w:p w14:paraId="1CB61A24" w14:textId="77777777" w:rsidR="00384FEA" w:rsidRPr="00CC63A8" w:rsidRDefault="00384FEA" w:rsidP="00384FEA">
      <w:pPr>
        <w:pStyle w:val="Heading3"/>
        <w:rPr>
          <w:color w:val="000000" w:themeColor="text1"/>
        </w:rPr>
      </w:pPr>
      <w:r w:rsidRPr="00CC63A8">
        <w:rPr>
          <w:color w:val="000000" w:themeColor="text1"/>
        </w:rPr>
        <w:t xml:space="preserve">Part 20: Radiation Exposure, Section 291, Prevention and Protection  </w:t>
      </w:r>
    </w:p>
    <w:p w14:paraId="11158D41" w14:textId="77777777" w:rsidR="00384FEA" w:rsidRPr="0091158C" w:rsidRDefault="00384FEA" w:rsidP="0091158C">
      <w:pPr>
        <w:ind w:left="1008"/>
        <w:rPr>
          <w:i/>
          <w:iCs/>
        </w:rPr>
      </w:pPr>
      <w:r w:rsidRPr="0091158C">
        <w:rPr>
          <w:i/>
          <w:iCs/>
        </w:rPr>
        <w:t>“If a worker may be exposed to ionizing radiation at a work site, an employer must.</w:t>
      </w:r>
    </w:p>
    <w:p w14:paraId="02D8B69B" w14:textId="77777777" w:rsidR="00384FEA" w:rsidRPr="0091158C" w:rsidRDefault="00384FEA" w:rsidP="0091158C">
      <w:pPr>
        <w:pStyle w:val="ListParagraph"/>
        <w:numPr>
          <w:ilvl w:val="0"/>
          <w:numId w:val="24"/>
        </w:numPr>
        <w:contextualSpacing w:val="0"/>
        <w:rPr>
          <w:i/>
          <w:iCs/>
        </w:rPr>
      </w:pPr>
      <w:r w:rsidRPr="0091158C">
        <w:rPr>
          <w:i/>
          <w:iCs/>
        </w:rPr>
        <w:t>Develop and implement safe work practices and procedures to be used when the worker works with or approaches the radiation source,</w:t>
      </w:r>
    </w:p>
    <w:p w14:paraId="4EE2106E" w14:textId="77777777" w:rsidR="00384FEA" w:rsidRPr="0091158C" w:rsidRDefault="00384FEA" w:rsidP="0091158C">
      <w:pPr>
        <w:pStyle w:val="ListParagraph"/>
        <w:numPr>
          <w:ilvl w:val="0"/>
          <w:numId w:val="24"/>
        </w:numPr>
        <w:contextualSpacing w:val="0"/>
        <w:rPr>
          <w:i/>
          <w:iCs/>
        </w:rPr>
      </w:pPr>
      <w:r w:rsidRPr="0091158C">
        <w:rPr>
          <w:i/>
          <w:iCs/>
        </w:rPr>
        <w:lastRenderedPageBreak/>
        <w:t>If practicable, involve affected workers in the development and implementation of the safe work practices and procedures, and</w:t>
      </w:r>
    </w:p>
    <w:p w14:paraId="519D27AD" w14:textId="77777777" w:rsidR="00384FEA" w:rsidRPr="0091158C" w:rsidRDefault="00384FEA" w:rsidP="0091158C">
      <w:pPr>
        <w:pStyle w:val="ListParagraph"/>
        <w:numPr>
          <w:ilvl w:val="0"/>
          <w:numId w:val="24"/>
        </w:numPr>
        <w:contextualSpacing w:val="0"/>
        <w:rPr>
          <w:i/>
          <w:iCs/>
        </w:rPr>
      </w:pPr>
      <w:r w:rsidRPr="0091158C">
        <w:rPr>
          <w:i/>
          <w:iCs/>
        </w:rPr>
        <w:t>Inform affected workers of the potential hazards, including reproductive hazards, of ionizing radiation and the radiation source and the precautions to be taken to protect the workers and other persons from those hazards.”</w:t>
      </w:r>
    </w:p>
    <w:p w14:paraId="1507EEEB" w14:textId="77777777" w:rsidR="00384FEA" w:rsidRDefault="00384FEA" w:rsidP="00384FEA">
      <w:pPr>
        <w:pStyle w:val="Heading2"/>
      </w:pPr>
      <w:r>
        <w:t>CSA C22.3 No. 1-20, Overhead Systems</w:t>
      </w:r>
    </w:p>
    <w:p w14:paraId="6C656364" w14:textId="5C0C0E81" w:rsidR="00384FEA" w:rsidRDefault="00384FEA" w:rsidP="00384FEA">
      <w:pPr>
        <w:pStyle w:val="Heading3"/>
      </w:pPr>
      <w:r w:rsidRPr="00233DFC">
        <w:t>CSA C22.3 No. 1-</w:t>
      </w:r>
      <w:r>
        <w:t>20</w:t>
      </w:r>
      <w:r w:rsidRPr="00233DFC">
        <w:t>, Overhead Systems [B</w:t>
      </w:r>
      <w:r>
        <w:t>5</w:t>
      </w:r>
      <w:r w:rsidRPr="00233DFC">
        <w:t>], specifies the Minimum Vertical Separations at a Joint Use structure</w:t>
      </w:r>
      <w:r w:rsidR="00154D72">
        <w:t xml:space="preserve"> </w:t>
      </w:r>
      <w:r w:rsidR="00154D72" w:rsidRPr="00DE7017">
        <w:rPr>
          <w:vertAlign w:val="superscript"/>
        </w:rPr>
        <w:t>(</w:t>
      </w:r>
      <w:r w:rsidRPr="00154D72">
        <w:rPr>
          <w:rStyle w:val="FootnoteReference"/>
          <w:color w:val="000000" w:themeColor="text1"/>
        </w:rPr>
        <w:footnoteReference w:id="5"/>
      </w:r>
      <w:r w:rsidR="00154D72" w:rsidRPr="00DE7017">
        <w:rPr>
          <w:vertAlign w:val="superscript"/>
        </w:rPr>
        <w:t>)</w:t>
      </w:r>
      <w:r w:rsidRPr="00233DFC">
        <w:t xml:space="preserve"> and working space </w:t>
      </w:r>
      <w:r>
        <w:t>to allow workers to have access to equipment and conductors and to allow for the installation of the equipment on the structure. FortisAlberta’s interpretation is that these separations do not include the minimum approach distance required by AEUC.</w:t>
      </w:r>
    </w:p>
    <w:p w14:paraId="08A2F21C" w14:textId="77777777" w:rsidR="00384FEA" w:rsidRPr="00233DFC" w:rsidRDefault="00384FEA" w:rsidP="0091158C">
      <w:pPr>
        <w:pStyle w:val="ListParagraph"/>
        <w:numPr>
          <w:ilvl w:val="0"/>
          <w:numId w:val="13"/>
        </w:numPr>
        <w:spacing w:after="60"/>
        <w:ind w:left="1368"/>
        <w:contextualSpacing w:val="0"/>
        <w:rPr>
          <w:color w:val="000000" w:themeColor="text1"/>
        </w:rPr>
      </w:pPr>
      <w:r w:rsidRPr="00233DFC">
        <w:rPr>
          <w:color w:val="000000" w:themeColor="text1"/>
        </w:rPr>
        <w:t>0 – 750V supply conductors and Communication line plant</w:t>
      </w:r>
      <w:r w:rsidRPr="00233DFC">
        <w:rPr>
          <w:color w:val="000000" w:themeColor="text1"/>
        </w:rPr>
        <w:tab/>
      </w:r>
      <w:r w:rsidRPr="00233DFC">
        <w:rPr>
          <w:color w:val="000000" w:themeColor="text1"/>
        </w:rPr>
        <w:tab/>
      </w:r>
      <w:r w:rsidRPr="00233DFC">
        <w:rPr>
          <w:color w:val="000000" w:themeColor="text1"/>
        </w:rPr>
        <w:tab/>
        <w:t>1.0m</w:t>
      </w:r>
    </w:p>
    <w:p w14:paraId="6E2EDC88" w14:textId="77777777" w:rsidR="00384FEA" w:rsidRPr="00233DFC" w:rsidRDefault="00384FEA" w:rsidP="0091158C">
      <w:pPr>
        <w:pStyle w:val="ListParagraph"/>
        <w:numPr>
          <w:ilvl w:val="0"/>
          <w:numId w:val="13"/>
        </w:numPr>
        <w:spacing w:after="60"/>
        <w:ind w:left="1368"/>
        <w:contextualSpacing w:val="0"/>
        <w:rPr>
          <w:color w:val="000000" w:themeColor="text1"/>
        </w:rPr>
      </w:pPr>
      <w:r w:rsidRPr="00233DFC">
        <w:rPr>
          <w:color w:val="000000" w:themeColor="text1"/>
        </w:rPr>
        <w:t>&gt; 0.75kV up to and less than 22kV supply conductors</w:t>
      </w:r>
      <w:r w:rsidRPr="00233DFC">
        <w:rPr>
          <w:color w:val="000000" w:themeColor="text1"/>
        </w:rPr>
        <w:tab/>
      </w:r>
      <w:r w:rsidRPr="00233DFC">
        <w:rPr>
          <w:color w:val="000000" w:themeColor="text1"/>
        </w:rPr>
        <w:tab/>
      </w:r>
      <w:r w:rsidRPr="00233DFC">
        <w:rPr>
          <w:color w:val="000000" w:themeColor="text1"/>
        </w:rPr>
        <w:tab/>
        <w:t>1.2m</w:t>
      </w:r>
    </w:p>
    <w:p w14:paraId="16CF4EBC" w14:textId="77777777" w:rsidR="00384FEA" w:rsidRPr="00233DFC" w:rsidRDefault="00384FEA" w:rsidP="0091158C">
      <w:pPr>
        <w:pStyle w:val="ListParagraph"/>
        <w:numPr>
          <w:ilvl w:val="0"/>
          <w:numId w:val="13"/>
        </w:numPr>
        <w:spacing w:after="60"/>
        <w:ind w:left="1368"/>
        <w:contextualSpacing w:val="0"/>
        <w:rPr>
          <w:color w:val="000000" w:themeColor="text1"/>
        </w:rPr>
      </w:pPr>
      <w:r w:rsidRPr="00233DFC">
        <w:rPr>
          <w:color w:val="000000" w:themeColor="text1"/>
        </w:rPr>
        <w:t>Luminaires span wires or brackets and communication line plant.</w:t>
      </w:r>
      <w:r w:rsidRPr="00233DFC">
        <w:rPr>
          <w:color w:val="000000" w:themeColor="text1"/>
        </w:rPr>
        <w:tab/>
      </w:r>
      <w:r w:rsidRPr="00233DFC">
        <w:rPr>
          <w:color w:val="000000" w:themeColor="text1"/>
        </w:rPr>
        <w:tab/>
        <w:t xml:space="preserve"> </w:t>
      </w:r>
    </w:p>
    <w:p w14:paraId="2A0C498E" w14:textId="77777777" w:rsidR="00384FEA" w:rsidRPr="00CC63A8" w:rsidRDefault="00384FEA" w:rsidP="0091158C">
      <w:pPr>
        <w:pStyle w:val="ListParagraph"/>
        <w:numPr>
          <w:ilvl w:val="1"/>
          <w:numId w:val="13"/>
        </w:numPr>
        <w:spacing w:after="60"/>
        <w:contextualSpacing w:val="0"/>
        <w:rPr>
          <w:color w:val="000000" w:themeColor="text1"/>
        </w:rPr>
      </w:pPr>
      <w:r w:rsidRPr="00CC63A8">
        <w:rPr>
          <w:color w:val="000000" w:themeColor="text1"/>
        </w:rPr>
        <w:t>Not effectively grounded</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 xml:space="preserve">1.0m  </w:t>
      </w:r>
    </w:p>
    <w:p w14:paraId="346E9C76" w14:textId="77777777" w:rsidR="00384FEA" w:rsidRPr="00CC63A8" w:rsidRDefault="00384FEA" w:rsidP="0091158C">
      <w:pPr>
        <w:pStyle w:val="ListParagraph"/>
        <w:numPr>
          <w:ilvl w:val="1"/>
          <w:numId w:val="13"/>
        </w:numPr>
        <w:spacing w:after="60"/>
        <w:contextualSpacing w:val="0"/>
        <w:rPr>
          <w:color w:val="000000" w:themeColor="text1"/>
        </w:rPr>
      </w:pPr>
      <w:r w:rsidRPr="00CC63A8">
        <w:rPr>
          <w:color w:val="000000" w:themeColor="text1"/>
        </w:rPr>
        <w:t>Effectively grounded</w:t>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r>
      <w:r w:rsidRPr="00CC63A8">
        <w:rPr>
          <w:color w:val="000000" w:themeColor="text1"/>
        </w:rPr>
        <w:tab/>
        <w:t>0.1m</w:t>
      </w:r>
    </w:p>
    <w:bookmarkEnd w:id="23"/>
    <w:p w14:paraId="12752679" w14:textId="77777777" w:rsidR="00384FEA" w:rsidRPr="00CC63A8" w:rsidRDefault="00384FEA" w:rsidP="00384FEA">
      <w:pPr>
        <w:pStyle w:val="Heading2"/>
        <w:rPr>
          <w:color w:val="000000" w:themeColor="text1"/>
        </w:rPr>
      </w:pPr>
      <w:r w:rsidRPr="00CC63A8">
        <w:rPr>
          <w:color w:val="000000" w:themeColor="text1"/>
        </w:rPr>
        <w:t>CAN/ULC-S801-14-REV1 – Standards on Electric Utility Workplace Electrical Safety for Generation, Transmission, and Distribution</w:t>
      </w:r>
    </w:p>
    <w:p w14:paraId="3351AE00" w14:textId="77777777" w:rsidR="00384FEA" w:rsidRPr="00CC63A8" w:rsidRDefault="00384FEA" w:rsidP="00384FEA">
      <w:pPr>
        <w:pStyle w:val="Heading3"/>
        <w:rPr>
          <w:color w:val="000000" w:themeColor="text1"/>
        </w:rPr>
      </w:pPr>
      <w:r w:rsidRPr="00CC63A8">
        <w:rPr>
          <w:color w:val="000000" w:themeColor="text1"/>
        </w:rPr>
        <w:t>Section 9, Radio Frequency Hazards</w:t>
      </w:r>
    </w:p>
    <w:p w14:paraId="5F8CF8C2" w14:textId="77777777" w:rsidR="00384FEA" w:rsidRPr="00CC63A8" w:rsidRDefault="00384FEA" w:rsidP="0091158C">
      <w:pPr>
        <w:pStyle w:val="ListParagraph"/>
        <w:numPr>
          <w:ilvl w:val="0"/>
          <w:numId w:val="25"/>
        </w:numPr>
        <w:contextualSpacing w:val="0"/>
      </w:pPr>
      <w:r w:rsidRPr="00CC63A8">
        <w:t xml:space="preserve">When work is performed in proximity to communication antennas in the range of 3 kHz to 300 GHz, workers shall not be exposed to radiation levels that exceed Health Canada – Safety Code 6 requirements. </w:t>
      </w:r>
    </w:p>
    <w:p w14:paraId="3E30249C" w14:textId="77777777" w:rsidR="00384FEA" w:rsidRPr="00CC63A8" w:rsidRDefault="00384FEA" w:rsidP="0091158C">
      <w:pPr>
        <w:pStyle w:val="ListParagraph"/>
        <w:numPr>
          <w:ilvl w:val="0"/>
          <w:numId w:val="25"/>
        </w:numPr>
        <w:contextualSpacing w:val="0"/>
      </w:pPr>
      <w:r w:rsidRPr="00CC63A8">
        <w:t>Employer shall ensure safe work methods are in place to manage exposure limits; RF minimum approach distances; lockout and/or tagging procedures; RF protective clothing; fall protection; climbing plans; rescue training and emergency response; and third-party agreements.</w:t>
      </w:r>
    </w:p>
    <w:p w14:paraId="57F9515B" w14:textId="77777777" w:rsidR="00384FEA" w:rsidRDefault="00384FEA" w:rsidP="00384FEA">
      <w:pPr>
        <w:pStyle w:val="Heading2"/>
      </w:pPr>
      <w:r>
        <w:t>Safety Code 6: Health Canada’s Radiofrequency Exposure Guidelines</w:t>
      </w:r>
    </w:p>
    <w:p w14:paraId="12B3045A" w14:textId="77777777" w:rsidR="00384FEA" w:rsidRDefault="00384FEA" w:rsidP="006F0C3C">
      <w:pPr>
        <w:ind w:left="705"/>
      </w:pPr>
      <w:r>
        <w:t xml:space="preserve">Safety Code 6 [B9] provides technical information for guiding individuals or groups in their understanding of Health Canada’s radiofrequency (RF) exposure guidelines. </w:t>
      </w:r>
    </w:p>
    <w:p w14:paraId="78BAA092" w14:textId="77777777" w:rsidR="00384FEA" w:rsidRDefault="00384FEA" w:rsidP="00384FEA">
      <w:pPr>
        <w:pStyle w:val="Heading3"/>
      </w:pPr>
      <w:r>
        <w:t>Uncontrolled and controlled environments</w:t>
      </w:r>
    </w:p>
    <w:p w14:paraId="2AAF03DE" w14:textId="77777777" w:rsidR="00384FEA" w:rsidRDefault="00384FEA" w:rsidP="00384FEA">
      <w:pPr>
        <w:ind w:left="1008"/>
      </w:pPr>
      <w:r>
        <w:t>Controlled environments are defined as those that meets the following conditions:</w:t>
      </w:r>
    </w:p>
    <w:p w14:paraId="173414D2" w14:textId="77777777" w:rsidR="00384FEA" w:rsidRDefault="00384FEA" w:rsidP="0091158C">
      <w:pPr>
        <w:pStyle w:val="ListParagraph"/>
        <w:numPr>
          <w:ilvl w:val="0"/>
          <w:numId w:val="14"/>
        </w:numPr>
        <w:spacing w:before="120" w:after="60"/>
      </w:pPr>
      <w:r>
        <w:t>The RF field intensities were characterized by means of measurements, calculations, or modelling,</w:t>
      </w:r>
    </w:p>
    <w:p w14:paraId="440F8678" w14:textId="77777777" w:rsidR="00384FEA" w:rsidRDefault="00384FEA" w:rsidP="0091158C">
      <w:pPr>
        <w:pStyle w:val="ListParagraph"/>
        <w:numPr>
          <w:ilvl w:val="0"/>
          <w:numId w:val="14"/>
        </w:numPr>
        <w:spacing w:before="120" w:after="60"/>
      </w:pPr>
      <w:r>
        <w:t>The person exposed is aware of the potential for RF exposure and are cognizant of the intensities of the RF field in their environment, and</w:t>
      </w:r>
    </w:p>
    <w:p w14:paraId="22A67CB1" w14:textId="77777777" w:rsidR="00384FEA" w:rsidRDefault="00384FEA" w:rsidP="0091158C">
      <w:pPr>
        <w:pStyle w:val="ListParagraph"/>
        <w:numPr>
          <w:ilvl w:val="0"/>
          <w:numId w:val="14"/>
        </w:numPr>
        <w:spacing w:before="120" w:after="60"/>
      </w:pPr>
      <w:r>
        <w:lastRenderedPageBreak/>
        <w:t>The person exposed is aware of the potential health risks associated with RF field exposures and can control their risk using mitigation strategies.</w:t>
      </w:r>
    </w:p>
    <w:p w14:paraId="680A56A2" w14:textId="77777777" w:rsidR="00384FEA" w:rsidRDefault="00384FEA" w:rsidP="0091158C">
      <w:pPr>
        <w:ind w:left="1008"/>
      </w:pPr>
      <w:r>
        <w:t>Situations that do not meet the above conditions are considered uncontrolled environments.</w:t>
      </w:r>
    </w:p>
    <w:p w14:paraId="6FAA77DD" w14:textId="77777777" w:rsidR="00384FEA" w:rsidRDefault="00384FEA" w:rsidP="00384FEA">
      <w:pPr>
        <w:pStyle w:val="Heading3"/>
      </w:pPr>
      <w:r>
        <w:t>Safety signs for RF protection</w:t>
      </w:r>
    </w:p>
    <w:p w14:paraId="79C55284" w14:textId="77777777" w:rsidR="00384FEA" w:rsidRDefault="00384FEA" w:rsidP="0091158C">
      <w:pPr>
        <w:pStyle w:val="ListParagraph"/>
        <w:numPr>
          <w:ilvl w:val="0"/>
          <w:numId w:val="15"/>
        </w:numPr>
        <w:spacing w:before="120" w:after="60"/>
      </w:pPr>
      <w:r>
        <w:t>Areas</w:t>
      </w:r>
    </w:p>
    <w:p w14:paraId="21FB8E43" w14:textId="77777777" w:rsidR="00384FEA" w:rsidRDefault="00384FEA" w:rsidP="00384FEA">
      <w:pPr>
        <w:ind w:left="1368"/>
      </w:pPr>
      <w:r>
        <w:t>Signs should be used to label areas where RF exposure levels may exceed exposure limits for controlled and uncontrolled areas.</w:t>
      </w:r>
    </w:p>
    <w:p w14:paraId="4A8D6101" w14:textId="77777777" w:rsidR="00384FEA" w:rsidRDefault="00384FEA" w:rsidP="0091158C">
      <w:pPr>
        <w:pStyle w:val="ListParagraph"/>
        <w:numPr>
          <w:ilvl w:val="0"/>
          <w:numId w:val="15"/>
        </w:numPr>
        <w:spacing w:before="120" w:after="60"/>
      </w:pPr>
      <w:r>
        <w:t>Devices</w:t>
      </w:r>
    </w:p>
    <w:p w14:paraId="2CCF33D6" w14:textId="77777777" w:rsidR="00384FEA" w:rsidRDefault="00384FEA" w:rsidP="00384FEA">
      <w:pPr>
        <w:ind w:left="1368"/>
      </w:pPr>
      <w:r>
        <w:t>A Caution sign may be used to identify RF energy emitting devices that can produce exposures that can lead to injury from misuse.</w:t>
      </w:r>
    </w:p>
    <w:p w14:paraId="240475BB" w14:textId="77777777" w:rsidR="00384FEA" w:rsidRDefault="00384FEA" w:rsidP="00384FEA">
      <w:pPr>
        <w:ind w:left="1368"/>
      </w:pPr>
      <w:r>
        <w:t>A Danger sign may be applied to any device, if it produces exposure levels that pose a risk of immediate and severe injury.</w:t>
      </w:r>
    </w:p>
    <w:p w14:paraId="5A254A5E" w14:textId="77777777" w:rsidR="00384FEA" w:rsidRDefault="00384FEA" w:rsidP="00384FEA">
      <w:pPr>
        <w:pStyle w:val="Heading1"/>
      </w:pPr>
      <w:bookmarkStart w:id="30" w:name="_Toc141174372"/>
      <w:bookmarkStart w:id="31" w:name="_Toc176859801"/>
      <w:r>
        <w:t>General Considerations</w:t>
      </w:r>
      <w:bookmarkEnd w:id="30"/>
      <w:bookmarkEnd w:id="31"/>
    </w:p>
    <w:p w14:paraId="63A2E445" w14:textId="670CFAC3" w:rsidR="00384FEA" w:rsidRDefault="00384FEA" w:rsidP="00384FEA">
      <w:pPr>
        <w:pStyle w:val="Heading2"/>
      </w:pPr>
      <w:r>
        <w:t>The safety of workers</w:t>
      </w:r>
      <w:r w:rsidR="000602DD">
        <w:t xml:space="preserve"> </w:t>
      </w:r>
      <w:r w:rsidR="000602DD" w:rsidRPr="00DE7017">
        <w:rPr>
          <w:color w:val="7030A0"/>
        </w:rPr>
        <w:t>and public</w:t>
      </w:r>
      <w:r>
        <w:t>, accessibility, maintainability, security, and reliability of FortisAlberta electric infrastructure are to be paramount.</w:t>
      </w:r>
    </w:p>
    <w:p w14:paraId="7B1C0906" w14:textId="77777777" w:rsidR="00384FEA" w:rsidRDefault="00384FEA" w:rsidP="00384FEA">
      <w:pPr>
        <w:pStyle w:val="Heading2"/>
      </w:pPr>
      <w:r>
        <w:t xml:space="preserve">Where applicable, </w:t>
      </w:r>
      <w:r w:rsidRPr="00D33C25">
        <w:rPr>
          <w:i/>
          <w:iCs/>
        </w:rPr>
        <w:t>small connected device</w:t>
      </w:r>
      <w:r>
        <w:t xml:space="preserve"> must meet CSA C22.3 Part 1 (Overhead Systems), Health Canada Safety Code 6, the Power Utility Standards, and Telecommunication regulation requirements. In cases where requirements overlap, whichever requirement is more stringent shall apply. </w:t>
      </w:r>
    </w:p>
    <w:p w14:paraId="7D9322D6" w14:textId="77777777" w:rsidR="00384FEA" w:rsidRDefault="00384FEA" w:rsidP="00384FEA">
      <w:pPr>
        <w:pStyle w:val="Heading2"/>
      </w:pPr>
      <w:r w:rsidRPr="00D33C25">
        <w:rPr>
          <w:i/>
          <w:iCs/>
        </w:rPr>
        <w:t>Small connected device</w:t>
      </w:r>
      <w:r>
        <w:t xml:space="preserve"> and electric servicing shall meet the AEUC [B3], Canadian Electrical Code C22.1 [B8], and provision of service shall be as per FortisAlberta’s Service and Metering Guide [B6].</w:t>
      </w:r>
    </w:p>
    <w:p w14:paraId="10AC6F18" w14:textId="77777777" w:rsidR="00384FEA" w:rsidRDefault="00384FEA" w:rsidP="00384FEA">
      <w:pPr>
        <w:pStyle w:val="Heading2"/>
      </w:pPr>
      <w:r>
        <w:t>Application for licensed occupancy attachments shall be on a first permit submission – first served basis. FortisAlberta will not grant the attacher exclusive use, vested rights, or franchise licensed occupancy of its facilities to third party attachers. The a</w:t>
      </w:r>
      <w:r w:rsidRPr="00CC63A8">
        <w:rPr>
          <w:color w:val="000000" w:themeColor="text1"/>
        </w:rPr>
        <w:t xml:space="preserve">ttacher is required to share the pole with the Power Utility or other third party attachers. NOTE: </w:t>
      </w:r>
      <w:r w:rsidRPr="00CC63A8">
        <w:rPr>
          <w:b/>
          <w:bCs/>
          <w:color w:val="000000" w:themeColor="text1"/>
        </w:rPr>
        <w:t>The approved application will be valid for 6 months. If after 6 months no work has been completed the approval will be rescinded.</w:t>
      </w:r>
      <w:r w:rsidRPr="00CC63A8">
        <w:rPr>
          <w:color w:val="000000" w:themeColor="text1"/>
        </w:rPr>
        <w:t xml:space="preserve"> </w:t>
      </w:r>
    </w:p>
    <w:p w14:paraId="422EAF3B" w14:textId="77777777" w:rsidR="00384FEA" w:rsidRDefault="00384FEA" w:rsidP="00384FEA">
      <w:pPr>
        <w:pStyle w:val="Heading1"/>
      </w:pPr>
      <w:bookmarkStart w:id="32" w:name="_Toc95913783"/>
      <w:bookmarkStart w:id="33" w:name="_Toc95913832"/>
      <w:bookmarkStart w:id="34" w:name="_Toc141174373"/>
      <w:bookmarkStart w:id="35" w:name="_Toc176859802"/>
      <w:bookmarkEnd w:id="32"/>
      <w:bookmarkEnd w:id="33"/>
      <w:r>
        <w:t>Rates, Riders, and Options</w:t>
      </w:r>
      <w:bookmarkEnd w:id="34"/>
      <w:bookmarkEnd w:id="35"/>
    </w:p>
    <w:p w14:paraId="1405372A" w14:textId="77777777" w:rsidR="00384FEA" w:rsidRDefault="00384FEA" w:rsidP="00384FEA">
      <w:pPr>
        <w:pStyle w:val="Heading2"/>
      </w:pPr>
      <w:r>
        <w:t xml:space="preserve">Option D Flat Rate is a rate option available for servicing </w:t>
      </w:r>
      <w:r w:rsidRPr="00D33C25">
        <w:rPr>
          <w:i/>
          <w:iCs/>
        </w:rPr>
        <w:t>small connected device</w:t>
      </w:r>
      <w:r>
        <w:t xml:space="preserve"> with load requirements that are predictable. If the loads change over time or if the loads are no longer predictable, FortisAlberta may meter the service at the customer’s cost and bill accordingly at FortisAlberta’s discretion.</w:t>
      </w:r>
    </w:p>
    <w:p w14:paraId="2721F9BC" w14:textId="77777777" w:rsidR="00384FEA" w:rsidRDefault="00384FEA" w:rsidP="00384FEA">
      <w:pPr>
        <w:pStyle w:val="Heading2"/>
      </w:pPr>
      <w:r>
        <w:t>Virtual Aggregation Billing</w:t>
      </w:r>
    </w:p>
    <w:p w14:paraId="5D7672F8" w14:textId="77777777" w:rsidR="00384FEA" w:rsidRDefault="00384FEA" w:rsidP="0091158C">
      <w:pPr>
        <w:ind w:left="705"/>
      </w:pPr>
      <w:r w:rsidRPr="00D33C25">
        <w:rPr>
          <w:i/>
          <w:iCs/>
        </w:rPr>
        <w:t>Small connected devices</w:t>
      </w:r>
      <w:r>
        <w:t xml:space="preserve"> may qualify for aggregate billing under one site ID with the following restrictions:</w:t>
      </w:r>
    </w:p>
    <w:p w14:paraId="24256D7C" w14:textId="4091D622" w:rsidR="00384FEA" w:rsidRDefault="00384FEA" w:rsidP="0091158C">
      <w:pPr>
        <w:pStyle w:val="ListParagraph"/>
        <w:numPr>
          <w:ilvl w:val="0"/>
          <w:numId w:val="8"/>
        </w:numPr>
        <w:spacing w:before="120" w:after="60"/>
        <w:contextualSpacing w:val="0"/>
      </w:pPr>
      <w:r>
        <w:t xml:space="preserve">The device must be attached to </w:t>
      </w:r>
      <w:r w:rsidRPr="00DE7017">
        <w:rPr>
          <w:color w:val="7030A0"/>
        </w:rPr>
        <w:t xml:space="preserve">the </w:t>
      </w:r>
      <w:r w:rsidR="00FF4A81" w:rsidRPr="00DE7017">
        <w:rPr>
          <w:color w:val="7030A0"/>
        </w:rPr>
        <w:t xml:space="preserve">FortisAlberta approved </w:t>
      </w:r>
      <w:r w:rsidRPr="00DE7017">
        <w:rPr>
          <w:i/>
          <w:iCs/>
          <w:color w:val="7030A0"/>
        </w:rPr>
        <w:t>pole</w:t>
      </w:r>
      <w:r w:rsidRPr="00DE7017">
        <w:rPr>
          <w:color w:val="7030A0"/>
        </w:rPr>
        <w:t>.</w:t>
      </w:r>
    </w:p>
    <w:p w14:paraId="4AE5FC46" w14:textId="38857E51" w:rsidR="00384FEA" w:rsidRDefault="00384FEA" w:rsidP="0091158C">
      <w:pPr>
        <w:pStyle w:val="ListParagraph"/>
        <w:numPr>
          <w:ilvl w:val="0"/>
          <w:numId w:val="8"/>
        </w:numPr>
        <w:spacing w:before="120" w:after="60"/>
        <w:contextualSpacing w:val="0"/>
      </w:pPr>
      <w:r>
        <w:lastRenderedPageBreak/>
        <w:t>The device has an electrical load requirement of less than 1</w:t>
      </w:r>
      <w:r w:rsidR="009D639E">
        <w:t xml:space="preserve"> </w:t>
      </w:r>
      <w:r>
        <w:t>k</w:t>
      </w:r>
      <w:r w:rsidR="009D639E">
        <w:t>W</w:t>
      </w:r>
      <w:r>
        <w:t>.</w:t>
      </w:r>
    </w:p>
    <w:p w14:paraId="740BD52E" w14:textId="77777777" w:rsidR="00384FEA" w:rsidRPr="00422CC9" w:rsidRDefault="00384FEA" w:rsidP="0091158C">
      <w:pPr>
        <w:pStyle w:val="ListParagraph"/>
        <w:numPr>
          <w:ilvl w:val="0"/>
          <w:numId w:val="8"/>
        </w:numPr>
        <w:spacing w:before="120" w:after="60"/>
        <w:contextualSpacing w:val="0"/>
      </w:pPr>
      <w:r>
        <w:t xml:space="preserve">Devices of the same type and located within the same municipal service area (i.e., municipality, town, hamlet). </w:t>
      </w:r>
      <w:r>
        <w:br/>
        <w:t>NOTE: Devices located in different municipal service areas will each have its own site ID for separate aggregated billing.</w:t>
      </w:r>
    </w:p>
    <w:p w14:paraId="04FE380E" w14:textId="36C43D51" w:rsidR="00384FEA" w:rsidRDefault="00384FEA" w:rsidP="0091158C">
      <w:pPr>
        <w:pStyle w:val="ListParagraph"/>
        <w:numPr>
          <w:ilvl w:val="0"/>
          <w:numId w:val="8"/>
        </w:numPr>
        <w:spacing w:before="120" w:after="60"/>
        <w:contextualSpacing w:val="0"/>
      </w:pPr>
      <w:r w:rsidRPr="002C51E6">
        <w:t>The device must be approved by FortisAlberta</w:t>
      </w:r>
      <w:r>
        <w:t>.</w:t>
      </w:r>
      <w:r w:rsidR="003A1EC5">
        <w:t xml:space="preserve"> </w:t>
      </w:r>
      <w:r w:rsidR="003A1EC5" w:rsidRPr="00DE7017">
        <w:rPr>
          <w:color w:val="7030A0"/>
        </w:rPr>
        <w:t xml:space="preserve">NOTE: Licensed Occupant </w:t>
      </w:r>
      <w:r w:rsidR="005D60E8" w:rsidRPr="00DE7017">
        <w:rPr>
          <w:color w:val="7030A0"/>
        </w:rPr>
        <w:t>must submit and complete a FortisAlberta Licensed Occupancy Small Connected Device Application form for each device type for review and approval.</w:t>
      </w:r>
    </w:p>
    <w:p w14:paraId="27B92BC2" w14:textId="77777777" w:rsidR="00384FEA" w:rsidRDefault="00384FEA" w:rsidP="00384FEA">
      <w:pPr>
        <w:pStyle w:val="Heading1"/>
      </w:pPr>
      <w:bookmarkStart w:id="36" w:name="_Toc141174374"/>
      <w:bookmarkStart w:id="37" w:name="_Toc176859803"/>
      <w:r>
        <w:t>General Requirements</w:t>
      </w:r>
      <w:bookmarkEnd w:id="36"/>
      <w:bookmarkEnd w:id="37"/>
    </w:p>
    <w:p w14:paraId="05D06D93" w14:textId="77777777" w:rsidR="00384FEA" w:rsidRPr="007809E0" w:rsidRDefault="00384FEA" w:rsidP="00384FEA">
      <w:pPr>
        <w:numPr>
          <w:ilvl w:val="1"/>
          <w:numId w:val="4"/>
        </w:numPr>
        <w:spacing w:before="180" w:after="60"/>
        <w:ind w:left="705" w:hanging="662"/>
        <w:outlineLvl w:val="1"/>
        <w:rPr>
          <w:lang w:val="en-US"/>
        </w:rPr>
      </w:pPr>
      <w:r w:rsidRPr="007809E0">
        <w:t xml:space="preserve">Compliance to </w:t>
      </w:r>
      <w:r w:rsidRPr="007809E0">
        <w:rPr>
          <w:lang w:val="en-US"/>
        </w:rPr>
        <w:t>FortisAlberta Standards, Codes, and Regulations</w:t>
      </w:r>
    </w:p>
    <w:p w14:paraId="28084771" w14:textId="77777777" w:rsidR="00384FEA" w:rsidRPr="007809E0" w:rsidRDefault="00384FEA" w:rsidP="00384FEA">
      <w:pPr>
        <w:numPr>
          <w:ilvl w:val="2"/>
          <w:numId w:val="4"/>
        </w:numPr>
        <w:spacing w:before="120" w:after="60"/>
        <w:ind w:left="1008" w:hanging="864"/>
        <w:outlineLvl w:val="2"/>
        <w:rPr>
          <w:lang w:val="en-US"/>
        </w:rPr>
      </w:pPr>
      <w:r w:rsidRPr="007809E0">
        <w:rPr>
          <w:lang w:val="en-US"/>
        </w:rPr>
        <w:t xml:space="preserve">Licensed occupant proposing to attach on FortisAlberta poles are responsible to comply with the latest edition of the Alberta Electric Utility Code and other regulations with jurisdiction over the proposed attachment on </w:t>
      </w:r>
      <w:r w:rsidRPr="007809E0">
        <w:rPr>
          <w:i/>
          <w:iCs/>
          <w:lang w:val="en-US"/>
        </w:rPr>
        <w:t>poles</w:t>
      </w:r>
      <w:r w:rsidRPr="007809E0">
        <w:rPr>
          <w:lang w:val="en-US"/>
        </w:rPr>
        <w:t>.</w:t>
      </w:r>
    </w:p>
    <w:p w14:paraId="60A985E0" w14:textId="77777777" w:rsidR="00384FEA" w:rsidRPr="007809E0" w:rsidRDefault="00384FEA" w:rsidP="00384FEA">
      <w:pPr>
        <w:pStyle w:val="Heading3"/>
        <w:rPr>
          <w:lang w:val="en-US"/>
        </w:rPr>
      </w:pPr>
      <w:r w:rsidRPr="007809E0">
        <w:t xml:space="preserve">The licensed occupant shall be responsible to utilize competent workers, as per Occupational Health and Safety Code – Alberta Regulation 191/2021 and other applicable requirements. The licensed occupant shall install their </w:t>
      </w:r>
      <w:r w:rsidRPr="007809E0">
        <w:rPr>
          <w:i/>
          <w:iCs/>
        </w:rPr>
        <w:t xml:space="preserve">small connected devices </w:t>
      </w:r>
      <w:r w:rsidRPr="007809E0">
        <w:t>within the space as approved by FortisAlberta while respecting the applicable electrical safe limits of approach.</w:t>
      </w:r>
    </w:p>
    <w:p w14:paraId="6281DBAF" w14:textId="77777777" w:rsidR="00384FEA" w:rsidRPr="007809E0" w:rsidRDefault="00384FEA" w:rsidP="00384FEA">
      <w:pPr>
        <w:pStyle w:val="Heading3"/>
      </w:pPr>
      <w:r w:rsidRPr="007809E0">
        <w:t xml:space="preserve">Electrical services associated with the installation of </w:t>
      </w:r>
      <w:r w:rsidRPr="007809E0">
        <w:rPr>
          <w:i/>
          <w:iCs/>
        </w:rPr>
        <w:t>small connected devices</w:t>
      </w:r>
      <w:r w:rsidRPr="007809E0">
        <w:t xml:space="preserve"> on FortisAlberta structures shall meet FortisAlberta standards, and all applicable provisions of Alberta Electrical Utility Code (AEUC) [B3] and Canadian Electrical Code C22.1 [B8].</w:t>
      </w:r>
    </w:p>
    <w:p w14:paraId="2AD5A556" w14:textId="77777777" w:rsidR="00384FEA" w:rsidRPr="007809E0" w:rsidRDefault="00384FEA" w:rsidP="00384FEA">
      <w:pPr>
        <w:numPr>
          <w:ilvl w:val="1"/>
          <w:numId w:val="4"/>
        </w:numPr>
        <w:spacing w:before="180" w:after="60"/>
        <w:ind w:left="705" w:hanging="662"/>
        <w:outlineLvl w:val="1"/>
        <w:rPr>
          <w:lang w:val="en-US"/>
        </w:rPr>
      </w:pPr>
      <w:r w:rsidRPr="007809E0">
        <w:rPr>
          <w:lang w:val="en-US"/>
        </w:rPr>
        <w:t>Licensed Occupancy Agreement [B7]</w:t>
      </w:r>
    </w:p>
    <w:p w14:paraId="6134A922" w14:textId="77777777" w:rsidR="00384FEA" w:rsidRPr="00CC63A8" w:rsidRDefault="00384FEA" w:rsidP="00384FEA">
      <w:pPr>
        <w:numPr>
          <w:ilvl w:val="2"/>
          <w:numId w:val="4"/>
        </w:numPr>
        <w:spacing w:before="120" w:after="60"/>
        <w:ind w:left="1008" w:hanging="864"/>
        <w:outlineLvl w:val="2"/>
        <w:rPr>
          <w:color w:val="000000" w:themeColor="text1"/>
          <w:lang w:val="en-US"/>
        </w:rPr>
      </w:pPr>
      <w:r w:rsidRPr="00CC63A8">
        <w:rPr>
          <w:color w:val="000000" w:themeColor="text1"/>
          <w:lang w:val="en-US"/>
        </w:rPr>
        <w:t>Licensed occupancy agreement is an agreement between FortisAlberta and the Licensed Occupant, where the latter wishes to install equipment on poles and/or on strand, and FortisAlberta is agreeable upon the terms and conditions contained in this agreement.</w:t>
      </w:r>
    </w:p>
    <w:p w14:paraId="3C4975D6" w14:textId="77777777" w:rsidR="00384FEA" w:rsidRDefault="00384FEA" w:rsidP="00384FEA">
      <w:pPr>
        <w:numPr>
          <w:ilvl w:val="2"/>
          <w:numId w:val="4"/>
        </w:numPr>
        <w:spacing w:before="120" w:after="60"/>
        <w:ind w:left="1008" w:hanging="864"/>
        <w:outlineLvl w:val="2"/>
        <w:rPr>
          <w:color w:val="000000" w:themeColor="text1"/>
          <w:lang w:val="en-US"/>
        </w:rPr>
      </w:pPr>
      <w:r w:rsidRPr="00CC63A8">
        <w:rPr>
          <w:color w:val="000000" w:themeColor="text1"/>
          <w:lang w:val="en-US"/>
        </w:rPr>
        <w:t xml:space="preserve">Licensed occupant proposing to attach on FortisAlberta’s electric distribution poles and/or on strand, that are commercial in nature, shall complete and maintain a licensed occupancy agreement with FortisAlberta prior to any work or attachment is made on FortisAlberta poles </w:t>
      </w:r>
      <w:r w:rsidRPr="00B43317">
        <w:rPr>
          <w:color w:val="000000" w:themeColor="text1"/>
          <w:lang w:val="en-US"/>
        </w:rPr>
        <w:t>or on Licensed Occupant strand.</w:t>
      </w:r>
    </w:p>
    <w:p w14:paraId="01DECF1C" w14:textId="5CF78070" w:rsidR="00095781" w:rsidRPr="00095781" w:rsidRDefault="00095781" w:rsidP="00384FEA">
      <w:pPr>
        <w:numPr>
          <w:ilvl w:val="2"/>
          <w:numId w:val="4"/>
        </w:numPr>
        <w:spacing w:before="120" w:after="60"/>
        <w:ind w:left="1008" w:hanging="864"/>
        <w:outlineLvl w:val="2"/>
        <w:rPr>
          <w:color w:val="7030A0"/>
          <w:lang w:val="en-US"/>
        </w:rPr>
      </w:pPr>
      <w:r w:rsidRPr="00095781">
        <w:rPr>
          <w:color w:val="7030A0"/>
          <w:lang w:val="en-US"/>
        </w:rPr>
        <w:t>Before any activities are undertaken or equipment operated to install telecommunication attachments on FortisAlberta poles, the licensed occupant shall call 310-WIRE (9473) and arrange for a powerline orientation and start-up construction meeting with a FortisAlberta local Area Coordinator</w:t>
      </w:r>
      <w:r w:rsidR="009D639E">
        <w:rPr>
          <w:color w:val="7030A0"/>
          <w:lang w:val="en-US"/>
        </w:rPr>
        <w:t xml:space="preserve"> (or equivalent)</w:t>
      </w:r>
      <w:r w:rsidRPr="00095781">
        <w:rPr>
          <w:color w:val="7030A0"/>
          <w:lang w:val="en-US"/>
        </w:rPr>
        <w:t>.</w:t>
      </w:r>
    </w:p>
    <w:p w14:paraId="693A6F93" w14:textId="615243E8" w:rsidR="00384FEA" w:rsidRPr="00DE7017" w:rsidRDefault="00384FEA" w:rsidP="00384FEA">
      <w:pPr>
        <w:numPr>
          <w:ilvl w:val="2"/>
          <w:numId w:val="4"/>
        </w:numPr>
        <w:spacing w:before="120" w:after="60"/>
        <w:ind w:left="1008" w:hanging="864"/>
        <w:outlineLvl w:val="2"/>
        <w:rPr>
          <w:color w:val="000000" w:themeColor="text1"/>
          <w:lang w:val="en-US"/>
        </w:rPr>
      </w:pPr>
      <w:r w:rsidRPr="00DE7017">
        <w:rPr>
          <w:color w:val="000000" w:themeColor="text1"/>
          <w:lang w:val="en-US"/>
        </w:rPr>
        <w:t xml:space="preserve">To obtain more information, please contact </w:t>
      </w:r>
      <w:r w:rsidRPr="009D639E">
        <w:rPr>
          <w:lang w:val="en-US"/>
        </w:rPr>
        <w:t xml:space="preserve">FortisAlberta’s </w:t>
      </w:r>
      <w:r w:rsidR="000200A3" w:rsidRPr="009D639E">
        <w:rPr>
          <w:lang w:val="en-US"/>
        </w:rPr>
        <w:t>Licensed Occupancy</w:t>
      </w:r>
      <w:r w:rsidRPr="009D639E">
        <w:rPr>
          <w:lang w:val="en-US"/>
        </w:rPr>
        <w:t xml:space="preserve"> </w:t>
      </w:r>
      <w:r w:rsidRPr="00DE7017">
        <w:rPr>
          <w:color w:val="000000" w:themeColor="text1"/>
          <w:lang w:val="en-US"/>
        </w:rPr>
        <w:t xml:space="preserve">Department </w:t>
      </w:r>
      <w:r w:rsidR="00E72505" w:rsidRPr="00DE7017">
        <w:rPr>
          <w:color w:val="000000" w:themeColor="text1"/>
          <w:lang w:val="en-US"/>
        </w:rPr>
        <w:br/>
      </w:r>
      <w:r w:rsidRPr="00DE7017">
        <w:rPr>
          <w:color w:val="000000" w:themeColor="text1"/>
          <w:lang w:val="en-US"/>
        </w:rPr>
        <w:t xml:space="preserve">(e-mail: </w:t>
      </w:r>
      <w:hyperlink r:id="rId12" w:history="1">
        <w:r w:rsidR="009D639E" w:rsidRPr="002B7273">
          <w:rPr>
            <w:rStyle w:val="Hyperlink"/>
            <w:lang w:val="en-US"/>
          </w:rPr>
          <w:t>licensedoccupancy@fortisalberta.com</w:t>
        </w:r>
      </w:hyperlink>
      <w:r w:rsidRPr="00DE7017">
        <w:rPr>
          <w:color w:val="000000" w:themeColor="text1"/>
          <w:lang w:val="en-US"/>
        </w:rPr>
        <w:t>).</w:t>
      </w:r>
    </w:p>
    <w:p w14:paraId="01D75CA2" w14:textId="77777777" w:rsidR="00384FEA" w:rsidRPr="0061719D" w:rsidRDefault="00384FEA" w:rsidP="00384FEA">
      <w:pPr>
        <w:numPr>
          <w:ilvl w:val="2"/>
          <w:numId w:val="4"/>
        </w:numPr>
        <w:spacing w:before="120" w:after="60"/>
        <w:ind w:left="1008" w:hanging="864"/>
        <w:outlineLvl w:val="2"/>
        <w:rPr>
          <w:lang w:val="en-US"/>
        </w:rPr>
      </w:pPr>
      <w:r w:rsidRPr="0061719D">
        <w:rPr>
          <w:b/>
          <w:bCs/>
          <w:lang w:val="en-US"/>
        </w:rPr>
        <w:t>Disclaimer:</w:t>
      </w:r>
      <w:r w:rsidRPr="0061719D">
        <w:rPr>
          <w:lang w:val="en-US"/>
        </w:rPr>
        <w:t xml:space="preserve"> If there is any discrepancy between any provision of this Licensed Occupancy Guide and any provision of the Licensed Occupancy Agreement, the provisions in the Licensed Occupancy Agreement shall prevail.</w:t>
      </w:r>
    </w:p>
    <w:p w14:paraId="3171BA52" w14:textId="77777777" w:rsidR="009D639E" w:rsidRDefault="009D639E">
      <w:pPr>
        <w:spacing w:before="0" w:after="160"/>
        <w:rPr>
          <w:color w:val="000000" w:themeColor="text1"/>
          <w:lang w:val="en-US"/>
        </w:rPr>
      </w:pPr>
      <w:r>
        <w:rPr>
          <w:color w:val="000000" w:themeColor="text1"/>
          <w:lang w:val="en-US"/>
        </w:rPr>
        <w:br w:type="page"/>
      </w:r>
    </w:p>
    <w:p w14:paraId="3E095A7D" w14:textId="2C040648" w:rsidR="00384FEA" w:rsidRPr="00CC63A8" w:rsidRDefault="00384FEA" w:rsidP="00384FEA">
      <w:pPr>
        <w:numPr>
          <w:ilvl w:val="1"/>
          <w:numId w:val="4"/>
        </w:numPr>
        <w:spacing w:before="180" w:after="60"/>
        <w:ind w:left="705" w:hanging="662"/>
        <w:outlineLvl w:val="1"/>
        <w:rPr>
          <w:color w:val="000000" w:themeColor="text1"/>
          <w:lang w:val="en-US"/>
        </w:rPr>
      </w:pPr>
      <w:r w:rsidRPr="00CC63A8">
        <w:rPr>
          <w:color w:val="000000" w:themeColor="text1"/>
          <w:lang w:val="en-US"/>
        </w:rPr>
        <w:lastRenderedPageBreak/>
        <w:t>Approvals</w:t>
      </w:r>
    </w:p>
    <w:p w14:paraId="07E14AA1" w14:textId="77777777" w:rsidR="00384FEA" w:rsidRPr="00CC63A8" w:rsidRDefault="00384FEA" w:rsidP="00384FEA">
      <w:pPr>
        <w:pStyle w:val="Heading3"/>
        <w:rPr>
          <w:color w:val="000000" w:themeColor="text1"/>
          <w:lang w:val="en-US"/>
        </w:rPr>
      </w:pPr>
      <w:r w:rsidRPr="00CC63A8">
        <w:rPr>
          <w:color w:val="000000" w:themeColor="text1"/>
          <w:lang w:val="en-US"/>
        </w:rPr>
        <w:t>Municipal Approval</w:t>
      </w:r>
    </w:p>
    <w:p w14:paraId="68F8A51A" w14:textId="77777777" w:rsidR="00384FEA" w:rsidRPr="00CC63A8" w:rsidRDefault="00384FEA" w:rsidP="00384FEA">
      <w:pPr>
        <w:ind w:left="1008"/>
        <w:rPr>
          <w:color w:val="000000" w:themeColor="text1"/>
          <w:lang w:val="en-US"/>
        </w:rPr>
      </w:pPr>
      <w:r w:rsidRPr="00CC63A8">
        <w:rPr>
          <w:color w:val="000000" w:themeColor="text1"/>
          <w:lang w:val="en-US"/>
        </w:rPr>
        <w:t xml:space="preserve">FortisAlberta maintains an Electric Distribution System Franchise Agreements [B10] with certain municipalities in its service area. </w:t>
      </w:r>
    </w:p>
    <w:p w14:paraId="25E2D381" w14:textId="77777777" w:rsidR="00384FEA" w:rsidRPr="00CC63A8" w:rsidRDefault="00384FEA" w:rsidP="00384FEA">
      <w:pPr>
        <w:ind w:left="1008"/>
        <w:rPr>
          <w:color w:val="000000" w:themeColor="text1"/>
          <w:lang w:val="en-US"/>
        </w:rPr>
      </w:pPr>
      <w:r w:rsidRPr="00CC63A8">
        <w:rPr>
          <w:color w:val="000000" w:themeColor="text1"/>
          <w:lang w:val="en-US"/>
        </w:rPr>
        <w:t xml:space="preserve">FortisAlberta is required to direct the licensed occupant, proposing to attach on FortisAlberta poles located within the local municipal service area or right of way, to obtain the local municipal approval.  </w:t>
      </w:r>
    </w:p>
    <w:p w14:paraId="09D8B569" w14:textId="77777777" w:rsidR="00384FEA" w:rsidRPr="00CC63A8" w:rsidRDefault="00384FEA" w:rsidP="00384FEA">
      <w:pPr>
        <w:ind w:left="1008"/>
        <w:rPr>
          <w:color w:val="000000" w:themeColor="text1"/>
          <w:lang w:val="en-US"/>
        </w:rPr>
      </w:pPr>
      <w:r w:rsidRPr="00CC63A8">
        <w:rPr>
          <w:color w:val="000000" w:themeColor="text1"/>
          <w:lang w:val="en-US"/>
        </w:rPr>
        <w:t xml:space="preserve">The licensed occupant proposing to attach on FortisAlberta’s electric distribution poles and/or on strand shall obtain the local municipality approval and to provide a copy of the municipal approval to FortisAlberta representative. </w:t>
      </w:r>
    </w:p>
    <w:p w14:paraId="59B443CD" w14:textId="77777777" w:rsidR="00384FEA" w:rsidRPr="00B43317" w:rsidRDefault="00384FEA" w:rsidP="00384FEA">
      <w:pPr>
        <w:pStyle w:val="Heading3"/>
        <w:rPr>
          <w:color w:val="000000" w:themeColor="text1"/>
          <w:lang w:val="en-US"/>
        </w:rPr>
      </w:pPr>
      <w:r w:rsidRPr="00B43317">
        <w:rPr>
          <w:color w:val="000000" w:themeColor="text1"/>
          <w:lang w:val="en-US"/>
        </w:rPr>
        <w:t>Electrical Permit or Connection Authorization Form</w:t>
      </w:r>
    </w:p>
    <w:p w14:paraId="0F68747D" w14:textId="1401DEB6" w:rsidR="00E16EE7" w:rsidRPr="00DE7017" w:rsidRDefault="00E16EE7" w:rsidP="00384FEA">
      <w:pPr>
        <w:ind w:left="1008"/>
        <w:rPr>
          <w:color w:val="7030A0"/>
        </w:rPr>
      </w:pPr>
      <w:r w:rsidRPr="00DE7017">
        <w:rPr>
          <w:color w:val="7030A0"/>
        </w:rPr>
        <w:t xml:space="preserve">The licensed occupant shall submit an electrical permit (issued by a local municipal inspector) or a </w:t>
      </w:r>
      <w:r>
        <w:rPr>
          <w:color w:val="7030A0"/>
        </w:rPr>
        <w:t xml:space="preserve">completed and signed FortisAlberta </w:t>
      </w:r>
      <w:r w:rsidRPr="00DE7017">
        <w:rPr>
          <w:color w:val="7030A0"/>
        </w:rPr>
        <w:t>Connection Authorization Form</w:t>
      </w:r>
      <w:r>
        <w:rPr>
          <w:color w:val="7030A0"/>
        </w:rPr>
        <w:t xml:space="preserve"> to </w:t>
      </w:r>
      <w:hyperlink r:id="rId13" w:history="1">
        <w:r w:rsidRPr="00174ED4">
          <w:rPr>
            <w:rStyle w:val="Hyperlink"/>
          </w:rPr>
          <w:t>licensedoccupancy@fortisalberta.com</w:t>
        </w:r>
      </w:hyperlink>
      <w:r w:rsidR="00E93429">
        <w:rPr>
          <w:color w:val="7030A0"/>
        </w:rPr>
        <w:t>,</w:t>
      </w:r>
      <w:r>
        <w:rPr>
          <w:color w:val="7030A0"/>
        </w:rPr>
        <w:t xml:space="preserve"> in accordance with the conditions specified below</w:t>
      </w:r>
      <w:r w:rsidR="00E93429">
        <w:rPr>
          <w:color w:val="7030A0"/>
        </w:rPr>
        <w:t>,</w:t>
      </w:r>
      <w:r>
        <w:rPr>
          <w:color w:val="7030A0"/>
        </w:rPr>
        <w:t xml:space="preserve"> prior to attaching devices on the pole.</w:t>
      </w:r>
    </w:p>
    <w:p w14:paraId="7399F453" w14:textId="7434D4DE" w:rsidR="00384FEA" w:rsidRPr="00B43317" w:rsidRDefault="00384FEA" w:rsidP="00384FEA">
      <w:pPr>
        <w:ind w:left="1008"/>
        <w:rPr>
          <w:color w:val="000000" w:themeColor="text1"/>
        </w:rPr>
      </w:pPr>
      <w:r w:rsidRPr="00DE7017">
        <w:rPr>
          <w:color w:val="000000" w:themeColor="text1"/>
        </w:rPr>
        <w:t>The local inspection authority may or may not issue an electrical permit for small connected devices attached on FortisAlberta poles. As such, the licensed occupant shall check with the local municipality/inspector if they would grant an electrical permit. If the</w:t>
      </w:r>
      <w:r w:rsidRPr="00E16EE7">
        <w:rPr>
          <w:color w:val="7030A0"/>
        </w:rPr>
        <w:t xml:space="preserve"> </w:t>
      </w:r>
      <w:r w:rsidR="00E16EE7" w:rsidRPr="00DE7017">
        <w:rPr>
          <w:color w:val="7030A0"/>
        </w:rPr>
        <w:t xml:space="preserve">local </w:t>
      </w:r>
      <w:r w:rsidRPr="00DE7017">
        <w:rPr>
          <w:color w:val="000000" w:themeColor="text1"/>
        </w:rPr>
        <w:t xml:space="preserve">electrical inspector will issue an electrical permit, the </w:t>
      </w:r>
      <w:r w:rsidRPr="00B43317">
        <w:rPr>
          <w:color w:val="000000" w:themeColor="text1"/>
        </w:rPr>
        <w:t xml:space="preserve">electrical permit shall be submitted to </w:t>
      </w:r>
      <w:hyperlink r:id="rId14" w:history="1">
        <w:r w:rsidR="00E16EE7" w:rsidRPr="000F24F9">
          <w:rPr>
            <w:rStyle w:val="Hyperlink"/>
          </w:rPr>
          <w:t>licensedoccupancy@fortisalberta.com</w:t>
        </w:r>
      </w:hyperlink>
      <w:r w:rsidRPr="00B43317">
        <w:rPr>
          <w:color w:val="000000" w:themeColor="text1"/>
        </w:rPr>
        <w:t xml:space="preserve"> prior to attaching devices to FortisAlberta poles or streetlights.</w:t>
      </w:r>
    </w:p>
    <w:p w14:paraId="300B9AB1" w14:textId="685B43C8" w:rsidR="00384FEA" w:rsidRPr="00CC63A8" w:rsidRDefault="00384FEA" w:rsidP="0091158C">
      <w:pPr>
        <w:ind w:left="1008"/>
      </w:pPr>
      <w:r w:rsidRPr="00CC63A8">
        <w:t xml:space="preserve">In the absence of an electrical permit (where the permitting authority does not provide permit or inspect electrical service installations on Poles), the licensed occupant shall </w:t>
      </w:r>
      <w:r w:rsidR="00E16EE7" w:rsidRPr="00DE7017">
        <w:rPr>
          <w:color w:val="7030A0"/>
        </w:rPr>
        <w:t xml:space="preserve">complete and </w:t>
      </w:r>
      <w:r w:rsidRPr="00CC63A8">
        <w:t xml:space="preserve">sign a </w:t>
      </w:r>
      <w:hyperlink w:anchor="ConnectionAuthorizationForm" w:history="1">
        <w:r w:rsidRPr="009D639E">
          <w:rPr>
            <w:rStyle w:val="Hyperlink"/>
            <w:color w:val="0070C0"/>
          </w:rPr>
          <w:t>Connection Authorization Form</w:t>
        </w:r>
      </w:hyperlink>
      <w:r w:rsidRPr="00CC63A8">
        <w:t xml:space="preserve"> (</w:t>
      </w:r>
      <w:r w:rsidR="009D639E">
        <w:t>s</w:t>
      </w:r>
      <w:r w:rsidRPr="00CC63A8">
        <w:t xml:space="preserve">ee Annex C) – indicating that the licensed occupant installation is okay to be connected to the electric distribution system. Completed Connection Authorization Form shall be submitted to </w:t>
      </w:r>
      <w:hyperlink r:id="rId15" w:history="1">
        <w:r w:rsidR="002E7248" w:rsidRPr="000F24F9">
          <w:rPr>
            <w:rStyle w:val="Hyperlink"/>
          </w:rPr>
          <w:t>licensedoccupancy@fortisalberta.com</w:t>
        </w:r>
      </w:hyperlink>
      <w:r w:rsidR="002E7248">
        <w:t xml:space="preserve"> </w:t>
      </w:r>
      <w:r w:rsidRPr="00CC63A8">
        <w:t>prior to attaching devices to FortisAlberta poles or streetlights.</w:t>
      </w:r>
    </w:p>
    <w:p w14:paraId="483A37EA" w14:textId="77777777" w:rsidR="00384FEA" w:rsidRPr="00061D6C" w:rsidRDefault="00384FEA" w:rsidP="00384FEA">
      <w:pPr>
        <w:pStyle w:val="Heading3"/>
        <w:rPr>
          <w:lang w:val="en-US"/>
        </w:rPr>
      </w:pPr>
      <w:r w:rsidRPr="00CC63A8">
        <w:rPr>
          <w:color w:val="000000" w:themeColor="text1"/>
          <w:lang w:val="en-US"/>
        </w:rPr>
        <w:t xml:space="preserve">Other applicable approvals (i.e., land use, environmental permits, etc.) which may be </w:t>
      </w:r>
      <w:r w:rsidRPr="00061D6C">
        <w:rPr>
          <w:lang w:val="en-US"/>
        </w:rPr>
        <w:t>identified and required by FortisAlberta.</w:t>
      </w:r>
    </w:p>
    <w:p w14:paraId="7C7FEE03" w14:textId="5B8F2FF8" w:rsidR="00384FEA" w:rsidRPr="00905687" w:rsidRDefault="00384FEA" w:rsidP="00384FEA">
      <w:pPr>
        <w:pStyle w:val="Heading3"/>
        <w:rPr>
          <w:color w:val="7030A0"/>
          <w:lang w:val="en-US"/>
        </w:rPr>
      </w:pPr>
      <w:r w:rsidRPr="00DE7017">
        <w:rPr>
          <w:color w:val="7030A0"/>
        </w:rPr>
        <w:t xml:space="preserve">The licensed occupant shall </w:t>
      </w:r>
      <w:r w:rsidR="000B3DF8" w:rsidRPr="00DE7017">
        <w:rPr>
          <w:color w:val="7030A0"/>
        </w:rPr>
        <w:t>review the Licensed Occupancy Small Connected Devices Attachment process</w:t>
      </w:r>
      <w:r w:rsidR="000B3DF8">
        <w:t xml:space="preserve"> prior</w:t>
      </w:r>
      <w:r w:rsidR="009242F6">
        <w:t xml:space="preserve"> to completing </w:t>
      </w:r>
      <w:r w:rsidRPr="00061D6C">
        <w:t>the</w:t>
      </w:r>
      <w:r w:rsidRPr="00E024AC">
        <w:rPr>
          <w:color w:val="7030A0"/>
        </w:rPr>
        <w:t xml:space="preserve"> </w:t>
      </w:r>
      <w:hyperlink r:id="rId16" w:history="1">
        <w:r w:rsidRPr="00E72505">
          <w:rPr>
            <w:rStyle w:val="Hyperlink"/>
            <w:color w:val="0066FF"/>
          </w:rPr>
          <w:t>Licensed Occupancy Small Connected Device Application Form</w:t>
        </w:r>
      </w:hyperlink>
      <w:r>
        <w:rPr>
          <w:color w:val="7030A0"/>
        </w:rPr>
        <w:t xml:space="preserve"> </w:t>
      </w:r>
      <w:r w:rsidRPr="00061D6C">
        <w:t>(link) as part of their application.</w:t>
      </w:r>
    </w:p>
    <w:p w14:paraId="0292EC1D" w14:textId="3839AE03" w:rsidR="00BB68CB" w:rsidRPr="00DE7017" w:rsidRDefault="00BB68CB" w:rsidP="00384FEA">
      <w:pPr>
        <w:pStyle w:val="Heading2"/>
        <w:rPr>
          <w:color w:val="7030A0"/>
          <w:lang w:val="en-US"/>
        </w:rPr>
      </w:pPr>
      <w:r w:rsidRPr="00DE7017">
        <w:rPr>
          <w:color w:val="7030A0"/>
          <w:lang w:val="en-US"/>
        </w:rPr>
        <w:t xml:space="preserve">Safety Code 6 Report </w:t>
      </w:r>
    </w:p>
    <w:p w14:paraId="30ECD67F" w14:textId="68C6C3A8" w:rsidR="00BB68CB" w:rsidRPr="00DE7017" w:rsidRDefault="00841337" w:rsidP="00DE7017">
      <w:pPr>
        <w:ind w:left="705"/>
        <w:rPr>
          <w:color w:val="7030A0"/>
          <w:lang w:val="en-US"/>
        </w:rPr>
      </w:pPr>
      <w:r w:rsidRPr="00DE7017">
        <w:rPr>
          <w:color w:val="7030A0"/>
          <w:lang w:val="en-US"/>
        </w:rPr>
        <w:t xml:space="preserve">The Licensed Occupant shall complete and submit to </w:t>
      </w:r>
      <w:hyperlink r:id="rId17" w:history="1">
        <w:r w:rsidR="00DC71D0" w:rsidRPr="000F24F9">
          <w:rPr>
            <w:rStyle w:val="Hyperlink"/>
            <w:lang w:val="en-US"/>
          </w:rPr>
          <w:t>licensedoccupancy@fortisalberta.com</w:t>
        </w:r>
      </w:hyperlink>
      <w:r w:rsidR="00025FF0">
        <w:rPr>
          <w:color w:val="7030A0"/>
          <w:lang w:val="en-US"/>
        </w:rPr>
        <w:t xml:space="preserve">, </w:t>
      </w:r>
      <w:r w:rsidRPr="00DE7017">
        <w:rPr>
          <w:color w:val="7030A0"/>
          <w:lang w:val="en-US"/>
        </w:rPr>
        <w:t xml:space="preserve">a Safety Code 6 report on </w:t>
      </w:r>
      <w:r w:rsidR="007B7FD1">
        <w:rPr>
          <w:color w:val="7030A0"/>
          <w:lang w:val="en-US"/>
        </w:rPr>
        <w:t xml:space="preserve">proposed </w:t>
      </w:r>
      <w:r w:rsidR="00E56F67">
        <w:rPr>
          <w:color w:val="7030A0"/>
          <w:lang w:val="en-US"/>
        </w:rPr>
        <w:t xml:space="preserve">wireless </w:t>
      </w:r>
      <w:r w:rsidRPr="00DE7017">
        <w:rPr>
          <w:color w:val="7030A0"/>
          <w:lang w:val="en-US"/>
        </w:rPr>
        <w:t>facilities</w:t>
      </w:r>
      <w:r w:rsidR="007B7FD1">
        <w:rPr>
          <w:color w:val="7030A0"/>
          <w:lang w:val="en-US"/>
        </w:rPr>
        <w:t>,</w:t>
      </w:r>
      <w:r w:rsidRPr="00DE7017">
        <w:rPr>
          <w:color w:val="7030A0"/>
          <w:lang w:val="en-US"/>
        </w:rPr>
        <w:t xml:space="preserve"> </w:t>
      </w:r>
      <w:r w:rsidR="007B7FD1">
        <w:rPr>
          <w:color w:val="7030A0"/>
          <w:lang w:val="en-US"/>
        </w:rPr>
        <w:t xml:space="preserve">to attach on FortisAlberta poles, </w:t>
      </w:r>
      <w:r w:rsidRPr="00DE7017">
        <w:rPr>
          <w:color w:val="7030A0"/>
          <w:lang w:val="en-US"/>
        </w:rPr>
        <w:t xml:space="preserve">emitting </w:t>
      </w:r>
      <w:r w:rsidR="009F148B">
        <w:rPr>
          <w:color w:val="7030A0"/>
          <w:lang w:val="en-US"/>
        </w:rPr>
        <w:t>hazardous radio</w:t>
      </w:r>
      <w:r w:rsidRPr="00DE7017">
        <w:rPr>
          <w:color w:val="7030A0"/>
          <w:lang w:val="en-US"/>
        </w:rPr>
        <w:t xml:space="preserve"> frequencies. The Safety Code 6 report shall be Authenticated </w:t>
      </w:r>
      <w:r w:rsidR="009F148B">
        <w:rPr>
          <w:color w:val="7030A0"/>
          <w:lang w:val="en-US"/>
        </w:rPr>
        <w:t xml:space="preserve">and completed </w:t>
      </w:r>
      <w:r w:rsidRPr="00DE7017">
        <w:rPr>
          <w:color w:val="7030A0"/>
          <w:lang w:val="en-US"/>
        </w:rPr>
        <w:t xml:space="preserve">as per APEGA’s </w:t>
      </w:r>
      <w:r w:rsidR="009F148B">
        <w:rPr>
          <w:color w:val="7030A0"/>
          <w:lang w:val="en-US"/>
        </w:rPr>
        <w:t>Professional Practice Standard (2022): Authenticating Professional Work Products.</w:t>
      </w:r>
    </w:p>
    <w:p w14:paraId="0E60F5A8" w14:textId="6EE342CA" w:rsidR="00932BE3" w:rsidRDefault="00932BE3" w:rsidP="00384FEA">
      <w:pPr>
        <w:pStyle w:val="Heading2"/>
        <w:rPr>
          <w:color w:val="7030A0"/>
          <w:lang w:val="en-US"/>
        </w:rPr>
      </w:pPr>
      <w:r>
        <w:rPr>
          <w:color w:val="7030A0"/>
          <w:lang w:val="en-US"/>
        </w:rPr>
        <w:t>As-Built Drawings</w:t>
      </w:r>
    </w:p>
    <w:p w14:paraId="190890BD" w14:textId="5D9AD4A5" w:rsidR="00A52075" w:rsidRPr="00DE7017" w:rsidRDefault="00A52075" w:rsidP="00A52075">
      <w:pPr>
        <w:ind w:left="705"/>
        <w:rPr>
          <w:color w:val="7030A0"/>
          <w:lang w:val="en-US"/>
        </w:rPr>
      </w:pPr>
      <w:bookmarkStart w:id="38" w:name="_Hlk167871817"/>
      <w:r>
        <w:rPr>
          <w:color w:val="7030A0"/>
        </w:rPr>
        <w:t xml:space="preserve">As-Built Drawings are to be submitted </w:t>
      </w:r>
      <w:r w:rsidRPr="00DE7017">
        <w:rPr>
          <w:color w:val="7030A0"/>
          <w:lang w:val="en-US"/>
        </w:rPr>
        <w:t xml:space="preserve">to </w:t>
      </w:r>
      <w:hyperlink r:id="rId18" w:history="1">
        <w:r w:rsidRPr="000F24F9">
          <w:rPr>
            <w:rStyle w:val="Hyperlink"/>
            <w:lang w:val="en-US"/>
          </w:rPr>
          <w:t>licensedoccupancy@fortisalberta.com</w:t>
        </w:r>
      </w:hyperlink>
      <w:r w:rsidRPr="00A52075">
        <w:rPr>
          <w:rStyle w:val="Hyperlink"/>
          <w:u w:val="none"/>
          <w:lang w:val="en-US"/>
        </w:rPr>
        <w:t xml:space="preserve"> </w:t>
      </w:r>
      <w:r>
        <w:rPr>
          <w:color w:val="7030A0"/>
        </w:rPr>
        <w:t>within 30 days after Licensed Occupant construction complete.</w:t>
      </w:r>
    </w:p>
    <w:bookmarkEnd w:id="38"/>
    <w:p w14:paraId="2F1E5679" w14:textId="4773A1E4" w:rsidR="007A4B4D" w:rsidRDefault="00A52075" w:rsidP="00DE7017">
      <w:pPr>
        <w:ind w:left="705"/>
        <w:rPr>
          <w:color w:val="7030A0"/>
          <w:lang w:val="en-US"/>
        </w:rPr>
      </w:pPr>
      <w:r>
        <w:rPr>
          <w:color w:val="7030A0"/>
          <w:lang w:val="en-US"/>
        </w:rPr>
        <w:lastRenderedPageBreak/>
        <w:t>The As-built Drawings shall include the following information</w:t>
      </w:r>
      <w:r w:rsidR="00D45256">
        <w:rPr>
          <w:color w:val="7030A0"/>
          <w:lang w:val="en-US"/>
        </w:rPr>
        <w:t>:</w:t>
      </w:r>
    </w:p>
    <w:p w14:paraId="39B795ED" w14:textId="73C0922A" w:rsidR="00D45256" w:rsidRDefault="00D45256" w:rsidP="00D45256">
      <w:pPr>
        <w:pStyle w:val="ListParagraph"/>
        <w:numPr>
          <w:ilvl w:val="0"/>
          <w:numId w:val="36"/>
        </w:numPr>
        <w:rPr>
          <w:color w:val="7030A0"/>
          <w:lang w:val="en-US"/>
        </w:rPr>
      </w:pPr>
      <w:r>
        <w:rPr>
          <w:color w:val="7030A0"/>
          <w:lang w:val="en-US"/>
        </w:rPr>
        <w:t>Cover Page and signed by licensed occupant representative:</w:t>
      </w:r>
    </w:p>
    <w:p w14:paraId="52FF6EC0" w14:textId="77777777" w:rsidR="00D45256" w:rsidRDefault="00D45256" w:rsidP="00D45256">
      <w:pPr>
        <w:pStyle w:val="ListParagraph"/>
        <w:numPr>
          <w:ilvl w:val="1"/>
          <w:numId w:val="36"/>
        </w:numPr>
        <w:rPr>
          <w:color w:val="7030A0"/>
          <w:lang w:val="en-US"/>
        </w:rPr>
      </w:pPr>
      <w:r w:rsidRPr="00D45256">
        <w:rPr>
          <w:color w:val="7030A0"/>
          <w:lang w:val="en-US"/>
        </w:rPr>
        <w:t>“I hereby declare that the as-built data provided are true and correct to the best of my knowledge.”</w:t>
      </w:r>
    </w:p>
    <w:p w14:paraId="2C48AACC" w14:textId="77777777" w:rsidR="00D45256" w:rsidRDefault="00D45256" w:rsidP="00D45256">
      <w:pPr>
        <w:pStyle w:val="ListParagraph"/>
        <w:numPr>
          <w:ilvl w:val="1"/>
          <w:numId w:val="36"/>
        </w:numPr>
        <w:rPr>
          <w:color w:val="7030A0"/>
          <w:lang w:val="en-US"/>
        </w:rPr>
      </w:pPr>
      <w:r>
        <w:rPr>
          <w:color w:val="7030A0"/>
          <w:lang w:val="en-US"/>
        </w:rPr>
        <w:t>Date</w:t>
      </w:r>
    </w:p>
    <w:p w14:paraId="0D0BE833" w14:textId="79D1C461" w:rsidR="00D45256" w:rsidRDefault="00D45256" w:rsidP="00D45256">
      <w:pPr>
        <w:pStyle w:val="ListParagraph"/>
        <w:numPr>
          <w:ilvl w:val="1"/>
          <w:numId w:val="36"/>
        </w:numPr>
        <w:rPr>
          <w:color w:val="7030A0"/>
          <w:lang w:val="en-US"/>
        </w:rPr>
      </w:pPr>
      <w:r>
        <w:rPr>
          <w:color w:val="7030A0"/>
          <w:lang w:val="en-US"/>
        </w:rPr>
        <w:t>FortisAlberta Project Reference # (</w:t>
      </w:r>
      <w:r w:rsidR="009D639E">
        <w:rPr>
          <w:color w:val="7030A0"/>
          <w:lang w:val="en-US"/>
        </w:rPr>
        <w:t xml:space="preserve">i.e., </w:t>
      </w:r>
      <w:r>
        <w:rPr>
          <w:color w:val="7030A0"/>
          <w:lang w:val="en-US"/>
        </w:rPr>
        <w:t>CRM</w:t>
      </w:r>
      <w:r w:rsidR="009D639E">
        <w:rPr>
          <w:color w:val="7030A0"/>
          <w:lang w:val="en-US"/>
        </w:rPr>
        <w:t xml:space="preserve"> </w:t>
      </w:r>
      <w:r>
        <w:rPr>
          <w:color w:val="7030A0"/>
          <w:lang w:val="en-US"/>
        </w:rPr>
        <w:t>#)</w:t>
      </w:r>
    </w:p>
    <w:p w14:paraId="01F2509D" w14:textId="1E9ED7F4" w:rsidR="00D45256" w:rsidRDefault="00D45256" w:rsidP="00D45256">
      <w:pPr>
        <w:pStyle w:val="ListParagraph"/>
        <w:numPr>
          <w:ilvl w:val="1"/>
          <w:numId w:val="36"/>
        </w:numPr>
        <w:rPr>
          <w:color w:val="7030A0"/>
          <w:lang w:val="en-US"/>
        </w:rPr>
      </w:pPr>
      <w:r>
        <w:rPr>
          <w:color w:val="7030A0"/>
          <w:lang w:val="en-US"/>
        </w:rPr>
        <w:t xml:space="preserve">Customer representative </w:t>
      </w:r>
      <w:r w:rsidR="009D639E">
        <w:rPr>
          <w:color w:val="7030A0"/>
          <w:lang w:val="en-US"/>
        </w:rPr>
        <w:t>f</w:t>
      </w:r>
      <w:r>
        <w:rPr>
          <w:color w:val="7030A0"/>
          <w:lang w:val="en-US"/>
        </w:rPr>
        <w:t xml:space="preserve">ull </w:t>
      </w:r>
      <w:r w:rsidR="009D639E">
        <w:rPr>
          <w:color w:val="7030A0"/>
          <w:lang w:val="en-US"/>
        </w:rPr>
        <w:t>n</w:t>
      </w:r>
      <w:r>
        <w:rPr>
          <w:color w:val="7030A0"/>
          <w:lang w:val="en-US"/>
        </w:rPr>
        <w:t xml:space="preserve">ame </w:t>
      </w:r>
      <w:r w:rsidR="009D639E">
        <w:rPr>
          <w:color w:val="7030A0"/>
          <w:lang w:val="en-US"/>
        </w:rPr>
        <w:t>(printed) &amp;</w:t>
      </w:r>
      <w:r>
        <w:rPr>
          <w:color w:val="7030A0"/>
          <w:lang w:val="en-US"/>
        </w:rPr>
        <w:t xml:space="preserve"> </w:t>
      </w:r>
      <w:r w:rsidR="009D639E">
        <w:rPr>
          <w:color w:val="7030A0"/>
          <w:lang w:val="en-US"/>
        </w:rPr>
        <w:t>s</w:t>
      </w:r>
      <w:r>
        <w:rPr>
          <w:color w:val="7030A0"/>
          <w:lang w:val="en-US"/>
        </w:rPr>
        <w:t>ignature</w:t>
      </w:r>
    </w:p>
    <w:p w14:paraId="480667C1" w14:textId="0D4795E2" w:rsidR="00D45256" w:rsidRDefault="00D45256" w:rsidP="00D45256">
      <w:pPr>
        <w:pStyle w:val="ListParagraph"/>
        <w:numPr>
          <w:ilvl w:val="1"/>
          <w:numId w:val="36"/>
        </w:numPr>
        <w:rPr>
          <w:color w:val="7030A0"/>
          <w:lang w:val="en-US"/>
        </w:rPr>
      </w:pPr>
      <w:r>
        <w:rPr>
          <w:color w:val="7030A0"/>
          <w:lang w:val="en-US"/>
        </w:rPr>
        <w:t>Company title</w:t>
      </w:r>
    </w:p>
    <w:p w14:paraId="55DFA867" w14:textId="599B2047" w:rsidR="00D45256" w:rsidRDefault="00D45256" w:rsidP="00D45256">
      <w:pPr>
        <w:pStyle w:val="ListParagraph"/>
        <w:numPr>
          <w:ilvl w:val="1"/>
          <w:numId w:val="36"/>
        </w:numPr>
        <w:rPr>
          <w:color w:val="7030A0"/>
          <w:lang w:val="en-US"/>
        </w:rPr>
      </w:pPr>
      <w:r>
        <w:rPr>
          <w:color w:val="7030A0"/>
          <w:lang w:val="en-US"/>
        </w:rPr>
        <w:t>Telephone number</w:t>
      </w:r>
    </w:p>
    <w:p w14:paraId="77A1DADF" w14:textId="50E39563" w:rsidR="00D45256" w:rsidRPr="00D45256" w:rsidRDefault="00D45256" w:rsidP="00E31347">
      <w:pPr>
        <w:pStyle w:val="ListParagraph"/>
        <w:numPr>
          <w:ilvl w:val="1"/>
          <w:numId w:val="36"/>
        </w:numPr>
        <w:rPr>
          <w:color w:val="7030A0"/>
          <w:lang w:val="en-US"/>
        </w:rPr>
      </w:pPr>
      <w:r w:rsidRPr="00D45256">
        <w:rPr>
          <w:color w:val="7030A0"/>
          <w:lang w:val="en-US"/>
        </w:rPr>
        <w:t>E-mail address</w:t>
      </w:r>
    </w:p>
    <w:p w14:paraId="3A93F48C" w14:textId="49EDAB89" w:rsidR="00A52075" w:rsidRDefault="00A52075" w:rsidP="00A52075">
      <w:pPr>
        <w:pStyle w:val="ListParagraph"/>
        <w:numPr>
          <w:ilvl w:val="0"/>
          <w:numId w:val="36"/>
        </w:numPr>
        <w:rPr>
          <w:color w:val="7030A0"/>
          <w:lang w:val="en-US"/>
        </w:rPr>
      </w:pPr>
      <w:r>
        <w:rPr>
          <w:color w:val="7030A0"/>
          <w:lang w:val="en-US"/>
        </w:rPr>
        <w:t>Plan View Map showing the location of the pole with licensed occupant attachment.</w:t>
      </w:r>
    </w:p>
    <w:p w14:paraId="02D80E99" w14:textId="736FC592" w:rsidR="00A52075" w:rsidRDefault="00A52075" w:rsidP="00A52075">
      <w:pPr>
        <w:pStyle w:val="ListParagraph"/>
        <w:numPr>
          <w:ilvl w:val="0"/>
          <w:numId w:val="36"/>
        </w:numPr>
        <w:rPr>
          <w:color w:val="7030A0"/>
          <w:lang w:val="en-US"/>
        </w:rPr>
      </w:pPr>
      <w:r>
        <w:rPr>
          <w:color w:val="7030A0"/>
          <w:lang w:val="en-US"/>
        </w:rPr>
        <w:t xml:space="preserve">FID# </w:t>
      </w:r>
      <w:r w:rsidR="006178DA">
        <w:rPr>
          <w:color w:val="7030A0"/>
          <w:lang w:val="en-US"/>
        </w:rPr>
        <w:t xml:space="preserve">(FortisAlberta Feature Identifier Number) </w:t>
      </w:r>
      <w:r>
        <w:rPr>
          <w:color w:val="7030A0"/>
          <w:lang w:val="en-US"/>
        </w:rPr>
        <w:t>of the pole</w:t>
      </w:r>
      <w:r w:rsidR="006178DA">
        <w:rPr>
          <w:color w:val="7030A0"/>
          <w:lang w:val="en-US"/>
        </w:rPr>
        <w:t xml:space="preserve"> structure</w:t>
      </w:r>
    </w:p>
    <w:p w14:paraId="1864CA7A" w14:textId="6A06001F" w:rsidR="00A52075" w:rsidRDefault="00A52075" w:rsidP="00A52075">
      <w:pPr>
        <w:pStyle w:val="ListParagraph"/>
        <w:numPr>
          <w:ilvl w:val="0"/>
          <w:numId w:val="36"/>
        </w:numPr>
        <w:rPr>
          <w:color w:val="7030A0"/>
          <w:lang w:val="en-US"/>
        </w:rPr>
      </w:pPr>
      <w:r>
        <w:rPr>
          <w:color w:val="7030A0"/>
          <w:lang w:val="en-US"/>
        </w:rPr>
        <w:t>As-Built picture of each pole with installed small connected device</w:t>
      </w:r>
    </w:p>
    <w:p w14:paraId="1E422B19" w14:textId="710C5B84" w:rsidR="00A52075" w:rsidRDefault="00A52075" w:rsidP="00A52075">
      <w:pPr>
        <w:pStyle w:val="ListParagraph"/>
        <w:numPr>
          <w:ilvl w:val="0"/>
          <w:numId w:val="36"/>
        </w:numPr>
        <w:rPr>
          <w:color w:val="7030A0"/>
          <w:lang w:val="en-US"/>
        </w:rPr>
      </w:pPr>
      <w:r>
        <w:rPr>
          <w:color w:val="7030A0"/>
          <w:lang w:val="en-US"/>
        </w:rPr>
        <w:t xml:space="preserve">Height of attachment of Disconnect Switch (Proposed </w:t>
      </w:r>
      <w:r w:rsidR="006178DA">
        <w:rPr>
          <w:color w:val="7030A0"/>
          <w:lang w:val="en-US"/>
        </w:rPr>
        <w:t xml:space="preserve">design </w:t>
      </w:r>
      <w:r>
        <w:rPr>
          <w:color w:val="7030A0"/>
          <w:lang w:val="en-US"/>
        </w:rPr>
        <w:t>and As-Built)</w:t>
      </w:r>
      <w:r w:rsidR="00D45256">
        <w:rPr>
          <w:color w:val="7030A0"/>
          <w:lang w:val="en-US"/>
        </w:rPr>
        <w:t xml:space="preserve"> for each pole.</w:t>
      </w:r>
    </w:p>
    <w:p w14:paraId="6A4A9D78" w14:textId="2E1173F8" w:rsidR="00A52075" w:rsidRDefault="00A52075" w:rsidP="00A52075">
      <w:pPr>
        <w:pStyle w:val="ListParagraph"/>
        <w:numPr>
          <w:ilvl w:val="0"/>
          <w:numId w:val="36"/>
        </w:numPr>
        <w:rPr>
          <w:color w:val="7030A0"/>
          <w:lang w:val="en-US"/>
        </w:rPr>
      </w:pPr>
      <w:r>
        <w:rPr>
          <w:color w:val="7030A0"/>
          <w:lang w:val="en-US"/>
        </w:rPr>
        <w:t>Height of attachment of Small Connected Device (Proposed</w:t>
      </w:r>
      <w:r w:rsidR="006178DA">
        <w:rPr>
          <w:color w:val="7030A0"/>
          <w:lang w:val="en-US"/>
        </w:rPr>
        <w:t xml:space="preserve"> design</w:t>
      </w:r>
      <w:r>
        <w:rPr>
          <w:color w:val="7030A0"/>
          <w:lang w:val="en-US"/>
        </w:rPr>
        <w:t xml:space="preserve"> and As-Built)</w:t>
      </w:r>
      <w:r w:rsidR="00D45256">
        <w:rPr>
          <w:color w:val="7030A0"/>
          <w:lang w:val="en-US"/>
        </w:rPr>
        <w:t xml:space="preserve"> for each pole.</w:t>
      </w:r>
    </w:p>
    <w:p w14:paraId="0490A000" w14:textId="409C44B3" w:rsidR="00F93675" w:rsidRPr="00933808" w:rsidRDefault="00F93675" w:rsidP="00384FEA">
      <w:pPr>
        <w:pStyle w:val="Heading2"/>
        <w:rPr>
          <w:color w:val="7030A0"/>
          <w:lang w:val="en-US"/>
        </w:rPr>
      </w:pPr>
      <w:r w:rsidRPr="00933808">
        <w:rPr>
          <w:color w:val="7030A0"/>
          <w:lang w:val="en-US"/>
        </w:rPr>
        <w:t>Number of</w:t>
      </w:r>
      <w:r w:rsidR="009F0CC3">
        <w:rPr>
          <w:color w:val="7030A0"/>
          <w:lang w:val="en-US"/>
        </w:rPr>
        <w:t xml:space="preserve"> Small Connected Device</w:t>
      </w:r>
      <w:r w:rsidRPr="00933808">
        <w:rPr>
          <w:color w:val="7030A0"/>
          <w:lang w:val="en-US"/>
        </w:rPr>
        <w:t xml:space="preserve"> Licensed Occupant and Small Connected Devices attach</w:t>
      </w:r>
      <w:r w:rsidR="009F0CC3">
        <w:rPr>
          <w:color w:val="7030A0"/>
          <w:lang w:val="en-US"/>
        </w:rPr>
        <w:t>ments</w:t>
      </w:r>
      <w:r w:rsidRPr="00933808">
        <w:rPr>
          <w:color w:val="7030A0"/>
          <w:lang w:val="en-US"/>
        </w:rPr>
        <w:t xml:space="preserve"> on </w:t>
      </w:r>
      <w:r w:rsidR="009F0CC3">
        <w:rPr>
          <w:color w:val="7030A0"/>
          <w:lang w:val="en-US"/>
        </w:rPr>
        <w:t>a pole</w:t>
      </w:r>
      <w:r w:rsidR="006178DA">
        <w:rPr>
          <w:color w:val="7030A0"/>
          <w:lang w:val="en-US"/>
        </w:rPr>
        <w:t>:</w:t>
      </w:r>
    </w:p>
    <w:p w14:paraId="3551C81F" w14:textId="24F894C4" w:rsidR="00F93675" w:rsidRPr="00933808" w:rsidRDefault="00933808" w:rsidP="00933808">
      <w:pPr>
        <w:ind w:left="705"/>
        <w:rPr>
          <w:color w:val="7030A0"/>
          <w:lang w:val="en-US"/>
        </w:rPr>
      </w:pPr>
      <w:r w:rsidRPr="00933808">
        <w:rPr>
          <w:color w:val="7030A0"/>
          <w:lang w:val="en-US"/>
        </w:rPr>
        <w:t xml:space="preserve">Only one (1) </w:t>
      </w:r>
      <w:r w:rsidR="009F0CC3">
        <w:rPr>
          <w:color w:val="7030A0"/>
          <w:lang w:val="en-US"/>
        </w:rPr>
        <w:t>Small Connected Device Licensed O</w:t>
      </w:r>
      <w:r w:rsidRPr="00933808">
        <w:rPr>
          <w:color w:val="7030A0"/>
          <w:lang w:val="en-US"/>
        </w:rPr>
        <w:t xml:space="preserve">ccupant is allowed on </w:t>
      </w:r>
      <w:r w:rsidR="009F0CC3">
        <w:rPr>
          <w:color w:val="7030A0"/>
          <w:lang w:val="en-US"/>
        </w:rPr>
        <w:t>a</w:t>
      </w:r>
      <w:r w:rsidRPr="00933808">
        <w:rPr>
          <w:color w:val="7030A0"/>
          <w:lang w:val="en-US"/>
        </w:rPr>
        <w:t xml:space="preserve"> pole. The </w:t>
      </w:r>
      <w:r w:rsidR="009F0CC3">
        <w:rPr>
          <w:color w:val="7030A0"/>
          <w:lang w:val="en-US"/>
        </w:rPr>
        <w:t xml:space="preserve">Small Connected Licensed Occupant </w:t>
      </w:r>
      <w:r w:rsidRPr="00933808">
        <w:rPr>
          <w:color w:val="7030A0"/>
          <w:lang w:val="en-US"/>
        </w:rPr>
        <w:t xml:space="preserve">may </w:t>
      </w:r>
      <w:r w:rsidR="009F0CC3">
        <w:rPr>
          <w:color w:val="7030A0"/>
          <w:lang w:val="en-US"/>
        </w:rPr>
        <w:t xml:space="preserve">be allowed to </w:t>
      </w:r>
      <w:r w:rsidRPr="00933808">
        <w:rPr>
          <w:color w:val="7030A0"/>
          <w:lang w:val="en-US"/>
        </w:rPr>
        <w:t xml:space="preserve">attach up to </w:t>
      </w:r>
      <w:r w:rsidR="009F0CC3">
        <w:rPr>
          <w:color w:val="7030A0"/>
          <w:lang w:val="en-US"/>
        </w:rPr>
        <w:t xml:space="preserve">a maximum of </w:t>
      </w:r>
      <w:r w:rsidRPr="00933808">
        <w:rPr>
          <w:color w:val="7030A0"/>
          <w:lang w:val="en-US"/>
        </w:rPr>
        <w:t>two (2) small connected devices requiring an electric service on the pole</w:t>
      </w:r>
      <w:r w:rsidR="009F0CC3">
        <w:rPr>
          <w:color w:val="7030A0"/>
          <w:lang w:val="en-US"/>
        </w:rPr>
        <w:t>,</w:t>
      </w:r>
      <w:r w:rsidRPr="00933808">
        <w:rPr>
          <w:color w:val="7030A0"/>
          <w:lang w:val="en-US"/>
        </w:rPr>
        <w:t xml:space="preserve"> </w:t>
      </w:r>
      <w:r w:rsidR="006178DA">
        <w:rPr>
          <w:color w:val="7030A0"/>
          <w:lang w:val="en-US"/>
        </w:rPr>
        <w:t>if</w:t>
      </w:r>
      <w:r w:rsidRPr="00933808">
        <w:rPr>
          <w:color w:val="7030A0"/>
          <w:lang w:val="en-US"/>
        </w:rPr>
        <w:t xml:space="preserve"> approved by FortisAlberta representatives.</w:t>
      </w:r>
    </w:p>
    <w:p w14:paraId="52DAD968" w14:textId="74914853" w:rsidR="00384FEA" w:rsidRPr="00CC63A8" w:rsidRDefault="00384FEA" w:rsidP="00384FEA">
      <w:pPr>
        <w:pStyle w:val="Heading2"/>
        <w:rPr>
          <w:color w:val="000000" w:themeColor="text1"/>
          <w:lang w:val="en-US"/>
        </w:rPr>
      </w:pPr>
      <w:r w:rsidRPr="00CC63A8">
        <w:rPr>
          <w:color w:val="000000" w:themeColor="text1"/>
          <w:lang w:val="en-US"/>
        </w:rPr>
        <w:t>Applicable Fees</w:t>
      </w:r>
    </w:p>
    <w:p w14:paraId="30D34F69" w14:textId="7E11009E" w:rsidR="00384FEA" w:rsidRPr="00CC63A8" w:rsidRDefault="00384FEA" w:rsidP="00384FEA">
      <w:pPr>
        <w:ind w:left="705"/>
        <w:rPr>
          <w:color w:val="000000" w:themeColor="text1"/>
        </w:rPr>
      </w:pPr>
      <w:r w:rsidRPr="00CC63A8">
        <w:rPr>
          <w:color w:val="000000" w:themeColor="text1"/>
        </w:rPr>
        <w:t xml:space="preserve">The licensed occupant </w:t>
      </w:r>
      <w:r>
        <w:rPr>
          <w:color w:val="000000" w:themeColor="text1"/>
        </w:rPr>
        <w:t>shall be</w:t>
      </w:r>
      <w:r w:rsidRPr="00CC63A8">
        <w:rPr>
          <w:color w:val="000000" w:themeColor="text1"/>
        </w:rPr>
        <w:t xml:space="preserve"> responsible for any applicable fees </w:t>
      </w:r>
      <w:r>
        <w:rPr>
          <w:color w:val="000000" w:themeColor="text1"/>
        </w:rPr>
        <w:t>as per the “</w:t>
      </w:r>
      <w:hyperlink r:id="rId19" w:history="1">
        <w:r w:rsidRPr="00E72505">
          <w:rPr>
            <w:rStyle w:val="Hyperlink"/>
            <w:color w:val="0066FF"/>
          </w:rPr>
          <w:t>Licensed Occupancy: Schedule of Fees</w:t>
        </w:r>
      </w:hyperlink>
      <w:r>
        <w:rPr>
          <w:color w:val="000000" w:themeColor="text1"/>
        </w:rPr>
        <w:t>”</w:t>
      </w:r>
      <w:r w:rsidR="00E72505">
        <w:rPr>
          <w:color w:val="000000" w:themeColor="text1"/>
        </w:rPr>
        <w:t xml:space="preserve"> (link)</w:t>
      </w:r>
      <w:r>
        <w:rPr>
          <w:color w:val="000000" w:themeColor="text1"/>
        </w:rPr>
        <w:t>.</w:t>
      </w:r>
    </w:p>
    <w:p w14:paraId="359A46D0" w14:textId="77777777" w:rsidR="00384FEA" w:rsidRPr="001C3E3D" w:rsidRDefault="00384FEA" w:rsidP="006178DA">
      <w:pPr>
        <w:pStyle w:val="Heading1"/>
      </w:pPr>
      <w:bookmarkStart w:id="39" w:name="_Toc137107493"/>
      <w:bookmarkStart w:id="40" w:name="_Toc137126903"/>
      <w:bookmarkStart w:id="41" w:name="_Toc137127067"/>
      <w:bookmarkStart w:id="42" w:name="_Toc95913786"/>
      <w:bookmarkStart w:id="43" w:name="_Toc95913835"/>
      <w:bookmarkStart w:id="44" w:name="_Toc95913787"/>
      <w:bookmarkStart w:id="45" w:name="_Toc95913836"/>
      <w:bookmarkStart w:id="46" w:name="_Toc95913788"/>
      <w:bookmarkStart w:id="47" w:name="_Toc95913837"/>
      <w:bookmarkStart w:id="48" w:name="_Toc86045156"/>
      <w:bookmarkStart w:id="49" w:name="_Toc141174375"/>
      <w:bookmarkStart w:id="50" w:name="_Toc176859804"/>
      <w:bookmarkEnd w:id="39"/>
      <w:bookmarkEnd w:id="40"/>
      <w:bookmarkEnd w:id="41"/>
      <w:bookmarkEnd w:id="42"/>
      <w:bookmarkEnd w:id="43"/>
      <w:bookmarkEnd w:id="44"/>
      <w:bookmarkEnd w:id="45"/>
      <w:bookmarkEnd w:id="46"/>
      <w:bookmarkEnd w:id="47"/>
      <w:r w:rsidRPr="001C3E3D">
        <w:t xml:space="preserve">Supply of </w:t>
      </w:r>
      <w:r>
        <w:t>Licensed Occupancy</w:t>
      </w:r>
      <w:r w:rsidRPr="001C3E3D">
        <w:t xml:space="preserve"> Pole</w:t>
      </w:r>
      <w:bookmarkEnd w:id="48"/>
      <w:bookmarkEnd w:id="49"/>
      <w:bookmarkEnd w:id="50"/>
    </w:p>
    <w:p w14:paraId="7A9B60F7" w14:textId="77777777" w:rsidR="00384FEA" w:rsidRPr="001C3E3D" w:rsidRDefault="00384FEA" w:rsidP="00384FEA">
      <w:pPr>
        <w:pStyle w:val="Heading2"/>
        <w:rPr>
          <w:color w:val="000000" w:themeColor="text1"/>
        </w:rPr>
      </w:pPr>
      <w:r w:rsidRPr="001C3E3D">
        <w:rPr>
          <w:color w:val="000000" w:themeColor="text1"/>
        </w:rPr>
        <w:t xml:space="preserve">If a new </w:t>
      </w:r>
      <w:r>
        <w:rPr>
          <w:color w:val="000000" w:themeColor="text1"/>
        </w:rPr>
        <w:t>licensed occupancy</w:t>
      </w:r>
      <w:r w:rsidRPr="001C3E3D">
        <w:rPr>
          <w:color w:val="000000" w:themeColor="text1"/>
        </w:rPr>
        <w:t xml:space="preserve"> pole is required to attach </w:t>
      </w:r>
      <w:r w:rsidRPr="00D33C25">
        <w:rPr>
          <w:i/>
          <w:iCs/>
          <w:color w:val="000000" w:themeColor="text1"/>
        </w:rPr>
        <w:t>small connected devices</w:t>
      </w:r>
      <w:r w:rsidRPr="001C3E3D">
        <w:rPr>
          <w:color w:val="000000" w:themeColor="text1"/>
        </w:rPr>
        <w:t xml:space="preserve">, a request can be made to have FortisAlberta supply and install it. </w:t>
      </w:r>
    </w:p>
    <w:p w14:paraId="35E3E7E8" w14:textId="77777777" w:rsidR="00384FEA" w:rsidRPr="001C3E3D" w:rsidRDefault="00384FEA" w:rsidP="00384FEA">
      <w:pPr>
        <w:pStyle w:val="Heading3"/>
        <w:rPr>
          <w:color w:val="000000" w:themeColor="text1"/>
        </w:rPr>
      </w:pPr>
      <w:r w:rsidRPr="001C3E3D">
        <w:rPr>
          <w:color w:val="000000" w:themeColor="text1"/>
        </w:rPr>
        <w:t xml:space="preserve">The </w:t>
      </w:r>
      <w:r>
        <w:rPr>
          <w:color w:val="000000" w:themeColor="text1"/>
        </w:rPr>
        <w:t>licensed occupant</w:t>
      </w:r>
      <w:r w:rsidRPr="001C3E3D">
        <w:rPr>
          <w:color w:val="000000" w:themeColor="text1"/>
        </w:rPr>
        <w:t xml:space="preserve"> shall be responsible to pay for the associated costs of </w:t>
      </w:r>
      <w:r>
        <w:rPr>
          <w:color w:val="000000" w:themeColor="text1"/>
        </w:rPr>
        <w:t>installing</w:t>
      </w:r>
      <w:r w:rsidRPr="001C3E3D">
        <w:rPr>
          <w:color w:val="000000" w:themeColor="text1"/>
        </w:rPr>
        <w:t xml:space="preserve"> the new pole</w:t>
      </w:r>
      <w:r>
        <w:rPr>
          <w:color w:val="000000" w:themeColor="text1"/>
        </w:rPr>
        <w:t>.</w:t>
      </w:r>
    </w:p>
    <w:p w14:paraId="034472A5" w14:textId="77777777" w:rsidR="00384FEA" w:rsidRPr="001C3E3D" w:rsidRDefault="00384FEA" w:rsidP="00384FEA">
      <w:pPr>
        <w:pStyle w:val="Heading3"/>
        <w:rPr>
          <w:color w:val="000000" w:themeColor="text1"/>
        </w:rPr>
      </w:pPr>
      <w:r w:rsidRPr="001C3E3D">
        <w:rPr>
          <w:color w:val="000000" w:themeColor="text1"/>
        </w:rPr>
        <w:t>Th</w:t>
      </w:r>
      <w:r>
        <w:rPr>
          <w:color w:val="000000" w:themeColor="text1"/>
        </w:rPr>
        <w:t>e pole</w:t>
      </w:r>
      <w:r w:rsidRPr="001C3E3D">
        <w:rPr>
          <w:color w:val="000000" w:themeColor="text1"/>
        </w:rPr>
        <w:t xml:space="preserve"> installation is subject to applicable laws, approvals, land rights and engineering requirements. </w:t>
      </w:r>
    </w:p>
    <w:p w14:paraId="73EEE2BA" w14:textId="1F3021F3" w:rsidR="00384FEA" w:rsidRPr="007809E0" w:rsidRDefault="00384FEA" w:rsidP="00384FEA">
      <w:pPr>
        <w:pStyle w:val="Heading3"/>
        <w:rPr>
          <w:color w:val="000000" w:themeColor="text1"/>
        </w:rPr>
      </w:pPr>
      <w:r>
        <w:rPr>
          <w:color w:val="000000" w:themeColor="text1"/>
        </w:rPr>
        <w:t>The pole l</w:t>
      </w:r>
      <w:r w:rsidRPr="001C3E3D">
        <w:rPr>
          <w:color w:val="000000" w:themeColor="text1"/>
        </w:rPr>
        <w:t>ocations are restricted to acceptable locations within government road allowances as determined by FortisAlberta. FortisAlberta will not supply</w:t>
      </w:r>
      <w:r>
        <w:rPr>
          <w:color w:val="000000" w:themeColor="text1"/>
        </w:rPr>
        <w:t xml:space="preserve"> and install </w:t>
      </w:r>
      <w:r w:rsidRPr="007809E0">
        <w:rPr>
          <w:color w:val="000000" w:themeColor="text1"/>
        </w:rPr>
        <w:t xml:space="preserve">a pole on private property; in a location that requires regular land access costs; or one that has accessibility concerns. </w:t>
      </w:r>
    </w:p>
    <w:p w14:paraId="2E7D0205" w14:textId="77777777" w:rsidR="00384FEA" w:rsidRPr="007809E0" w:rsidRDefault="00384FEA" w:rsidP="00384FEA">
      <w:pPr>
        <w:pStyle w:val="Heading3"/>
      </w:pPr>
      <w:r w:rsidRPr="007809E0">
        <w:rPr>
          <w:color w:val="000000" w:themeColor="text1"/>
        </w:rPr>
        <w:t>The addition of a pole may affect the adjacent structures, such as with uplift issues or additional loading. As such, the customer shall pay the required changes in the system in accommodating this new licensed occupancy pole.</w:t>
      </w:r>
      <w:bookmarkStart w:id="51" w:name="_Toc95913793"/>
      <w:bookmarkStart w:id="52" w:name="_Toc95913842"/>
      <w:bookmarkStart w:id="53" w:name="_Toc95913794"/>
      <w:bookmarkStart w:id="54" w:name="_Toc95913843"/>
      <w:bookmarkEnd w:id="51"/>
      <w:bookmarkEnd w:id="52"/>
      <w:bookmarkEnd w:id="53"/>
      <w:bookmarkEnd w:id="54"/>
    </w:p>
    <w:p w14:paraId="0CC33B62" w14:textId="77777777" w:rsidR="00384FEA" w:rsidRDefault="00384FEA" w:rsidP="00384FEA">
      <w:pPr>
        <w:pStyle w:val="Heading1"/>
      </w:pPr>
      <w:bookmarkStart w:id="55" w:name="_Toc95913796"/>
      <w:bookmarkStart w:id="56" w:name="_Toc95913845"/>
      <w:bookmarkStart w:id="57" w:name="_Toc95913797"/>
      <w:bookmarkStart w:id="58" w:name="_Toc95913846"/>
      <w:bookmarkStart w:id="59" w:name="_Toc95913798"/>
      <w:bookmarkStart w:id="60" w:name="_Toc95913847"/>
      <w:bookmarkStart w:id="61" w:name="_Toc95913799"/>
      <w:bookmarkStart w:id="62" w:name="_Toc95913848"/>
      <w:bookmarkStart w:id="63" w:name="_Toc141174376"/>
      <w:bookmarkStart w:id="64" w:name="_Toc176859805"/>
      <w:bookmarkEnd w:id="55"/>
      <w:bookmarkEnd w:id="56"/>
      <w:bookmarkEnd w:id="57"/>
      <w:bookmarkEnd w:id="58"/>
      <w:bookmarkEnd w:id="59"/>
      <w:bookmarkEnd w:id="60"/>
      <w:bookmarkEnd w:id="61"/>
      <w:bookmarkEnd w:id="62"/>
      <w:r>
        <w:lastRenderedPageBreak/>
        <w:t>Load Center and Standard Servicing</w:t>
      </w:r>
      <w:bookmarkEnd w:id="63"/>
      <w:bookmarkEnd w:id="64"/>
    </w:p>
    <w:p w14:paraId="38C9CF9B" w14:textId="77777777" w:rsidR="00384FEA" w:rsidRDefault="00384FEA" w:rsidP="00384FEA">
      <w:pPr>
        <w:pStyle w:val="Heading2"/>
      </w:pPr>
      <w:r>
        <w:t>FortisAlberta will supply and install the load center on the pole. The load center must be rated for outdoors, single phase, 2Wire, 15A, 120/240V AC system.</w:t>
      </w:r>
    </w:p>
    <w:p w14:paraId="312E3F35" w14:textId="2DFCC2C9" w:rsidR="00384FEA" w:rsidRPr="009B2067" w:rsidRDefault="00384FEA" w:rsidP="00384FEA">
      <w:pPr>
        <w:pStyle w:val="Heading2"/>
      </w:pPr>
      <w:r>
        <w:t xml:space="preserve">The standard service voltage for </w:t>
      </w:r>
      <w:r w:rsidRPr="00D33C25">
        <w:rPr>
          <w:i/>
          <w:iCs/>
        </w:rPr>
        <w:t>small connected devices</w:t>
      </w:r>
      <w:r>
        <w:t xml:space="preserve"> is 120V</w:t>
      </w:r>
      <w:r w:rsidR="00533039" w:rsidRPr="00533039">
        <w:rPr>
          <w:vertAlign w:val="subscript"/>
        </w:rPr>
        <w:t>LG</w:t>
      </w:r>
      <w:r>
        <w:t>, 1-Phase, 2</w:t>
      </w:r>
      <w:r w:rsidR="00533039">
        <w:t>-</w:t>
      </w:r>
      <w:r>
        <w:t xml:space="preserve">Wire. </w:t>
      </w:r>
    </w:p>
    <w:p w14:paraId="563B9C2F" w14:textId="14932D7D" w:rsidR="00384FEA" w:rsidRDefault="00384FEA" w:rsidP="00384FEA">
      <w:pPr>
        <w:jc w:val="center"/>
      </w:pPr>
      <w:r>
        <w:rPr>
          <w:noProof/>
        </w:rPr>
        <w:drawing>
          <wp:inline distT="0" distB="0" distL="0" distR="0" wp14:anchorId="55C355DE" wp14:editId="385F2186">
            <wp:extent cx="1623974" cy="2357407"/>
            <wp:effectExtent l="0" t="0" r="0" b="5080"/>
            <wp:docPr id="25" name="Picture 20" descr="A picture containing text, indoor&#10;&#10;Description automatically generated">
              <a:extLst xmlns:a="http://schemas.openxmlformats.org/drawingml/2006/main">
                <a:ext uri="{FF2B5EF4-FFF2-40B4-BE49-F238E27FC236}">
                  <a16:creationId xmlns:a16="http://schemas.microsoft.com/office/drawing/2014/main" id="{D81043AA-937E-407F-9FE1-65241F386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0" descr="A picture containing text, indoor&#10;&#10;Description automatically generated">
                      <a:extLst>
                        <a:ext uri="{FF2B5EF4-FFF2-40B4-BE49-F238E27FC236}">
                          <a16:creationId xmlns:a16="http://schemas.microsoft.com/office/drawing/2014/main" id="{D81043AA-937E-407F-9FE1-65241F386C6C}"/>
                        </a:ext>
                      </a:extLst>
                    </pic:cNvPr>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1679984" cy="2438712"/>
                    </a:xfrm>
                    <a:prstGeom prst="rect">
                      <a:avLst/>
                    </a:prstGeom>
                  </pic:spPr>
                </pic:pic>
              </a:graphicData>
            </a:graphic>
          </wp:inline>
        </w:drawing>
      </w:r>
      <w:r>
        <w:t xml:space="preserve">    </w:t>
      </w:r>
      <w:r w:rsidR="00E93429">
        <w:rPr>
          <w:noProof/>
        </w:rPr>
        <w:drawing>
          <wp:inline distT="0" distB="0" distL="0" distR="0" wp14:anchorId="10A370BF" wp14:editId="19C10225">
            <wp:extent cx="3934811" cy="2143353"/>
            <wp:effectExtent l="0" t="0" r="8890" b="9525"/>
            <wp:docPr id="1785849679" name="Picture 1" descr="Diagram of a traffic signal with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49679" name="Picture 1" descr="Diagram of a traffic signal with a diagram&#10;&#10;Description automatically generated with medium confidence"/>
                    <pic:cNvPicPr/>
                  </pic:nvPicPr>
                  <pic:blipFill>
                    <a:blip r:embed="rId21"/>
                    <a:stretch>
                      <a:fillRect/>
                    </a:stretch>
                  </pic:blipFill>
                  <pic:spPr>
                    <a:xfrm>
                      <a:off x="0" y="0"/>
                      <a:ext cx="3969161" cy="2162064"/>
                    </a:xfrm>
                    <a:prstGeom prst="rect">
                      <a:avLst/>
                    </a:prstGeom>
                  </pic:spPr>
                </pic:pic>
              </a:graphicData>
            </a:graphic>
          </wp:inline>
        </w:drawing>
      </w:r>
    </w:p>
    <w:p w14:paraId="106B3FA2" w14:textId="7B8CDC22" w:rsidR="00AD6D36" w:rsidRPr="004B2D93" w:rsidRDefault="00384FEA" w:rsidP="004B2D93">
      <w:pPr>
        <w:pStyle w:val="Heading9"/>
        <w:rPr>
          <w:color w:val="7030A0"/>
        </w:rPr>
      </w:pPr>
      <w:r w:rsidRPr="004B2D93">
        <w:rPr>
          <w:color w:val="7030A0"/>
        </w:rPr>
        <w:t>Figure 1:</w:t>
      </w:r>
      <w:r w:rsidR="00E93429" w:rsidRPr="004B2D93">
        <w:rPr>
          <w:color w:val="7030A0"/>
        </w:rPr>
        <w:t xml:space="preserve"> Showing connections to the l</w:t>
      </w:r>
      <w:r w:rsidRPr="004B2D93">
        <w:rPr>
          <w:color w:val="7030A0"/>
        </w:rPr>
        <w:t xml:space="preserve">oad </w:t>
      </w:r>
      <w:r w:rsidR="00E93429" w:rsidRPr="004B2D93">
        <w:rPr>
          <w:color w:val="7030A0"/>
        </w:rPr>
        <w:t>c</w:t>
      </w:r>
      <w:r w:rsidRPr="004B2D93">
        <w:rPr>
          <w:color w:val="7030A0"/>
        </w:rPr>
        <w:t>enter</w:t>
      </w:r>
      <w:r w:rsidR="00E93429" w:rsidRPr="004B2D93">
        <w:rPr>
          <w:color w:val="7030A0"/>
        </w:rPr>
        <w:t xml:space="preserve"> and to the supply system. </w:t>
      </w:r>
    </w:p>
    <w:p w14:paraId="026319DA" w14:textId="48E9F33E" w:rsidR="00384FEA" w:rsidRDefault="00384FEA" w:rsidP="00384FEA">
      <w:pPr>
        <w:pStyle w:val="Heading1"/>
      </w:pPr>
      <w:bookmarkStart w:id="65" w:name="_Toc160688247"/>
      <w:bookmarkStart w:id="66" w:name="_Toc160698321"/>
      <w:bookmarkStart w:id="67" w:name="_Toc160704529"/>
      <w:bookmarkStart w:id="68" w:name="_Toc160688248"/>
      <w:bookmarkStart w:id="69" w:name="_Toc160698322"/>
      <w:bookmarkStart w:id="70" w:name="_Toc160704530"/>
      <w:bookmarkStart w:id="71" w:name="_Toc160688249"/>
      <w:bookmarkStart w:id="72" w:name="_Toc160698323"/>
      <w:bookmarkStart w:id="73" w:name="_Toc160704531"/>
      <w:bookmarkStart w:id="74" w:name="_Toc95913802"/>
      <w:bookmarkStart w:id="75" w:name="_Toc95913850"/>
      <w:bookmarkStart w:id="76" w:name="_Toc95913803"/>
      <w:bookmarkStart w:id="77" w:name="_Toc95913851"/>
      <w:bookmarkStart w:id="78" w:name="_Toc95913804"/>
      <w:bookmarkStart w:id="79" w:name="_Toc95913852"/>
      <w:bookmarkStart w:id="80" w:name="_Toc95913805"/>
      <w:bookmarkStart w:id="81" w:name="_Toc95913853"/>
      <w:bookmarkStart w:id="82" w:name="_Toc95913806"/>
      <w:bookmarkStart w:id="83" w:name="_Toc95913854"/>
      <w:bookmarkStart w:id="84" w:name="_Toc95913807"/>
      <w:bookmarkStart w:id="85" w:name="_Toc95913855"/>
      <w:bookmarkStart w:id="86" w:name="_Toc141174377"/>
      <w:bookmarkStart w:id="87" w:name="_Toc176859806"/>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r>
        <w:t xml:space="preserve">Recommended and Restricted Poles for Licensed </w:t>
      </w:r>
      <w:r w:rsidR="00533039">
        <w:t>O</w:t>
      </w:r>
      <w:r>
        <w:t>ccupan</w:t>
      </w:r>
      <w:r w:rsidR="007E58F5">
        <w:t>t</w:t>
      </w:r>
      <w:r>
        <w:t xml:space="preserve"> Attachments</w:t>
      </w:r>
      <w:bookmarkEnd w:id="86"/>
      <w:bookmarkEnd w:id="87"/>
    </w:p>
    <w:p w14:paraId="2EE3819C" w14:textId="77777777" w:rsidR="00384FEA" w:rsidRDefault="00384FEA" w:rsidP="00384FEA">
      <w:pPr>
        <w:pStyle w:val="Heading2"/>
      </w:pPr>
      <w:r>
        <w:t>Recommended poles for licensed occupancy attachments</w:t>
      </w:r>
    </w:p>
    <w:p w14:paraId="68F0071A" w14:textId="1850CD88" w:rsidR="00384FEA" w:rsidRDefault="00384FEA" w:rsidP="0091158C">
      <w:pPr>
        <w:pStyle w:val="ListParagraph"/>
        <w:numPr>
          <w:ilvl w:val="0"/>
          <w:numId w:val="9"/>
        </w:numPr>
        <w:spacing w:before="120" w:after="60"/>
        <w:contextualSpacing w:val="0"/>
      </w:pPr>
      <w:r>
        <w:t xml:space="preserve">Streetlight poles – for the intent of this document, streetlight poles shall refer to underground fed steel streetlight poles. Streetlight poles are available for licensed occupancy </w:t>
      </w:r>
      <w:r w:rsidR="00736360">
        <w:rPr>
          <w:color w:val="7030A0"/>
        </w:rPr>
        <w:t xml:space="preserve">attachments, </w:t>
      </w:r>
      <w:r>
        <w:t xml:space="preserve">unless identified as restricted in the following sections. </w:t>
      </w:r>
      <w:r w:rsidR="00736360">
        <w:rPr>
          <w:color w:val="7030A0"/>
        </w:rPr>
        <w:t>Streetlight poles may be utilized as a raceway for communication cables (installed in duct</w:t>
      </w:r>
      <w:r w:rsidR="002A5DC6">
        <w:rPr>
          <w:color w:val="7030A0"/>
        </w:rPr>
        <w:t xml:space="preserve"> inside the streetlight pole</w:t>
      </w:r>
      <w:r w:rsidR="00736360">
        <w:rPr>
          <w:color w:val="7030A0"/>
        </w:rPr>
        <w:t xml:space="preserve">) and attachment point for small connected devices upon FortisAlberta review and approval. </w:t>
      </w:r>
      <w:r>
        <w:t>Streetlight poles are to be inspected, evaluated for structure loading, and appropriateness before giving approvals to attach.</w:t>
      </w:r>
    </w:p>
    <w:p w14:paraId="2B9124C4" w14:textId="42E2EB35" w:rsidR="007961ED" w:rsidRPr="007961ED" w:rsidRDefault="007961ED" w:rsidP="007961ED">
      <w:pPr>
        <w:pStyle w:val="ListParagraph"/>
        <w:spacing w:before="120" w:after="60"/>
        <w:ind w:left="1065"/>
        <w:contextualSpacing w:val="0"/>
        <w:rPr>
          <w:color w:val="7030A0"/>
        </w:rPr>
      </w:pPr>
      <w:r>
        <w:rPr>
          <w:color w:val="7030A0"/>
        </w:rPr>
        <w:t>There are streetlights which are controlled by relays and do not have a 24/7 electric service available on them. Where small connected devices are proposed on these streetlight poles, the make ready quote shall include the work required to upgrade the facilities to ensure 24/7 power is available on these streetlight poles.</w:t>
      </w:r>
    </w:p>
    <w:p w14:paraId="5B4D6196" w14:textId="54C96E96" w:rsidR="00384FEA" w:rsidRDefault="00384FEA" w:rsidP="00384FEA">
      <w:pPr>
        <w:pStyle w:val="ListParagraph"/>
        <w:ind w:left="1065"/>
        <w:contextualSpacing w:val="0"/>
      </w:pPr>
      <w:r w:rsidRPr="002D0C21">
        <w:t xml:space="preserve">Streetlight poles are not to be used for </w:t>
      </w:r>
      <w:r>
        <w:t>licensed occupancy</w:t>
      </w:r>
      <w:r w:rsidRPr="002D0C21">
        <w:t xml:space="preserve"> wireline attachments </w:t>
      </w:r>
      <w:r>
        <w:t xml:space="preserve">(such as telecommunication cables) </w:t>
      </w:r>
      <w:r w:rsidRPr="002D0C21">
        <w:t xml:space="preserve">as these </w:t>
      </w:r>
      <w:r>
        <w:t xml:space="preserve">streetlight </w:t>
      </w:r>
      <w:r w:rsidRPr="002D0C21">
        <w:t xml:space="preserve">structures are not intended to support </w:t>
      </w:r>
      <w:r>
        <w:t>these</w:t>
      </w:r>
      <w:r w:rsidRPr="002D0C21">
        <w:t xml:space="preserve"> wireline attachments.</w:t>
      </w:r>
    </w:p>
    <w:p w14:paraId="42A59BF9" w14:textId="04B1968B" w:rsidR="00384FEA" w:rsidRDefault="00384FEA" w:rsidP="0091158C">
      <w:pPr>
        <w:pStyle w:val="ListParagraph"/>
        <w:numPr>
          <w:ilvl w:val="0"/>
          <w:numId w:val="9"/>
        </w:numPr>
        <w:spacing w:before="120" w:after="60"/>
        <w:contextualSpacing w:val="0"/>
      </w:pPr>
      <w:r>
        <w:t xml:space="preserve">Tangent wood </w:t>
      </w:r>
      <w:r w:rsidRPr="00690787">
        <w:t xml:space="preserve">poles (simple framing for supporting conductors without guying or dead ends) usually provide </w:t>
      </w:r>
      <w:r w:rsidR="00533039" w:rsidRPr="00533039">
        <w:rPr>
          <w:color w:val="0070C0"/>
        </w:rPr>
        <w:t xml:space="preserve">reduced complexity, </w:t>
      </w:r>
      <w:r w:rsidRPr="00690787">
        <w:t>better clearances</w:t>
      </w:r>
      <w:r w:rsidR="00533039">
        <w:t>,</w:t>
      </w:r>
      <w:r w:rsidRPr="00690787">
        <w:t xml:space="preserve"> and </w:t>
      </w:r>
      <w:r w:rsidR="00533039">
        <w:t xml:space="preserve">more </w:t>
      </w:r>
      <w:r w:rsidRPr="00690787">
        <w:t xml:space="preserve">space for </w:t>
      </w:r>
      <w:r>
        <w:t>licensed occupancy</w:t>
      </w:r>
      <w:r w:rsidRPr="00690787">
        <w:t xml:space="preserve"> attachments. These may include </w:t>
      </w:r>
      <w:r w:rsidR="00B5286A">
        <w:t xml:space="preserve">a </w:t>
      </w:r>
      <w:r w:rsidRPr="00690787">
        <w:t xml:space="preserve">single phase transformer on </w:t>
      </w:r>
      <w:r w:rsidR="00B5286A">
        <w:t xml:space="preserve">the </w:t>
      </w:r>
      <w:r w:rsidRPr="00690787">
        <w:t xml:space="preserve">tangent pole. Due to operational reasons, two thirds of the pole typically must be free for climbing, which restricts some pole types. Wood poles are to be inspected, evaluated for structure loading and appropriateness before giving approvals to </w:t>
      </w:r>
      <w:r>
        <w:t xml:space="preserve">attach. </w:t>
      </w:r>
    </w:p>
    <w:p w14:paraId="665D692F" w14:textId="2102701B" w:rsidR="00384FEA" w:rsidRDefault="00384FEA" w:rsidP="00384FEA">
      <w:pPr>
        <w:pStyle w:val="Heading2"/>
      </w:pPr>
      <w:r>
        <w:lastRenderedPageBreak/>
        <w:t>Restricted poles for licensed occupancy attachments</w:t>
      </w:r>
    </w:p>
    <w:p w14:paraId="467E95B3" w14:textId="0C645056" w:rsidR="001F374D" w:rsidRPr="00DE7017" w:rsidRDefault="001F374D" w:rsidP="0091158C">
      <w:pPr>
        <w:pStyle w:val="ListParagraph"/>
        <w:numPr>
          <w:ilvl w:val="0"/>
          <w:numId w:val="6"/>
        </w:numPr>
        <w:spacing w:before="120" w:after="60"/>
        <w:ind w:left="1080"/>
        <w:contextualSpacing w:val="0"/>
        <w:rPr>
          <w:color w:val="7030A0"/>
        </w:rPr>
      </w:pPr>
      <w:r w:rsidRPr="00DE7017">
        <w:rPr>
          <w:color w:val="7030A0"/>
        </w:rPr>
        <w:t>FortisAlberta owned poles located on private property</w:t>
      </w:r>
      <w:r w:rsidR="001C64FC">
        <w:rPr>
          <w:color w:val="7030A0"/>
        </w:rPr>
        <w:t xml:space="preserve"> – </w:t>
      </w:r>
      <w:r w:rsidR="0014744D">
        <w:rPr>
          <w:color w:val="7030A0"/>
        </w:rPr>
        <w:t xml:space="preserve">Attachments of small connected devices on poles located on private property are not allowed. </w:t>
      </w:r>
      <w:r w:rsidR="008E3A84" w:rsidRPr="005E63DC">
        <w:rPr>
          <w:color w:val="7030A0"/>
        </w:rPr>
        <w:t xml:space="preserve">NOTE: </w:t>
      </w:r>
      <w:r w:rsidR="00B9519E" w:rsidRPr="00DE7017">
        <w:rPr>
          <w:color w:val="7030A0"/>
        </w:rPr>
        <w:t>The pole locations are restricted to acceptable locations within government road allowances.</w:t>
      </w:r>
    </w:p>
    <w:p w14:paraId="04236B15" w14:textId="45EF6864" w:rsidR="007961ED" w:rsidRDefault="007961ED" w:rsidP="0091158C">
      <w:pPr>
        <w:pStyle w:val="ListParagraph"/>
        <w:numPr>
          <w:ilvl w:val="0"/>
          <w:numId w:val="6"/>
        </w:numPr>
        <w:spacing w:before="120" w:after="60"/>
        <w:ind w:left="1080"/>
        <w:contextualSpacing w:val="0"/>
      </w:pPr>
      <w:r>
        <w:rPr>
          <w:color w:val="7030A0"/>
        </w:rPr>
        <w:t>Decorative streetlight poles</w:t>
      </w:r>
      <w:r w:rsidR="001C64FC">
        <w:rPr>
          <w:color w:val="7030A0"/>
        </w:rPr>
        <w:t xml:space="preserve"> – </w:t>
      </w:r>
      <w:r w:rsidR="0014744D">
        <w:rPr>
          <w:color w:val="7030A0"/>
        </w:rPr>
        <w:t xml:space="preserve">Attachments of small connected devices on decorative streetlight poles are not allowed. </w:t>
      </w:r>
      <w:r>
        <w:rPr>
          <w:color w:val="7030A0"/>
        </w:rPr>
        <w:t xml:space="preserve">NOTE: </w:t>
      </w:r>
      <w:r w:rsidR="00DC7071">
        <w:rPr>
          <w:color w:val="7030A0"/>
        </w:rPr>
        <w:t xml:space="preserve">Decorative streetlight poles are specifically meant for municipal beautification and are normally built with smaller diameter steel poles which would restrict the installation of customer cables and conduits in the pole. In addition, the placement of luminaires is on the </w:t>
      </w:r>
      <w:r w:rsidR="0014744D">
        <w:rPr>
          <w:color w:val="7030A0"/>
        </w:rPr>
        <w:t>roadside</w:t>
      </w:r>
      <w:r w:rsidR="00DC7071">
        <w:rPr>
          <w:color w:val="7030A0"/>
        </w:rPr>
        <w:t xml:space="preserve"> where small connected devices are also proposed to be installed which would affect the intended road lighting pattern of the streetlight pole.</w:t>
      </w:r>
    </w:p>
    <w:p w14:paraId="2BACB98F" w14:textId="7A644AAA" w:rsidR="0014744D" w:rsidRPr="003E0A17" w:rsidRDefault="00F93675" w:rsidP="0091158C">
      <w:pPr>
        <w:pStyle w:val="ListParagraph"/>
        <w:numPr>
          <w:ilvl w:val="0"/>
          <w:numId w:val="6"/>
        </w:numPr>
        <w:spacing w:before="120" w:after="60"/>
        <w:ind w:left="1080"/>
        <w:contextualSpacing w:val="0"/>
        <w:rPr>
          <w:color w:val="7030A0"/>
        </w:rPr>
      </w:pPr>
      <w:r>
        <w:rPr>
          <w:color w:val="7030A0"/>
        </w:rPr>
        <w:t>Wood and s</w:t>
      </w:r>
      <w:r w:rsidR="00384FEA" w:rsidRPr="003E0A17">
        <w:rPr>
          <w:color w:val="7030A0"/>
        </w:rPr>
        <w:t xml:space="preserve">treetlight poles with existing licensed occupancy attachments </w:t>
      </w:r>
      <w:r w:rsidR="0014744D" w:rsidRPr="003E0A17">
        <w:rPr>
          <w:color w:val="7030A0"/>
        </w:rPr>
        <w:t xml:space="preserve">(e.g., security cameras, small cells). </w:t>
      </w:r>
      <w:r>
        <w:rPr>
          <w:color w:val="7030A0"/>
        </w:rPr>
        <w:t xml:space="preserve">NOTE: </w:t>
      </w:r>
      <w:r w:rsidR="0014744D" w:rsidRPr="003E0A17">
        <w:rPr>
          <w:color w:val="7030A0"/>
        </w:rPr>
        <w:t>Only one licensed occupant is allowed to attach small connected device on the pole.</w:t>
      </w:r>
    </w:p>
    <w:p w14:paraId="21509E7E" w14:textId="7736EADA" w:rsidR="00384FEA" w:rsidRDefault="00384FEA" w:rsidP="0091158C">
      <w:pPr>
        <w:pStyle w:val="ListParagraph"/>
        <w:numPr>
          <w:ilvl w:val="0"/>
          <w:numId w:val="6"/>
        </w:numPr>
        <w:spacing w:before="120" w:after="60"/>
        <w:ind w:left="1080"/>
        <w:contextualSpacing w:val="0"/>
      </w:pPr>
      <w:r>
        <w:t>Streetlight poles with visible signs of rusts and dents. Rusts and dents affect the integrity of streetlight poles. Streetlight poles with rusts and dents, as verified in the field, shall be replaced when required for licensed occupancy attachments.</w:t>
      </w:r>
    </w:p>
    <w:p w14:paraId="36BEDF7B" w14:textId="51A588EC" w:rsidR="00384FEA" w:rsidRDefault="00384FEA" w:rsidP="00384FEA">
      <w:pPr>
        <w:pStyle w:val="Paragraph"/>
        <w:jc w:val="center"/>
      </w:pPr>
      <w:r>
        <w:rPr>
          <w:noProof/>
        </w:rPr>
        <w:drawing>
          <wp:inline distT="0" distB="0" distL="0" distR="0" wp14:anchorId="2A5D7960" wp14:editId="6FDD862E">
            <wp:extent cx="1653235" cy="2241173"/>
            <wp:effectExtent l="0" t="0" r="4445" b="6985"/>
            <wp:docPr id="1831275177" name="Picture 1" descr="A pole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275177" name="Picture 1" descr="A pole with a sign on it&#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1690134" cy="2291195"/>
                    </a:xfrm>
                    <a:prstGeom prst="rect">
                      <a:avLst/>
                    </a:prstGeom>
                  </pic:spPr>
                </pic:pic>
              </a:graphicData>
            </a:graphic>
          </wp:inline>
        </w:drawing>
      </w:r>
      <w:r>
        <w:t xml:space="preserve"> </w:t>
      </w:r>
      <w:r w:rsidR="001C64FC">
        <w:t xml:space="preserve">  </w:t>
      </w:r>
      <w:r>
        <w:t xml:space="preserve">  </w:t>
      </w:r>
      <w:r>
        <w:rPr>
          <w:noProof/>
        </w:rPr>
        <w:drawing>
          <wp:inline distT="0" distB="0" distL="0" distR="0" wp14:anchorId="097AA481" wp14:editId="70E88DF2">
            <wp:extent cx="1667866" cy="2236533"/>
            <wp:effectExtent l="0" t="0" r="8890" b="0"/>
            <wp:docPr id="1198538128" name="Picture 1" descr="A metal pole with a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538128" name="Picture 1" descr="A metal pole with a base&#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1669874" cy="2239226"/>
                    </a:xfrm>
                    <a:prstGeom prst="rect">
                      <a:avLst/>
                    </a:prstGeom>
                  </pic:spPr>
                </pic:pic>
              </a:graphicData>
            </a:graphic>
          </wp:inline>
        </w:drawing>
      </w:r>
      <w:r w:rsidR="001C64FC">
        <w:br/>
      </w:r>
      <w:r>
        <w:rPr>
          <w:noProof/>
        </w:rPr>
        <w:drawing>
          <wp:inline distT="0" distB="0" distL="0" distR="0" wp14:anchorId="0F8AC46F" wp14:editId="63D172C5">
            <wp:extent cx="1762963" cy="2278384"/>
            <wp:effectExtent l="0" t="0" r="8890" b="7620"/>
            <wp:docPr id="358243171" name="Picture 1" descr="A post with a sign attached to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243171" name="Picture 1" descr="A post with a sign attached to it&#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1805550" cy="2333422"/>
                    </a:xfrm>
                    <a:prstGeom prst="rect">
                      <a:avLst/>
                    </a:prstGeom>
                  </pic:spPr>
                </pic:pic>
              </a:graphicData>
            </a:graphic>
          </wp:inline>
        </w:drawing>
      </w:r>
      <w:r>
        <w:t xml:space="preserve">     </w:t>
      </w:r>
      <w:r>
        <w:rPr>
          <w:noProof/>
        </w:rPr>
        <w:drawing>
          <wp:inline distT="0" distB="0" distL="0" distR="0" wp14:anchorId="35B125C3" wp14:editId="79C9AB25">
            <wp:extent cx="1616659" cy="2270260"/>
            <wp:effectExtent l="0" t="0" r="3175" b="0"/>
            <wp:docPr id="1234598259" name="Picture 1" descr="A metal pole with a white circle around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598259" name="Picture 1" descr="A metal pole with a white circle around it&#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1630250" cy="2289346"/>
                    </a:xfrm>
                    <a:prstGeom prst="rect">
                      <a:avLst/>
                    </a:prstGeom>
                  </pic:spPr>
                </pic:pic>
              </a:graphicData>
            </a:graphic>
          </wp:inline>
        </w:drawing>
      </w:r>
    </w:p>
    <w:p w14:paraId="53903F75" w14:textId="0789BB7C" w:rsidR="00384FEA" w:rsidRDefault="00384FEA" w:rsidP="00384FEA">
      <w:pPr>
        <w:pStyle w:val="Heading9"/>
      </w:pPr>
      <w:r w:rsidRPr="00DA4963">
        <w:rPr>
          <w:rStyle w:val="Heading9Char"/>
        </w:rPr>
        <w:t>Figure</w:t>
      </w:r>
      <w:r>
        <w:t xml:space="preserve"> 2 – Existing attachments (Top Left), Breakaway Pole (Top Right), Direct buried (Lower Left), Dented Pole (Lower Right)</w:t>
      </w:r>
    </w:p>
    <w:p w14:paraId="16932EB1" w14:textId="57B792F5" w:rsidR="00384FEA" w:rsidRDefault="00384FEA" w:rsidP="0091158C">
      <w:pPr>
        <w:pStyle w:val="ListParagraph"/>
        <w:numPr>
          <w:ilvl w:val="0"/>
          <w:numId w:val="6"/>
        </w:numPr>
        <w:spacing w:before="120" w:after="60"/>
        <w:ind w:left="1080"/>
        <w:contextualSpacing w:val="0"/>
      </w:pPr>
      <w:r>
        <w:lastRenderedPageBreak/>
        <w:t xml:space="preserve">Streetlight poles on breakaway bases </w:t>
      </w:r>
      <w:r w:rsidR="001C64FC">
        <w:t>–</w:t>
      </w:r>
      <w:r>
        <w:t xml:space="preserve"> </w:t>
      </w:r>
      <w:r w:rsidR="001C64FC">
        <w:t>L</w:t>
      </w:r>
      <w:r>
        <w:t>icensed occupancy attachments are not allowed</w:t>
      </w:r>
      <w:r w:rsidR="001C64FC">
        <w:t xml:space="preserve"> on these</w:t>
      </w:r>
      <w:r>
        <w:t xml:space="preserve">. Streetlight poles on breakaway bases are intended to improve traffic safety and are not meant to handle the additional structure loading of a licensed occupancy attachment. Breakaway bases are not to be replaced with standard bases, for the purpose of allowing licensed occupancy attachments, due to its intended purpose and use (which is for lighting and traffic safety). </w:t>
      </w:r>
    </w:p>
    <w:p w14:paraId="2772F493" w14:textId="10AFF9BF" w:rsidR="00384FEA" w:rsidRDefault="00384FEA" w:rsidP="0091158C">
      <w:pPr>
        <w:pStyle w:val="ListParagraph"/>
        <w:numPr>
          <w:ilvl w:val="0"/>
          <w:numId w:val="6"/>
        </w:numPr>
        <w:spacing w:before="120" w:after="60"/>
        <w:ind w:left="1080"/>
        <w:contextualSpacing w:val="0"/>
      </w:pPr>
      <w:r>
        <w:t xml:space="preserve">Direct buried streetlight poles – </w:t>
      </w:r>
      <w:r w:rsidR="001C64FC">
        <w:t>L</w:t>
      </w:r>
      <w:r>
        <w:t>icensed occupancy attachments are not allowed</w:t>
      </w:r>
      <w:r w:rsidR="001C64FC">
        <w:t xml:space="preserve"> on these</w:t>
      </w:r>
      <w:r>
        <w:t xml:space="preserve"> unless replaced. Direct buried streetlight poles are old</w:t>
      </w:r>
      <w:r w:rsidR="001C64FC">
        <w:t>er</w:t>
      </w:r>
      <w:r>
        <w:t xml:space="preserve"> standard structures and will have to be replaced when required for licensed occupancy attachments. The actual condition of the portion of streetlight pole buried underground is unknown unless verified and tested. Thus, additional loading on the structure may cause the structure to fail. </w:t>
      </w:r>
    </w:p>
    <w:p w14:paraId="001D6EB1" w14:textId="2CE8F0DB" w:rsidR="00384FEA" w:rsidRDefault="001C64FC" w:rsidP="0091158C">
      <w:pPr>
        <w:pStyle w:val="ListParagraph"/>
        <w:numPr>
          <w:ilvl w:val="0"/>
          <w:numId w:val="6"/>
        </w:numPr>
        <w:spacing w:before="120" w:after="60"/>
        <w:ind w:left="1080"/>
        <w:contextualSpacing w:val="0"/>
      </w:pPr>
      <w:r>
        <w:t>For w</w:t>
      </w:r>
      <w:r w:rsidR="00384FEA">
        <w:t>ood poles with equipment or switching devices (</w:t>
      </w:r>
      <w:r w:rsidR="0014744D" w:rsidRPr="001C64FC">
        <w:t xml:space="preserve">e.g., </w:t>
      </w:r>
      <w:r w:rsidR="00384FEA">
        <w:t>primary under</w:t>
      </w:r>
      <w:r w:rsidR="00384FEA" w:rsidRPr="00DE7017">
        <w:rPr>
          <w:color w:val="000000" w:themeColor="text1"/>
        </w:rPr>
        <w:t xml:space="preserve">ground risers, jumpers (hot-line clamps), regulator banks, MVIs, capacitor banks), no attachments are allowed. </w:t>
      </w:r>
      <w:r w:rsidR="00F01031" w:rsidRPr="00DE7017">
        <w:rPr>
          <w:color w:val="7030A0"/>
        </w:rPr>
        <w:t>Refer to figure 3.</w:t>
      </w:r>
      <w:r w:rsidR="00F01031">
        <w:rPr>
          <w:color w:val="000000" w:themeColor="text1"/>
        </w:rPr>
        <w:t xml:space="preserve"> </w:t>
      </w:r>
      <w:r w:rsidR="00384FEA" w:rsidRPr="00DE7017">
        <w:rPr>
          <w:color w:val="000000" w:themeColor="text1"/>
        </w:rPr>
        <w:t>The licensed occupancy attachment will restrict maintenance and ope</w:t>
      </w:r>
      <w:r w:rsidR="00384FEA">
        <w:t>rations work on these normally accessed structures.</w:t>
      </w:r>
    </w:p>
    <w:p w14:paraId="042C3420" w14:textId="77777777" w:rsidR="00384FEA" w:rsidRDefault="00384FEA" w:rsidP="00384FEA">
      <w:pPr>
        <w:jc w:val="center"/>
      </w:pPr>
      <w:r>
        <w:rPr>
          <w:noProof/>
        </w:rPr>
        <w:drawing>
          <wp:inline distT="0" distB="0" distL="0" distR="0" wp14:anchorId="4149557D" wp14:editId="64E69A9F">
            <wp:extent cx="3844762" cy="4996282"/>
            <wp:effectExtent l="0" t="0" r="3810" b="0"/>
            <wp:docPr id="776471973" name="Picture 1" descr="A telephone pole with electrical wir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71973" name="Picture 1" descr="A telephone pole with electrical wires and text&#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3910590" cy="5081826"/>
                    </a:xfrm>
                    <a:prstGeom prst="rect">
                      <a:avLst/>
                    </a:prstGeom>
                  </pic:spPr>
                </pic:pic>
              </a:graphicData>
            </a:graphic>
          </wp:inline>
        </w:drawing>
      </w:r>
    </w:p>
    <w:p w14:paraId="2ED86F77" w14:textId="23B3A823" w:rsidR="00384FEA" w:rsidRPr="00DE7017" w:rsidRDefault="00384FEA" w:rsidP="004B2D93">
      <w:pPr>
        <w:pStyle w:val="Heading9"/>
      </w:pPr>
      <w:r w:rsidRPr="001C64FC">
        <w:t>Figure 3: (</w:t>
      </w:r>
      <w:r w:rsidRPr="00DE7017">
        <w:t>RESTRICTED) Pole with equipment</w:t>
      </w:r>
      <w:r w:rsidR="00AB4A4D">
        <w:t xml:space="preserve"> showing</w:t>
      </w:r>
      <w:r w:rsidRPr="00DE7017">
        <w:t xml:space="preserve"> vertical separations required at the pole.</w:t>
      </w:r>
    </w:p>
    <w:p w14:paraId="40390727" w14:textId="77777777" w:rsidR="00384FEA" w:rsidRPr="00DE7017" w:rsidRDefault="00384FEA" w:rsidP="001C64FC">
      <w:pPr>
        <w:pStyle w:val="Heading1"/>
      </w:pPr>
      <w:bookmarkStart w:id="88" w:name="_Toc141174378"/>
      <w:bookmarkStart w:id="89" w:name="_Toc176859807"/>
      <w:r w:rsidRPr="00DE7017">
        <w:lastRenderedPageBreak/>
        <w:t>Small Connected Devices</w:t>
      </w:r>
      <w:bookmarkEnd w:id="88"/>
      <w:bookmarkEnd w:id="89"/>
    </w:p>
    <w:p w14:paraId="7046D203" w14:textId="45A0FF41" w:rsidR="006754CE" w:rsidRPr="00DE7017" w:rsidRDefault="006754CE" w:rsidP="00384FEA">
      <w:pPr>
        <w:pStyle w:val="Heading2"/>
      </w:pPr>
      <w:r>
        <w:t>General</w:t>
      </w:r>
    </w:p>
    <w:p w14:paraId="66D42B6F" w14:textId="1F34291C" w:rsidR="00384FEA" w:rsidRPr="00DE7017" w:rsidRDefault="00385C35" w:rsidP="00DE7017">
      <w:pPr>
        <w:pStyle w:val="ListParagraph"/>
        <w:numPr>
          <w:ilvl w:val="0"/>
          <w:numId w:val="27"/>
        </w:numPr>
        <w:contextualSpacing w:val="0"/>
        <w:rPr>
          <w:color w:val="7030A0"/>
        </w:rPr>
      </w:pPr>
      <w:r w:rsidRPr="00DE7017">
        <w:rPr>
          <w:color w:val="7030A0"/>
        </w:rPr>
        <w:t xml:space="preserve">Figure </w:t>
      </w:r>
      <w:r w:rsidR="00C63BF8">
        <w:rPr>
          <w:color w:val="7030A0"/>
        </w:rPr>
        <w:t>4</w:t>
      </w:r>
      <w:r w:rsidRPr="00DE7017">
        <w:rPr>
          <w:color w:val="7030A0"/>
        </w:rPr>
        <w:t xml:space="preserve"> shows several small connected devices attached on FortisAlberta poles. </w:t>
      </w:r>
    </w:p>
    <w:p w14:paraId="749335C3" w14:textId="2A594708" w:rsidR="00384FEA" w:rsidRPr="00D378FE" w:rsidRDefault="00861DAF" w:rsidP="00384FEA">
      <w:pPr>
        <w:jc w:val="center"/>
      </w:pPr>
      <w:r>
        <w:rPr>
          <w:noProof/>
        </w:rPr>
        <w:drawing>
          <wp:inline distT="0" distB="0" distL="0" distR="0" wp14:anchorId="4E549FF2" wp14:editId="2009BBE3">
            <wp:extent cx="1887906" cy="2520177"/>
            <wp:effectExtent l="0" t="0" r="0" b="0"/>
            <wp:docPr id="1418732829" name="Picture 1" descr="A close-up of a stree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732829" name="Picture 1" descr="A close-up of a street light&#10;&#10;Description automatically generated"/>
                    <pic:cNvPicPr/>
                  </pic:nvPicPr>
                  <pic:blipFill>
                    <a:blip r:embed="rId27"/>
                    <a:stretch>
                      <a:fillRect/>
                    </a:stretch>
                  </pic:blipFill>
                  <pic:spPr>
                    <a:xfrm>
                      <a:off x="0" y="0"/>
                      <a:ext cx="1918508" cy="2561028"/>
                    </a:xfrm>
                    <a:prstGeom prst="rect">
                      <a:avLst/>
                    </a:prstGeom>
                  </pic:spPr>
                </pic:pic>
              </a:graphicData>
            </a:graphic>
          </wp:inline>
        </w:drawing>
      </w:r>
      <w:r>
        <w:t xml:space="preserve">  </w:t>
      </w:r>
      <w:r w:rsidR="00384FEA" w:rsidRPr="00D378FE">
        <w:rPr>
          <w:noProof/>
        </w:rPr>
        <w:drawing>
          <wp:inline distT="0" distB="0" distL="0" distR="0" wp14:anchorId="2F8FE5B1" wp14:editId="4B096CBC">
            <wp:extent cx="2514364" cy="1886025"/>
            <wp:effectExtent l="9208" t="0" r="0" b="0"/>
            <wp:docPr id="323" name="Picture 323" descr="Several cameras on a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descr="Several cameras on a pole&#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rot="5400000">
                      <a:off x="0" y="0"/>
                      <a:ext cx="2577900" cy="1933683"/>
                    </a:xfrm>
                    <a:prstGeom prst="rect">
                      <a:avLst/>
                    </a:prstGeom>
                  </pic:spPr>
                </pic:pic>
              </a:graphicData>
            </a:graphic>
          </wp:inline>
        </w:drawing>
      </w:r>
      <w:r>
        <w:t xml:space="preserve">  </w:t>
      </w:r>
      <w:r>
        <w:rPr>
          <w:noProof/>
        </w:rPr>
        <w:drawing>
          <wp:inline distT="0" distB="0" distL="0" distR="0" wp14:anchorId="7A42D6C5" wp14:editId="156D6682">
            <wp:extent cx="1574290" cy="2520564"/>
            <wp:effectExtent l="0" t="0" r="6985" b="0"/>
            <wp:docPr id="1472324939" name="Picture 1" descr="A pole with a box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24939" name="Picture 1" descr="A pole with a box on it&#10;&#10;Description automatically generated"/>
                    <pic:cNvPicPr/>
                  </pic:nvPicPr>
                  <pic:blipFill>
                    <a:blip r:embed="rId29"/>
                    <a:stretch>
                      <a:fillRect/>
                    </a:stretch>
                  </pic:blipFill>
                  <pic:spPr>
                    <a:xfrm>
                      <a:off x="0" y="0"/>
                      <a:ext cx="1590639" cy="2546741"/>
                    </a:xfrm>
                    <a:prstGeom prst="rect">
                      <a:avLst/>
                    </a:prstGeom>
                  </pic:spPr>
                </pic:pic>
              </a:graphicData>
            </a:graphic>
          </wp:inline>
        </w:drawing>
      </w:r>
    </w:p>
    <w:p w14:paraId="4E825E05" w14:textId="6F2C17D0" w:rsidR="00384FEA" w:rsidRDefault="00384FEA" w:rsidP="004B2D93">
      <w:pPr>
        <w:pStyle w:val="Heading9"/>
      </w:pPr>
      <w:r>
        <w:t>Figure 4 – Wi-fi Device (Left), Security Cameras (Center) and Telecommunication antennae (Right)</w:t>
      </w:r>
    </w:p>
    <w:p w14:paraId="7A5DBA1C" w14:textId="0EE7AD16" w:rsidR="00384FEA" w:rsidRDefault="00384FEA" w:rsidP="00DE7017">
      <w:pPr>
        <w:pStyle w:val="ListParagraph"/>
        <w:numPr>
          <w:ilvl w:val="0"/>
          <w:numId w:val="27"/>
        </w:numPr>
        <w:contextualSpacing w:val="0"/>
      </w:pPr>
      <w:r>
        <w:t>Licensed occupan</w:t>
      </w:r>
      <w:r w:rsidR="00392FBF">
        <w:t>t</w:t>
      </w:r>
      <w:r>
        <w:t xml:space="preserve"> </w:t>
      </w:r>
      <w:r w:rsidR="00392FBF" w:rsidRPr="00DE7017">
        <w:rPr>
          <w:color w:val="7030A0"/>
        </w:rPr>
        <w:t>small connected</w:t>
      </w:r>
      <w:r>
        <w:t xml:space="preserve"> devices shall be installed in accordance with all applicable codes and regulations.</w:t>
      </w:r>
    </w:p>
    <w:p w14:paraId="3755A4B6" w14:textId="173993CB" w:rsidR="00B14AD7" w:rsidRPr="00DE7017" w:rsidRDefault="00B14AD7" w:rsidP="006754CE">
      <w:pPr>
        <w:pStyle w:val="ListParagraph"/>
        <w:numPr>
          <w:ilvl w:val="0"/>
          <w:numId w:val="27"/>
        </w:numPr>
        <w:contextualSpacing w:val="0"/>
      </w:pPr>
      <w:r>
        <w:rPr>
          <w:color w:val="7030A0"/>
        </w:rPr>
        <w:t xml:space="preserve">The licensed occupant shall install a field labeling </w:t>
      </w:r>
      <w:r w:rsidR="00AA7045">
        <w:rPr>
          <w:color w:val="7030A0"/>
        </w:rPr>
        <w:t xml:space="preserve">and </w:t>
      </w:r>
      <w:r w:rsidR="00F01031">
        <w:rPr>
          <w:color w:val="7030A0"/>
        </w:rPr>
        <w:t>tag identification (</w:t>
      </w:r>
      <w:r w:rsidR="00AA7045">
        <w:rPr>
          <w:color w:val="7030A0"/>
        </w:rPr>
        <w:t>site identifier</w:t>
      </w:r>
      <w:r w:rsidR="00F01031">
        <w:rPr>
          <w:color w:val="7030A0"/>
        </w:rPr>
        <w:t>)</w:t>
      </w:r>
      <w:r w:rsidR="00AA7045">
        <w:rPr>
          <w:color w:val="7030A0"/>
        </w:rPr>
        <w:t xml:space="preserve"> </w:t>
      </w:r>
      <w:r>
        <w:rPr>
          <w:color w:val="7030A0"/>
        </w:rPr>
        <w:t>of any equipment installed on a wood or streetlight pole. The labeling shall include and show the correct warning or danger signs and contact information of the licensed occupant.</w:t>
      </w:r>
      <w:r w:rsidR="00AC2CC9">
        <w:rPr>
          <w:color w:val="7030A0"/>
        </w:rPr>
        <w:t xml:space="preserve"> The field labeling shall be installed below the location of the load center</w:t>
      </w:r>
      <w:r w:rsidR="00F01031">
        <w:rPr>
          <w:color w:val="7030A0"/>
        </w:rPr>
        <w:t xml:space="preserve"> on the pole. Refer to Figure 5.</w:t>
      </w:r>
    </w:p>
    <w:p w14:paraId="164FBCE7" w14:textId="49CD79C4" w:rsidR="007B3F6A" w:rsidRDefault="007B3F6A" w:rsidP="007B3F6A">
      <w:pPr>
        <w:jc w:val="center"/>
      </w:pPr>
      <w:r>
        <w:rPr>
          <w:noProof/>
        </w:rPr>
        <w:drawing>
          <wp:inline distT="0" distB="0" distL="0" distR="0" wp14:anchorId="47078562" wp14:editId="62BA4E27">
            <wp:extent cx="2997642" cy="2692347"/>
            <wp:effectExtent l="0" t="0" r="0" b="0"/>
            <wp:docPr id="148704717" name="Picture 5" descr="IMG_8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E425E8-4220-4DED-9B6F-C89561600081" descr="IMG_8590.jpg"/>
                    <pic:cNvPicPr>
                      <a:picLocks noChangeAspect="1" noChangeArrowheads="1"/>
                    </pic:cNvPicPr>
                  </pic:nvPicPr>
                  <pic:blipFill rotWithShape="1">
                    <a:blip r:embed="rId30" r:link="rId31">
                      <a:extLst>
                        <a:ext uri="{28A0092B-C50C-407E-A947-70E740481C1C}">
                          <a14:useLocalDpi xmlns:a14="http://schemas.microsoft.com/office/drawing/2010/main" val="0"/>
                        </a:ext>
                      </a:extLst>
                    </a:blip>
                    <a:srcRect t="16755" b="15882"/>
                    <a:stretch/>
                  </pic:blipFill>
                  <pic:spPr bwMode="auto">
                    <a:xfrm>
                      <a:off x="0" y="0"/>
                      <a:ext cx="2999898" cy="2694373"/>
                    </a:xfrm>
                    <a:prstGeom prst="rect">
                      <a:avLst/>
                    </a:prstGeom>
                    <a:noFill/>
                    <a:ln>
                      <a:noFill/>
                    </a:ln>
                    <a:extLst>
                      <a:ext uri="{53640926-AAD7-44D8-BBD7-CCE9431645EC}">
                        <a14:shadowObscured xmlns:a14="http://schemas.microsoft.com/office/drawing/2010/main"/>
                      </a:ext>
                    </a:extLst>
                  </pic:spPr>
                </pic:pic>
              </a:graphicData>
            </a:graphic>
          </wp:inline>
        </w:drawing>
      </w:r>
    </w:p>
    <w:p w14:paraId="75C0DE6F" w14:textId="0D7CD3B2" w:rsidR="007B3F6A" w:rsidRPr="004B2D93" w:rsidRDefault="007B3F6A" w:rsidP="004B2D93">
      <w:pPr>
        <w:pStyle w:val="Heading9"/>
        <w:rPr>
          <w:color w:val="7030A0"/>
        </w:rPr>
      </w:pPr>
      <w:r w:rsidRPr="004B2D93">
        <w:rPr>
          <w:color w:val="7030A0"/>
        </w:rPr>
        <w:t>Figure</w:t>
      </w:r>
      <w:r w:rsidR="00F01031" w:rsidRPr="004B2D93">
        <w:rPr>
          <w:color w:val="7030A0"/>
        </w:rPr>
        <w:t xml:space="preserve"> 5</w:t>
      </w:r>
      <w:r w:rsidRPr="004B2D93">
        <w:rPr>
          <w:color w:val="7030A0"/>
        </w:rPr>
        <w:t>: Labelling and tag identification of a small connected device attached on FortisAlberta pole.</w:t>
      </w:r>
    </w:p>
    <w:p w14:paraId="08F1ADA5" w14:textId="3DC56DB0" w:rsidR="006754CE" w:rsidRPr="00DE7017" w:rsidRDefault="008D3EFC" w:rsidP="00DE7017">
      <w:pPr>
        <w:pStyle w:val="ListParagraph"/>
        <w:numPr>
          <w:ilvl w:val="0"/>
          <w:numId w:val="27"/>
        </w:numPr>
        <w:contextualSpacing w:val="0"/>
        <w:rPr>
          <w:color w:val="7030A0"/>
        </w:rPr>
      </w:pPr>
      <w:r w:rsidRPr="00DE7017">
        <w:rPr>
          <w:color w:val="7030A0"/>
        </w:rPr>
        <w:t xml:space="preserve">Licensed occupant </w:t>
      </w:r>
      <w:r w:rsidR="00F01031">
        <w:rPr>
          <w:color w:val="7030A0"/>
        </w:rPr>
        <w:t xml:space="preserve">small connected devices and </w:t>
      </w:r>
      <w:r w:rsidR="00EC3376" w:rsidRPr="00DE7017">
        <w:rPr>
          <w:color w:val="7030A0"/>
        </w:rPr>
        <w:t>contro</w:t>
      </w:r>
      <w:r w:rsidRPr="00DE7017">
        <w:rPr>
          <w:color w:val="7030A0"/>
        </w:rPr>
        <w:t xml:space="preserve">l devices </w:t>
      </w:r>
      <w:r w:rsidR="001338EC" w:rsidRPr="00DE7017">
        <w:rPr>
          <w:color w:val="7030A0"/>
        </w:rPr>
        <w:t xml:space="preserve">(e.g., </w:t>
      </w:r>
      <w:r w:rsidRPr="00DE7017">
        <w:rPr>
          <w:color w:val="7030A0"/>
        </w:rPr>
        <w:t>transformers</w:t>
      </w:r>
      <w:r w:rsidR="00EC3376" w:rsidRPr="00DE7017">
        <w:rPr>
          <w:color w:val="7030A0"/>
        </w:rPr>
        <w:t>, cables, etc.</w:t>
      </w:r>
      <w:r w:rsidR="001338EC" w:rsidRPr="00DE7017">
        <w:rPr>
          <w:color w:val="7030A0"/>
        </w:rPr>
        <w:t xml:space="preserve">) </w:t>
      </w:r>
      <w:r w:rsidRPr="00DE7017">
        <w:rPr>
          <w:color w:val="7030A0"/>
        </w:rPr>
        <w:t xml:space="preserve">shall be </w:t>
      </w:r>
      <w:r w:rsidR="00636726" w:rsidRPr="00DE7017">
        <w:rPr>
          <w:color w:val="7030A0"/>
        </w:rPr>
        <w:t xml:space="preserve">rated </w:t>
      </w:r>
      <w:r w:rsidR="00A04A02" w:rsidRPr="00DE7017">
        <w:rPr>
          <w:color w:val="7030A0"/>
        </w:rPr>
        <w:t>for outdoor installations</w:t>
      </w:r>
      <w:r w:rsidR="007E7BB1" w:rsidRPr="00DE7017">
        <w:rPr>
          <w:color w:val="7030A0"/>
        </w:rPr>
        <w:t>.</w:t>
      </w:r>
      <w:r w:rsidR="001338EC" w:rsidRPr="00DE7017">
        <w:rPr>
          <w:color w:val="7030A0"/>
        </w:rPr>
        <w:t xml:space="preserve"> </w:t>
      </w:r>
    </w:p>
    <w:p w14:paraId="52F3F9F5" w14:textId="7B4956A2" w:rsidR="006754CE" w:rsidRPr="00DE7017" w:rsidRDefault="006754CE" w:rsidP="006754CE">
      <w:pPr>
        <w:pStyle w:val="Heading2"/>
        <w:rPr>
          <w:color w:val="7030A0"/>
        </w:rPr>
      </w:pPr>
      <w:r w:rsidRPr="00DE7017">
        <w:rPr>
          <w:color w:val="7030A0"/>
        </w:rPr>
        <w:lastRenderedPageBreak/>
        <w:t>Attachments on wood poles</w:t>
      </w:r>
    </w:p>
    <w:p w14:paraId="6715E6EB" w14:textId="77777777" w:rsidR="004438FD" w:rsidRDefault="00385C35" w:rsidP="00DE7017">
      <w:pPr>
        <w:pStyle w:val="ListParagraph"/>
        <w:numPr>
          <w:ilvl w:val="0"/>
          <w:numId w:val="26"/>
        </w:numPr>
        <w:contextualSpacing w:val="0"/>
        <w:rPr>
          <w:color w:val="7030A0"/>
        </w:rPr>
      </w:pPr>
      <w:bookmarkStart w:id="90" w:name="_Hlk168902305"/>
      <w:r w:rsidRPr="00385C35">
        <w:rPr>
          <w:color w:val="7030A0"/>
        </w:rPr>
        <w:t xml:space="preserve">Small connected </w:t>
      </w:r>
      <w:r w:rsidR="00384FEA" w:rsidRPr="00DE7017">
        <w:rPr>
          <w:color w:val="7030A0"/>
        </w:rPr>
        <w:t xml:space="preserve">devices </w:t>
      </w:r>
      <w:r w:rsidRPr="00DE7017">
        <w:rPr>
          <w:color w:val="7030A0"/>
        </w:rPr>
        <w:t xml:space="preserve">are to </w:t>
      </w:r>
      <w:r w:rsidR="00384FEA" w:rsidRPr="00DE7017">
        <w:rPr>
          <w:color w:val="7030A0"/>
        </w:rPr>
        <w:t xml:space="preserve">be attached </w:t>
      </w:r>
      <w:r w:rsidR="00384FEA" w:rsidRPr="004B2D93">
        <w:rPr>
          <w:color w:val="7030A0"/>
          <w:u w:val="single"/>
        </w:rPr>
        <w:t>below</w:t>
      </w:r>
      <w:r w:rsidR="00384FEA" w:rsidRPr="00DE7017">
        <w:rPr>
          <w:color w:val="7030A0"/>
        </w:rPr>
        <w:t xml:space="preserve"> the </w:t>
      </w:r>
      <w:r w:rsidR="000858FC">
        <w:rPr>
          <w:color w:val="7030A0"/>
        </w:rPr>
        <w:t xml:space="preserve">wireline </w:t>
      </w:r>
      <w:r w:rsidR="00384FEA" w:rsidRPr="00DE7017">
        <w:rPr>
          <w:color w:val="7030A0"/>
        </w:rPr>
        <w:t xml:space="preserve">licensed occupancy </w:t>
      </w:r>
      <w:r w:rsidR="006754CE" w:rsidRPr="00DE7017">
        <w:rPr>
          <w:color w:val="7030A0"/>
        </w:rPr>
        <w:t xml:space="preserve">(joint use) </w:t>
      </w:r>
      <w:r w:rsidR="00384FEA" w:rsidRPr="00DE7017">
        <w:rPr>
          <w:color w:val="7030A0"/>
        </w:rPr>
        <w:t>zone</w:t>
      </w:r>
      <w:r w:rsidR="00A96346">
        <w:rPr>
          <w:color w:val="7030A0"/>
        </w:rPr>
        <w:t>,</w:t>
      </w:r>
      <w:r w:rsidR="00384FEA" w:rsidRPr="00DE7017">
        <w:rPr>
          <w:color w:val="7030A0"/>
        </w:rPr>
        <w:t xml:space="preserve"> o</w:t>
      </w:r>
      <w:r w:rsidR="00392FBF" w:rsidRPr="00DE7017">
        <w:rPr>
          <w:color w:val="7030A0"/>
        </w:rPr>
        <w:t>n</w:t>
      </w:r>
      <w:r w:rsidR="00384FEA" w:rsidRPr="00DE7017">
        <w:rPr>
          <w:color w:val="7030A0"/>
        </w:rPr>
        <w:t xml:space="preserve"> a wood pole.</w:t>
      </w:r>
      <w:r w:rsidR="005C7DC3">
        <w:rPr>
          <w:color w:val="7030A0"/>
        </w:rPr>
        <w:t xml:space="preserve"> </w:t>
      </w:r>
    </w:p>
    <w:p w14:paraId="0A5C8BAC" w14:textId="77777777" w:rsidR="004438FD" w:rsidRDefault="000858FC" w:rsidP="004438FD">
      <w:pPr>
        <w:pStyle w:val="ListParagraph"/>
        <w:contextualSpacing w:val="0"/>
        <w:rPr>
          <w:color w:val="7030A0"/>
        </w:rPr>
      </w:pPr>
      <w:r>
        <w:rPr>
          <w:color w:val="7030A0"/>
        </w:rPr>
        <w:t>NOTE</w:t>
      </w:r>
      <w:r w:rsidR="004438FD">
        <w:rPr>
          <w:color w:val="7030A0"/>
        </w:rPr>
        <w:t>S</w:t>
      </w:r>
    </w:p>
    <w:p w14:paraId="78B9AB45" w14:textId="4AF51D8C" w:rsidR="00384FEA" w:rsidRDefault="000858FC" w:rsidP="004438FD">
      <w:pPr>
        <w:pStyle w:val="ListParagraph"/>
        <w:numPr>
          <w:ilvl w:val="0"/>
          <w:numId w:val="38"/>
        </w:numPr>
        <w:contextualSpacing w:val="0"/>
        <w:rPr>
          <w:color w:val="7030A0"/>
        </w:rPr>
      </w:pPr>
      <w:r>
        <w:rPr>
          <w:color w:val="7030A0"/>
        </w:rPr>
        <w:t xml:space="preserve">If there is no wireline licensed occupant on the pole, then the required vertical clearances to the supply facilities </w:t>
      </w:r>
      <w:r w:rsidR="000E0445">
        <w:rPr>
          <w:color w:val="7030A0"/>
        </w:rPr>
        <w:t>as</w:t>
      </w:r>
      <w:r w:rsidR="00C37ACE">
        <w:rPr>
          <w:color w:val="7030A0"/>
        </w:rPr>
        <w:t xml:space="preserve"> required in this document shall be met</w:t>
      </w:r>
      <w:r>
        <w:rPr>
          <w:color w:val="7030A0"/>
        </w:rPr>
        <w:t xml:space="preserve">. </w:t>
      </w:r>
      <w:r w:rsidR="00C63BF8">
        <w:rPr>
          <w:color w:val="7030A0"/>
        </w:rPr>
        <w:t>Small connected devices</w:t>
      </w:r>
      <w:r w:rsidR="00384FEA" w:rsidRPr="00DE7017">
        <w:rPr>
          <w:color w:val="7030A0"/>
        </w:rPr>
        <w:t xml:space="preserve"> are not to be attached between </w:t>
      </w:r>
      <w:r w:rsidR="00C63BF8">
        <w:rPr>
          <w:color w:val="7030A0"/>
        </w:rPr>
        <w:t xml:space="preserve">or above </w:t>
      </w:r>
      <w:r w:rsidR="00384FEA" w:rsidRPr="00DE7017">
        <w:rPr>
          <w:color w:val="7030A0"/>
        </w:rPr>
        <w:t xml:space="preserve">the </w:t>
      </w:r>
      <w:r w:rsidR="00385C35" w:rsidRPr="00DE7017">
        <w:rPr>
          <w:color w:val="7030A0"/>
        </w:rPr>
        <w:t xml:space="preserve">allocated space for </w:t>
      </w:r>
      <w:r w:rsidR="00384FEA" w:rsidRPr="00DE7017">
        <w:rPr>
          <w:color w:val="7030A0"/>
        </w:rPr>
        <w:t xml:space="preserve">primary and secondary </w:t>
      </w:r>
      <w:r w:rsidR="00385C35" w:rsidRPr="00DE7017">
        <w:rPr>
          <w:color w:val="7030A0"/>
        </w:rPr>
        <w:t>facilities on</w:t>
      </w:r>
      <w:r w:rsidR="00384FEA" w:rsidRPr="00DE7017">
        <w:rPr>
          <w:color w:val="7030A0"/>
        </w:rPr>
        <w:t xml:space="preserve"> the wood pole. Refer to Figure </w:t>
      </w:r>
      <w:r w:rsidR="004B2D93">
        <w:rPr>
          <w:color w:val="7030A0"/>
        </w:rPr>
        <w:t>10</w:t>
      </w:r>
      <w:r w:rsidR="00384FEA" w:rsidRPr="00DE7017">
        <w:rPr>
          <w:color w:val="7030A0"/>
        </w:rPr>
        <w:t>.</w:t>
      </w:r>
    </w:p>
    <w:p w14:paraId="72D748D3" w14:textId="3E61A6CE" w:rsidR="004438FD" w:rsidRPr="00DE7017" w:rsidRDefault="004438FD" w:rsidP="004438FD">
      <w:pPr>
        <w:pStyle w:val="ListParagraph"/>
        <w:numPr>
          <w:ilvl w:val="0"/>
          <w:numId w:val="38"/>
        </w:numPr>
        <w:contextualSpacing w:val="0"/>
        <w:rPr>
          <w:color w:val="7030A0"/>
        </w:rPr>
      </w:pPr>
      <w:r>
        <w:rPr>
          <w:color w:val="7030A0"/>
        </w:rPr>
        <w:t xml:space="preserve">If there are municipal attachments (e.g., signs, </w:t>
      </w:r>
      <w:r w:rsidR="00DE02FE">
        <w:rPr>
          <w:color w:val="7030A0"/>
        </w:rPr>
        <w:t>banners, security cameras</w:t>
      </w:r>
      <w:r>
        <w:rPr>
          <w:color w:val="7030A0"/>
        </w:rPr>
        <w:t>) on the pole, the municipal attachment shall be either relocated below the load center (disconnect switch) or removed from the pole, of which will require a municipal approval. FortisAlberta will not start make-ready work until municipal attachment is relocated below the load center or removed fr</w:t>
      </w:r>
      <w:r w:rsidR="0014744D">
        <w:rPr>
          <w:color w:val="7030A0"/>
        </w:rPr>
        <w:t>o</w:t>
      </w:r>
      <w:r>
        <w:rPr>
          <w:color w:val="7030A0"/>
        </w:rPr>
        <w:t>m the pole.</w:t>
      </w:r>
    </w:p>
    <w:bookmarkEnd w:id="90"/>
    <w:p w14:paraId="2D01FC54" w14:textId="458832BD" w:rsidR="006754CE" w:rsidRPr="00D77074" w:rsidRDefault="006754CE" w:rsidP="00DE7017">
      <w:pPr>
        <w:pStyle w:val="ListParagraph"/>
        <w:numPr>
          <w:ilvl w:val="0"/>
          <w:numId w:val="26"/>
        </w:numPr>
        <w:contextualSpacing w:val="0"/>
      </w:pPr>
      <w:r w:rsidRPr="00D77074">
        <w:t xml:space="preserve">If existing power and communication zones space allocations are different than shown in </w:t>
      </w:r>
      <w:r w:rsidRPr="004B2D93">
        <w:t>Figure </w:t>
      </w:r>
      <w:r w:rsidR="004B2D93">
        <w:t>10</w:t>
      </w:r>
      <w:r w:rsidRPr="00D77074">
        <w:t xml:space="preserve">, a request may be made to FortisAlberta to make adjustments on the existing height of attachments to allow for the installation of the small connected device on the pole. </w:t>
      </w:r>
    </w:p>
    <w:p w14:paraId="580FDA31" w14:textId="77777777" w:rsidR="006754CE" w:rsidRPr="00061D6C" w:rsidRDefault="006754CE" w:rsidP="00DE7017">
      <w:pPr>
        <w:pStyle w:val="ListParagraph"/>
        <w:numPr>
          <w:ilvl w:val="0"/>
          <w:numId w:val="26"/>
        </w:numPr>
        <w:contextualSpacing w:val="0"/>
      </w:pPr>
      <w:r w:rsidRPr="00061D6C">
        <w:t>The minimum height of attachment to the bottom of the load center on the pole shall be three meters from ground. The minimum separation between the top of the load center and the bottom of the small connected device shall be 1.0m.</w:t>
      </w:r>
    </w:p>
    <w:p w14:paraId="27A2124A" w14:textId="2644F1FF" w:rsidR="006754CE" w:rsidRPr="00945C67" w:rsidRDefault="006754CE" w:rsidP="00DE7017">
      <w:pPr>
        <w:pStyle w:val="ListParagraph"/>
        <w:numPr>
          <w:ilvl w:val="0"/>
          <w:numId w:val="26"/>
        </w:numPr>
        <w:contextualSpacing w:val="0"/>
      </w:pPr>
      <w:r>
        <w:t>Third party equipment and devices shall be attached on stand-off brackets (using pole straps or screws/bolts) on wood poles to allow access (be able to climb the pole to access supply faciliti</w:t>
      </w:r>
      <w:r w:rsidRPr="00061D6C">
        <w:t xml:space="preserve">es). </w:t>
      </w:r>
      <w:r w:rsidR="00B7089B">
        <w:rPr>
          <w:color w:val="7030A0"/>
        </w:rPr>
        <w:t xml:space="preserve">Customer supplied stand-off brackets shall be in </w:t>
      </w:r>
      <w:r w:rsidR="004C1022">
        <w:rPr>
          <w:color w:val="7030A0"/>
        </w:rPr>
        <w:t>alignment</w:t>
      </w:r>
      <w:r w:rsidR="00B7089B">
        <w:rPr>
          <w:color w:val="7030A0"/>
        </w:rPr>
        <w:t xml:space="preserve"> with FortisAlberta installed stand-off brackets.</w:t>
      </w:r>
      <w:r w:rsidR="00B7089B" w:rsidRPr="00061D6C">
        <w:t xml:space="preserve"> Two</w:t>
      </w:r>
      <w:r w:rsidRPr="00061D6C">
        <w:t>-thirds of the circumference of the pole shall be kept free to allow workers to climb up the pole.</w:t>
      </w:r>
    </w:p>
    <w:p w14:paraId="24CED5B8" w14:textId="65EEA315" w:rsidR="006754CE" w:rsidRPr="00061D6C" w:rsidRDefault="00B7089B" w:rsidP="006754CE">
      <w:pPr>
        <w:jc w:val="center"/>
      </w:pPr>
      <w:r>
        <w:rPr>
          <w:noProof/>
        </w:rPr>
        <w:t xml:space="preserve"> </w:t>
      </w:r>
      <w:r w:rsidR="006754CE" w:rsidRPr="00061D6C">
        <w:rPr>
          <w:noProof/>
        </w:rPr>
        <w:drawing>
          <wp:inline distT="0" distB="0" distL="0" distR="0" wp14:anchorId="7A5CD416" wp14:editId="4566D1D6">
            <wp:extent cx="2415210" cy="3220279"/>
            <wp:effectExtent l="0" t="0" r="4445" b="0"/>
            <wp:docPr id="439238586" name="Picture 1" descr="IMG_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06F608-D0FC-44B4-AE51-C1CEA5AAA40B" descr="IMG_8580.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466521" cy="3288694"/>
                    </a:xfrm>
                    <a:prstGeom prst="rect">
                      <a:avLst/>
                    </a:prstGeom>
                    <a:noFill/>
                    <a:ln>
                      <a:noFill/>
                    </a:ln>
                  </pic:spPr>
                </pic:pic>
              </a:graphicData>
            </a:graphic>
          </wp:inline>
        </w:drawing>
      </w:r>
    </w:p>
    <w:p w14:paraId="2DE9B8A1" w14:textId="08BF4627" w:rsidR="006754CE" w:rsidRPr="00061D6C" w:rsidRDefault="006754CE" w:rsidP="004B2D93">
      <w:pPr>
        <w:pStyle w:val="Heading9"/>
      </w:pPr>
      <w:r w:rsidRPr="004B2D93">
        <w:t xml:space="preserve">Figure </w:t>
      </w:r>
      <w:r w:rsidR="004B2D93">
        <w:t>6</w:t>
      </w:r>
      <w:r w:rsidRPr="00061D6C">
        <w:t>: Small Connected Devices and risers placed on straps and stand-off brackets, accordingly.</w:t>
      </w:r>
    </w:p>
    <w:p w14:paraId="04F91998" w14:textId="680E2D5C" w:rsidR="00010DB8" w:rsidRPr="00DE7017" w:rsidRDefault="00192505" w:rsidP="00DE7017">
      <w:pPr>
        <w:pStyle w:val="ListParagraph"/>
        <w:numPr>
          <w:ilvl w:val="0"/>
          <w:numId w:val="26"/>
        </w:numPr>
        <w:rPr>
          <w:color w:val="7030A0"/>
        </w:rPr>
      </w:pPr>
      <w:r>
        <w:rPr>
          <w:color w:val="7030A0"/>
        </w:rPr>
        <w:lastRenderedPageBreak/>
        <w:t>T</w:t>
      </w:r>
      <w:r w:rsidR="00010DB8" w:rsidRPr="00DE7017">
        <w:rPr>
          <w:color w:val="7030A0"/>
        </w:rPr>
        <w:t>he load center, supply secondary cables in conduits, and customer devices and conduits shall all be placed on stand-off brackets</w:t>
      </w:r>
      <w:r>
        <w:rPr>
          <w:color w:val="7030A0"/>
        </w:rPr>
        <w:t xml:space="preserve"> on the pole.</w:t>
      </w:r>
      <w:r w:rsidR="007B4BCE">
        <w:rPr>
          <w:color w:val="7030A0"/>
        </w:rPr>
        <w:t xml:space="preserve"> Customer supplied </w:t>
      </w:r>
      <w:r w:rsidR="008B2C93">
        <w:rPr>
          <w:color w:val="7030A0"/>
        </w:rPr>
        <w:t>stand-off brackets shall be in</w:t>
      </w:r>
      <w:r w:rsidR="004C1022">
        <w:rPr>
          <w:color w:val="7030A0"/>
        </w:rPr>
        <w:t xml:space="preserve"> alignment</w:t>
      </w:r>
      <w:r w:rsidR="008B2C93">
        <w:rPr>
          <w:color w:val="7030A0"/>
        </w:rPr>
        <w:t xml:space="preserve"> with FortisAlberta installed stand-off brackets.</w:t>
      </w:r>
      <w:r w:rsidR="002B26CD">
        <w:rPr>
          <w:color w:val="7030A0"/>
        </w:rPr>
        <w:t xml:space="preserve"> NOTE: FortisAlberta and licensed occupant representatives to discuss </w:t>
      </w:r>
      <w:r w:rsidR="00DA16DB">
        <w:rPr>
          <w:color w:val="7030A0"/>
        </w:rPr>
        <w:t>and</w:t>
      </w:r>
      <w:r w:rsidR="002B26CD">
        <w:rPr>
          <w:color w:val="7030A0"/>
        </w:rPr>
        <w:t xml:space="preserve"> confirm location and placement of stand-off brackets on the pole prior to installation.</w:t>
      </w:r>
      <w:r w:rsidR="000E3E03">
        <w:rPr>
          <w:color w:val="7030A0"/>
        </w:rPr>
        <w:t xml:space="preserve"> Refer to Figure </w:t>
      </w:r>
      <w:r w:rsidR="004B2D93">
        <w:rPr>
          <w:color w:val="7030A0"/>
        </w:rPr>
        <w:t>7</w:t>
      </w:r>
      <w:r w:rsidR="000E3E03">
        <w:rPr>
          <w:color w:val="7030A0"/>
        </w:rPr>
        <w:t>.</w:t>
      </w:r>
    </w:p>
    <w:p w14:paraId="63577D69" w14:textId="54432C3B" w:rsidR="00010DB8" w:rsidRDefault="00010DB8" w:rsidP="00010DB8">
      <w:pPr>
        <w:tabs>
          <w:tab w:val="center" w:pos="5040"/>
          <w:tab w:val="right" w:pos="10080"/>
        </w:tabs>
      </w:pPr>
      <w:r>
        <w:tab/>
      </w:r>
      <w:r>
        <w:rPr>
          <w:noProof/>
        </w:rPr>
        <w:drawing>
          <wp:inline distT="0" distB="0" distL="0" distR="0" wp14:anchorId="0F5BDC50" wp14:editId="4FEF86C6">
            <wp:extent cx="3241964" cy="6822342"/>
            <wp:effectExtent l="0" t="0" r="0" b="0"/>
            <wp:docPr id="1188644542" name="Picture 40" descr="A diagram of a wall&#10;&#10;Description automatically generated">
              <a:extLst xmlns:a="http://schemas.openxmlformats.org/drawingml/2006/main">
                <a:ext uri="{FF2B5EF4-FFF2-40B4-BE49-F238E27FC236}">
                  <a16:creationId xmlns:a16="http://schemas.microsoft.com/office/drawing/2014/main" id="{3BAE342B-DC63-BDF0-4083-DA788435E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A diagram of a wall&#10;&#10;Description automatically generated">
                      <a:extLst>
                        <a:ext uri="{FF2B5EF4-FFF2-40B4-BE49-F238E27FC236}">
                          <a16:creationId xmlns:a16="http://schemas.microsoft.com/office/drawing/2014/main" id="{3BAE342B-DC63-BDF0-4083-DA788435E0DF}"/>
                        </a:ext>
                      </a:extLst>
                    </pic:cNvPr>
                    <pic:cNvPicPr>
                      <a:picLocks noChangeAspect="1"/>
                    </pic:cNvPicPr>
                  </pic:nvPicPr>
                  <pic:blipFill>
                    <a:blip r:embed="rId34"/>
                    <a:stretch>
                      <a:fillRect/>
                    </a:stretch>
                  </pic:blipFill>
                  <pic:spPr>
                    <a:xfrm>
                      <a:off x="0" y="0"/>
                      <a:ext cx="3311580" cy="6968841"/>
                    </a:xfrm>
                    <a:prstGeom prst="rect">
                      <a:avLst/>
                    </a:prstGeom>
                  </pic:spPr>
                </pic:pic>
              </a:graphicData>
            </a:graphic>
          </wp:inline>
        </w:drawing>
      </w:r>
      <w:r>
        <w:t xml:space="preserve">   </w:t>
      </w:r>
      <w:r>
        <w:rPr>
          <w:noProof/>
        </w:rPr>
        <w:drawing>
          <wp:inline distT="0" distB="0" distL="0" distR="0" wp14:anchorId="2393F6FC" wp14:editId="51DF3B24">
            <wp:extent cx="2736272" cy="6812124"/>
            <wp:effectExtent l="0" t="0" r="0" b="0"/>
            <wp:docPr id="905724478" name="Picture 38" descr="A drawing of a pole&#10;&#10;Description automatically generated">
              <a:extLst xmlns:a="http://schemas.openxmlformats.org/drawingml/2006/main">
                <a:ext uri="{FF2B5EF4-FFF2-40B4-BE49-F238E27FC236}">
                  <a16:creationId xmlns:a16="http://schemas.microsoft.com/office/drawing/2014/main" id="{518B9FC4-2ED5-50DC-5978-17D2E377F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A drawing of a pole&#10;&#10;Description automatically generated">
                      <a:extLst>
                        <a:ext uri="{FF2B5EF4-FFF2-40B4-BE49-F238E27FC236}">
                          <a16:creationId xmlns:a16="http://schemas.microsoft.com/office/drawing/2014/main" id="{518B9FC4-2ED5-50DC-5978-17D2E377FF30}"/>
                        </a:ext>
                      </a:extLst>
                    </pic:cNvPr>
                    <pic:cNvPicPr>
                      <a:picLocks noChangeAspect="1"/>
                    </pic:cNvPicPr>
                  </pic:nvPicPr>
                  <pic:blipFill>
                    <a:blip r:embed="rId35"/>
                    <a:stretch>
                      <a:fillRect/>
                    </a:stretch>
                  </pic:blipFill>
                  <pic:spPr>
                    <a:xfrm>
                      <a:off x="0" y="0"/>
                      <a:ext cx="2820087" cy="7020786"/>
                    </a:xfrm>
                    <a:prstGeom prst="rect">
                      <a:avLst/>
                    </a:prstGeom>
                  </pic:spPr>
                </pic:pic>
              </a:graphicData>
            </a:graphic>
          </wp:inline>
        </w:drawing>
      </w:r>
      <w:r w:rsidR="00E0217B">
        <w:t xml:space="preserve"> </w:t>
      </w:r>
      <w:r w:rsidR="00F71AC6">
        <w:t xml:space="preserve"> </w:t>
      </w:r>
    </w:p>
    <w:p w14:paraId="2E7310E5" w14:textId="27363228" w:rsidR="00010DB8" w:rsidRDefault="00010DB8" w:rsidP="00010DB8">
      <w:pPr>
        <w:pStyle w:val="Heading9"/>
        <w:rPr>
          <w:color w:val="7030A0"/>
        </w:rPr>
      </w:pPr>
      <w:r w:rsidRPr="00A324BF">
        <w:rPr>
          <w:color w:val="7030A0"/>
        </w:rPr>
        <w:t xml:space="preserve">Figure </w:t>
      </w:r>
      <w:r w:rsidR="004B2D93">
        <w:rPr>
          <w:color w:val="7030A0"/>
        </w:rPr>
        <w:t>7</w:t>
      </w:r>
      <w:r w:rsidRPr="00A324BF">
        <w:rPr>
          <w:color w:val="7030A0"/>
        </w:rPr>
        <w:t>: Load center, supply conduits, licensed occupant devices attached on stand-off brackets.</w:t>
      </w:r>
    </w:p>
    <w:p w14:paraId="647F6D2C" w14:textId="1859DAA8" w:rsidR="00DD6948" w:rsidRPr="00DE7017" w:rsidRDefault="00DD6948" w:rsidP="00DE7017">
      <w:pPr>
        <w:pStyle w:val="ListParagraph"/>
        <w:numPr>
          <w:ilvl w:val="0"/>
          <w:numId w:val="26"/>
        </w:numPr>
        <w:contextualSpacing w:val="0"/>
        <w:rPr>
          <w:color w:val="7030A0"/>
        </w:rPr>
      </w:pPr>
      <w:r w:rsidRPr="00DE7017">
        <w:rPr>
          <w:color w:val="7030A0"/>
        </w:rPr>
        <w:lastRenderedPageBreak/>
        <w:t xml:space="preserve">Attachments of any small connected devices are not allowed on a </w:t>
      </w:r>
      <w:r w:rsidR="00192505">
        <w:rPr>
          <w:color w:val="7030A0"/>
        </w:rPr>
        <w:t xml:space="preserve">streetlight </w:t>
      </w:r>
      <w:r w:rsidRPr="00DE7017">
        <w:rPr>
          <w:color w:val="7030A0"/>
        </w:rPr>
        <w:t>steel bracket on a wood pole</w:t>
      </w:r>
      <w:r w:rsidR="00291CC9">
        <w:rPr>
          <w:color w:val="7030A0"/>
        </w:rPr>
        <w:t xml:space="preserve"> (i.e., FortisAlberta structure 14</w:t>
      </w:r>
      <w:r w:rsidR="00B1003C">
        <w:rPr>
          <w:color w:val="7030A0"/>
        </w:rPr>
        <w:t>40</w:t>
      </w:r>
      <w:r w:rsidR="00291CC9">
        <w:rPr>
          <w:color w:val="7030A0"/>
        </w:rPr>
        <w:t>)</w:t>
      </w:r>
      <w:r w:rsidRPr="00DE7017">
        <w:rPr>
          <w:color w:val="7030A0"/>
        </w:rPr>
        <w:t xml:space="preserve">. </w:t>
      </w:r>
      <w:r w:rsidR="00635FE1">
        <w:rPr>
          <w:color w:val="7030A0"/>
        </w:rPr>
        <w:t xml:space="preserve">See Figure </w:t>
      </w:r>
      <w:r w:rsidR="004B2D93">
        <w:rPr>
          <w:color w:val="7030A0"/>
        </w:rPr>
        <w:t>8</w:t>
      </w:r>
      <w:r w:rsidR="00635FE1">
        <w:rPr>
          <w:color w:val="7030A0"/>
        </w:rPr>
        <w:t xml:space="preserve">. </w:t>
      </w:r>
      <w:r w:rsidR="00291CC9">
        <w:rPr>
          <w:color w:val="7030A0"/>
        </w:rPr>
        <w:t>The vertical separations between s</w:t>
      </w:r>
      <w:r w:rsidRPr="00DE7017">
        <w:rPr>
          <w:color w:val="7030A0"/>
        </w:rPr>
        <w:t xml:space="preserve">mall connected devices </w:t>
      </w:r>
      <w:r w:rsidR="00291CC9">
        <w:rPr>
          <w:color w:val="7030A0"/>
        </w:rPr>
        <w:t>and</w:t>
      </w:r>
      <w:r w:rsidRPr="00DE7017">
        <w:rPr>
          <w:color w:val="7030A0"/>
        </w:rPr>
        <w:t xml:space="preserve"> any portion of the lowest </w:t>
      </w:r>
      <w:r w:rsidR="00291CC9">
        <w:rPr>
          <w:color w:val="7030A0"/>
        </w:rPr>
        <w:t xml:space="preserve">primary (e.g., switches, transformers, primary cables, etc.) and </w:t>
      </w:r>
      <w:r w:rsidRPr="00DE7017">
        <w:rPr>
          <w:color w:val="7030A0"/>
        </w:rPr>
        <w:t xml:space="preserve">secondary </w:t>
      </w:r>
      <w:r w:rsidR="00291CC9" w:rsidRPr="00457F6E">
        <w:rPr>
          <w:color w:val="7030A0"/>
        </w:rPr>
        <w:t>(e.g., secondary cables, streetlight bracket, secondary rack</w:t>
      </w:r>
      <w:r w:rsidR="00291CC9">
        <w:rPr>
          <w:color w:val="7030A0"/>
        </w:rPr>
        <w:t xml:space="preserve">, etc.) </w:t>
      </w:r>
      <w:r w:rsidRPr="00DE7017">
        <w:rPr>
          <w:color w:val="7030A0"/>
        </w:rPr>
        <w:t>distribution system on a wood pole</w:t>
      </w:r>
      <w:r w:rsidR="00291CC9">
        <w:rPr>
          <w:color w:val="7030A0"/>
        </w:rPr>
        <w:t xml:space="preserve"> shall be as per Section 13.</w:t>
      </w:r>
    </w:p>
    <w:p w14:paraId="0CD88E85" w14:textId="086E7201" w:rsidR="00DD6948" w:rsidRPr="00DE7017" w:rsidRDefault="00DD6948" w:rsidP="00DE7017">
      <w:pPr>
        <w:pStyle w:val="ListParagraph"/>
        <w:rPr>
          <w:color w:val="7030A0"/>
        </w:rPr>
      </w:pPr>
      <w:r w:rsidRPr="00DE7017">
        <w:rPr>
          <w:color w:val="7030A0"/>
        </w:rPr>
        <w:t xml:space="preserve">NOTE: This is to avoid possible encroachment </w:t>
      </w:r>
      <w:r w:rsidR="00291CC9">
        <w:rPr>
          <w:color w:val="7030A0"/>
        </w:rPr>
        <w:t>within</w:t>
      </w:r>
      <w:r w:rsidRPr="00DE7017">
        <w:rPr>
          <w:color w:val="7030A0"/>
        </w:rPr>
        <w:t xml:space="preserve"> the </w:t>
      </w:r>
      <w:r w:rsidR="00291CC9">
        <w:rPr>
          <w:color w:val="7030A0"/>
        </w:rPr>
        <w:t xml:space="preserve">required </w:t>
      </w:r>
      <w:r w:rsidRPr="00DE7017">
        <w:rPr>
          <w:color w:val="7030A0"/>
        </w:rPr>
        <w:t>minimum approach distance</w:t>
      </w:r>
      <w:r w:rsidR="002632EE">
        <w:rPr>
          <w:color w:val="7030A0"/>
        </w:rPr>
        <w:t xml:space="preserve"> both to the </w:t>
      </w:r>
      <w:r w:rsidR="00291CC9">
        <w:rPr>
          <w:color w:val="7030A0"/>
        </w:rPr>
        <w:t xml:space="preserve">primary and </w:t>
      </w:r>
      <w:r w:rsidR="002632EE">
        <w:rPr>
          <w:color w:val="7030A0"/>
        </w:rPr>
        <w:t>secondary facilities</w:t>
      </w:r>
      <w:r w:rsidR="002632EE" w:rsidRPr="00DE7017">
        <w:rPr>
          <w:color w:val="7030A0"/>
        </w:rPr>
        <w:t>.</w:t>
      </w:r>
      <w:r w:rsidR="002632EE">
        <w:rPr>
          <w:color w:val="7030A0"/>
        </w:rPr>
        <w:t xml:space="preserve"> This is also intended to </w:t>
      </w:r>
      <w:r w:rsidR="002632EE" w:rsidRPr="00DE7017">
        <w:rPr>
          <w:color w:val="7030A0"/>
        </w:rPr>
        <w:t>avoid</w:t>
      </w:r>
      <w:r w:rsidRPr="00DE7017">
        <w:rPr>
          <w:color w:val="7030A0"/>
        </w:rPr>
        <w:t xml:space="preserve"> placement of </w:t>
      </w:r>
      <w:r w:rsidR="002632EE" w:rsidRPr="00DE7017">
        <w:rPr>
          <w:color w:val="7030A0"/>
        </w:rPr>
        <w:t xml:space="preserve">licensed occupant </w:t>
      </w:r>
      <w:r w:rsidRPr="00DE7017">
        <w:rPr>
          <w:color w:val="7030A0"/>
        </w:rPr>
        <w:t>facilities</w:t>
      </w:r>
      <w:r w:rsidR="002632EE" w:rsidRPr="00DE7017">
        <w:rPr>
          <w:color w:val="7030A0"/>
        </w:rPr>
        <w:t xml:space="preserve"> (such as running supply load conductors from the load center and up along the steel bracket and on to their device) which would encroach on the required vertical separations</w:t>
      </w:r>
      <w:r w:rsidR="002632EE">
        <w:rPr>
          <w:color w:val="7030A0"/>
        </w:rPr>
        <w:t xml:space="preserve"> between supply and licensed occupant devices</w:t>
      </w:r>
      <w:r w:rsidR="002632EE" w:rsidRPr="00DE7017">
        <w:rPr>
          <w:color w:val="7030A0"/>
        </w:rPr>
        <w:t xml:space="preserve"> at the pole.</w:t>
      </w:r>
    </w:p>
    <w:p w14:paraId="2A8C0790" w14:textId="4B3420F0" w:rsidR="00DD6948" w:rsidRDefault="00DD6948" w:rsidP="00DD6948">
      <w:pPr>
        <w:jc w:val="center"/>
      </w:pPr>
      <w:r>
        <w:rPr>
          <w:noProof/>
        </w:rPr>
        <w:drawing>
          <wp:inline distT="0" distB="0" distL="0" distR="0" wp14:anchorId="29E06E1B" wp14:editId="70D47D81">
            <wp:extent cx="3664424" cy="1882569"/>
            <wp:effectExtent l="0" t="0" r="0" b="0"/>
            <wp:docPr id="216010930" name="Picture 1" descr="A long curved meta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10930" name="Picture 1" descr="A long curved metal object&#10;&#10;Description automatically generated"/>
                    <pic:cNvPicPr/>
                  </pic:nvPicPr>
                  <pic:blipFill>
                    <a:blip r:embed="rId36"/>
                    <a:stretch>
                      <a:fillRect/>
                    </a:stretch>
                  </pic:blipFill>
                  <pic:spPr>
                    <a:xfrm>
                      <a:off x="0" y="0"/>
                      <a:ext cx="3678892" cy="1890002"/>
                    </a:xfrm>
                    <a:prstGeom prst="rect">
                      <a:avLst/>
                    </a:prstGeom>
                  </pic:spPr>
                </pic:pic>
              </a:graphicData>
            </a:graphic>
          </wp:inline>
        </w:drawing>
      </w:r>
    </w:p>
    <w:p w14:paraId="0A24AC87" w14:textId="56868A2E" w:rsidR="002632EE" w:rsidRPr="004B2D93" w:rsidRDefault="002632EE" w:rsidP="004B2D93">
      <w:pPr>
        <w:pStyle w:val="Heading9"/>
        <w:rPr>
          <w:color w:val="7030A0"/>
        </w:rPr>
      </w:pPr>
      <w:r w:rsidRPr="004B2D93">
        <w:rPr>
          <w:color w:val="7030A0"/>
        </w:rPr>
        <w:t xml:space="preserve">Figure </w:t>
      </w:r>
      <w:r w:rsidR="004B2D93" w:rsidRPr="004B2D93">
        <w:rPr>
          <w:color w:val="7030A0"/>
        </w:rPr>
        <w:t>8</w:t>
      </w:r>
      <w:r w:rsidRPr="004B2D93">
        <w:rPr>
          <w:color w:val="7030A0"/>
        </w:rPr>
        <w:t xml:space="preserve">: Small connected devices – not allowed to attach on streetlight steel brackets on wood poles. </w:t>
      </w:r>
    </w:p>
    <w:p w14:paraId="1D5A45BB" w14:textId="4FD8248E" w:rsidR="00392FBF" w:rsidRPr="00DE7017" w:rsidRDefault="006754CE" w:rsidP="00384FEA">
      <w:pPr>
        <w:pStyle w:val="Heading2"/>
        <w:rPr>
          <w:color w:val="7030A0"/>
        </w:rPr>
      </w:pPr>
      <w:r w:rsidRPr="00DE7017">
        <w:rPr>
          <w:color w:val="7030A0"/>
        </w:rPr>
        <w:t>Attachments on streetlight poles</w:t>
      </w:r>
    </w:p>
    <w:p w14:paraId="510AAF7F" w14:textId="20279F4F" w:rsidR="00A23673" w:rsidRDefault="00384FEA" w:rsidP="00DE7017">
      <w:pPr>
        <w:pStyle w:val="ListParagraph"/>
        <w:numPr>
          <w:ilvl w:val="0"/>
          <w:numId w:val="31"/>
        </w:numPr>
        <w:contextualSpacing w:val="0"/>
      </w:pPr>
      <w:r>
        <w:t xml:space="preserve">Pole straps must be used when attaching equipment and devices on streetlight poles. </w:t>
      </w:r>
    </w:p>
    <w:p w14:paraId="340A5B1A" w14:textId="612F39F5" w:rsidR="0014744D" w:rsidRDefault="0014744D" w:rsidP="0014744D">
      <w:pPr>
        <w:pStyle w:val="ListParagraph"/>
        <w:numPr>
          <w:ilvl w:val="0"/>
          <w:numId w:val="31"/>
        </w:numPr>
        <w:contextualSpacing w:val="0"/>
        <w:rPr>
          <w:color w:val="7030A0"/>
        </w:rPr>
      </w:pPr>
      <w:bookmarkStart w:id="91" w:name="_Toc152836270"/>
      <w:bookmarkStart w:id="92" w:name="_Toc141174379"/>
      <w:bookmarkStart w:id="93" w:name="_Toc29894200"/>
      <w:bookmarkStart w:id="94" w:name="_Toc81291287"/>
      <w:r>
        <w:rPr>
          <w:color w:val="7030A0"/>
        </w:rPr>
        <w:t>If there are municipal attachments (e.g., signs, banners and banner arms) on the streetlight pole, the municipal attachment shall be either relocated below the load center (disconnect switch) and or removed from the pole, of which will require a municipal approval. FortisAlberta will not start make-ready work until municipal attachment is relocated below the load center or removed from the pole.</w:t>
      </w:r>
    </w:p>
    <w:p w14:paraId="6A0E0E22" w14:textId="66C9432E" w:rsidR="003E0A17" w:rsidRPr="003E0A17" w:rsidRDefault="003E0A17" w:rsidP="003E0A17">
      <w:pPr>
        <w:pStyle w:val="ListParagraph"/>
        <w:numPr>
          <w:ilvl w:val="0"/>
          <w:numId w:val="31"/>
        </w:numPr>
        <w:spacing w:before="120" w:after="60"/>
        <w:contextualSpacing w:val="0"/>
        <w:rPr>
          <w:color w:val="7030A0"/>
        </w:rPr>
      </w:pPr>
      <w:r w:rsidRPr="003E0A17">
        <w:rPr>
          <w:color w:val="7030A0"/>
        </w:rPr>
        <w:t xml:space="preserve">Streetlight poles with existing licensed occupancy attachments (including previously approved attachments) will require a re-evaluation of the integrity of the structure and a new approval from FortisAlberta. </w:t>
      </w:r>
    </w:p>
    <w:p w14:paraId="0C6C01FA" w14:textId="37067C12" w:rsidR="0014744D" w:rsidRPr="003E0A17" w:rsidRDefault="003E0A17" w:rsidP="003E0A17">
      <w:pPr>
        <w:ind w:left="720"/>
        <w:rPr>
          <w:color w:val="7030A0"/>
        </w:rPr>
      </w:pPr>
      <w:r w:rsidRPr="003E0A17">
        <w:rPr>
          <w:color w:val="7030A0"/>
        </w:rPr>
        <w:t>NOTE: Streetlight pole structur</w:t>
      </w:r>
      <w:r w:rsidR="000F6625">
        <w:rPr>
          <w:color w:val="7030A0"/>
        </w:rPr>
        <w:t>al</w:t>
      </w:r>
      <w:r w:rsidRPr="003E0A17">
        <w:rPr>
          <w:color w:val="7030A0"/>
        </w:rPr>
        <w:t xml:space="preserve"> analys</w:t>
      </w:r>
      <w:r w:rsidR="000F6625">
        <w:rPr>
          <w:color w:val="7030A0"/>
        </w:rPr>
        <w:t>es</w:t>
      </w:r>
      <w:r w:rsidRPr="003E0A17">
        <w:rPr>
          <w:color w:val="7030A0"/>
        </w:rPr>
        <w:t xml:space="preserve"> are usually completed by FortisAlberta’s streetlight pole manufacturer. Thus, details of new and existing licensed occupancy attachments on the streetlight pole shall be obtained and gathered for evaluation. Any additional cost of evaluations will be attributed to the licensed occupant. </w:t>
      </w:r>
    </w:p>
    <w:p w14:paraId="17744EAF" w14:textId="77777777" w:rsidR="00384FEA" w:rsidRPr="00061D6C" w:rsidRDefault="00384FEA" w:rsidP="003E0A17">
      <w:pPr>
        <w:pStyle w:val="ListParagraph"/>
        <w:numPr>
          <w:ilvl w:val="0"/>
          <w:numId w:val="31"/>
        </w:numPr>
        <w:contextualSpacing w:val="0"/>
      </w:pPr>
      <w:r w:rsidRPr="00061D6C">
        <w:t>Drilling on Streetlight Poles</w:t>
      </w:r>
      <w:bookmarkEnd w:id="91"/>
    </w:p>
    <w:p w14:paraId="2ABF5B39" w14:textId="3F09CFB7" w:rsidR="00291CC9" w:rsidRPr="00061D6C" w:rsidRDefault="00DD6948" w:rsidP="00DE7017">
      <w:pPr>
        <w:ind w:left="720"/>
      </w:pPr>
      <w:r>
        <w:rPr>
          <w:color w:val="7030A0"/>
        </w:rPr>
        <w:t xml:space="preserve">Drilling on streetlight poles should be avoided, where possible. </w:t>
      </w:r>
      <w:r w:rsidR="00384FEA" w:rsidRPr="00061D6C">
        <w:t xml:space="preserve">Where streetlight poles do not have a provision of nipple (usually the older streetlight structures), drilling on streetlight poles may be allowed when providing an electric service </w:t>
      </w:r>
      <w:r w:rsidR="00010DB8" w:rsidRPr="00A23673">
        <w:rPr>
          <w:color w:val="7030A0"/>
        </w:rPr>
        <w:t xml:space="preserve">or where the licensed occupant may require </w:t>
      </w:r>
      <w:r w:rsidR="003E0A17" w:rsidRPr="00A23673">
        <w:rPr>
          <w:color w:val="7030A0"/>
        </w:rPr>
        <w:t>running</w:t>
      </w:r>
      <w:r w:rsidR="00010DB8" w:rsidRPr="00A23673">
        <w:rPr>
          <w:color w:val="7030A0"/>
        </w:rPr>
        <w:t xml:space="preserve"> cables from their device to go inside the pole</w:t>
      </w:r>
      <w:r w:rsidR="00384FEA" w:rsidRPr="00061D6C">
        <w:t xml:space="preserve">. </w:t>
      </w:r>
      <w:r w:rsidR="00291CC9" w:rsidRPr="00061D6C">
        <w:t>When drilling the streetlight pole, use a 7/8” steel step drill bit and paint the hole with a galvanized paint.</w:t>
      </w:r>
    </w:p>
    <w:p w14:paraId="3B6762F4" w14:textId="6D0E351D" w:rsidR="00384FEA" w:rsidRPr="00061D6C" w:rsidRDefault="00192505" w:rsidP="00DE7017">
      <w:r>
        <w:tab/>
      </w:r>
      <w:r w:rsidR="00384FEA" w:rsidRPr="00061D6C">
        <w:t>NOTE: FortisAlberta will complete the required drilling on the streetlight pole.</w:t>
      </w:r>
    </w:p>
    <w:p w14:paraId="084BF86B" w14:textId="55187CAA" w:rsidR="00384FEA" w:rsidRPr="00061D6C" w:rsidRDefault="00384FEA" w:rsidP="00DE7017">
      <w:pPr>
        <w:ind w:left="720"/>
      </w:pPr>
      <w:r w:rsidRPr="00061D6C">
        <w:lastRenderedPageBreak/>
        <w:t>Where streetlight poles have a nipple, the nipple should be used where practicable and avoid further making holes on the pole.</w:t>
      </w:r>
    </w:p>
    <w:p w14:paraId="458BF95B" w14:textId="77777777" w:rsidR="00384FEA" w:rsidRPr="00061D6C" w:rsidRDefault="00384FEA" w:rsidP="00384FEA">
      <w:pPr>
        <w:jc w:val="center"/>
      </w:pPr>
      <w:r w:rsidRPr="00061D6C">
        <w:rPr>
          <w:noProof/>
        </w:rPr>
        <w:drawing>
          <wp:inline distT="0" distB="0" distL="0" distR="0" wp14:anchorId="1A1820B5" wp14:editId="1BB93153">
            <wp:extent cx="2099144" cy="2798859"/>
            <wp:effectExtent l="0" t="0" r="0" b="1905"/>
            <wp:docPr id="278968207" name="Picture 1" descr="A close-up of a metal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68207" name="Picture 1" descr="A close-up of a metal pole&#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2168861" cy="2891814"/>
                    </a:xfrm>
                    <a:prstGeom prst="rect">
                      <a:avLst/>
                    </a:prstGeom>
                  </pic:spPr>
                </pic:pic>
              </a:graphicData>
            </a:graphic>
          </wp:inline>
        </w:drawing>
      </w:r>
    </w:p>
    <w:p w14:paraId="25EA01B6" w14:textId="09F6B842" w:rsidR="00384FEA" w:rsidRDefault="00384FEA" w:rsidP="004B2D93">
      <w:pPr>
        <w:pStyle w:val="Heading9"/>
      </w:pPr>
      <w:r w:rsidRPr="00061D6C">
        <w:t xml:space="preserve">Figure </w:t>
      </w:r>
      <w:r w:rsidR="004B2D93">
        <w:t>9</w:t>
      </w:r>
      <w:r w:rsidRPr="00061D6C">
        <w:t>: Drilled hole on a streetlight pole and painted with a galvanized paint.</w:t>
      </w:r>
    </w:p>
    <w:p w14:paraId="0618E56C" w14:textId="77777777" w:rsidR="000F6625" w:rsidRDefault="000F6625" w:rsidP="000F6625"/>
    <w:p w14:paraId="05FB0312" w14:textId="77777777" w:rsidR="000F6625" w:rsidRDefault="000F6625" w:rsidP="000F6625"/>
    <w:p w14:paraId="7AA84204" w14:textId="77777777" w:rsidR="000F6625" w:rsidRDefault="000F6625" w:rsidP="000F6625"/>
    <w:p w14:paraId="03CFFBA2" w14:textId="09B18782" w:rsidR="000F6625" w:rsidRPr="000F6625" w:rsidRDefault="000F6625" w:rsidP="00226380">
      <w:pPr>
        <w:jc w:val="center"/>
      </w:pPr>
      <w:r>
        <w:t>(document continues next page)</w:t>
      </w:r>
    </w:p>
    <w:p w14:paraId="3C3534D7" w14:textId="77777777" w:rsidR="000F6625" w:rsidRDefault="000F6625">
      <w:pPr>
        <w:spacing w:before="0" w:after="160"/>
        <w:rPr>
          <w:rFonts w:ascii="Arial Black" w:hAnsi="Arial Black"/>
          <w:color w:val="002855"/>
          <w:u w:val="single" w:color="FFC72C"/>
        </w:rPr>
      </w:pPr>
      <w:r>
        <w:br w:type="page"/>
      </w:r>
    </w:p>
    <w:p w14:paraId="1D505AF1" w14:textId="3857A924" w:rsidR="00384FEA" w:rsidRDefault="00384FEA" w:rsidP="00384FEA">
      <w:pPr>
        <w:pStyle w:val="Heading1"/>
      </w:pPr>
      <w:bookmarkStart w:id="95" w:name="_Toc176859808"/>
      <w:r>
        <w:lastRenderedPageBreak/>
        <w:t xml:space="preserve">Licensed </w:t>
      </w:r>
      <w:r w:rsidR="000F6625">
        <w:t>O</w:t>
      </w:r>
      <w:r>
        <w:t>ccupancy Poles and Vertical Separations at the Pole</w:t>
      </w:r>
      <w:bookmarkEnd w:id="92"/>
      <w:bookmarkEnd w:id="95"/>
    </w:p>
    <w:p w14:paraId="2EBD8F64" w14:textId="77777777" w:rsidR="00384FEA" w:rsidRDefault="00384FEA" w:rsidP="00384FEA">
      <w:pPr>
        <w:pStyle w:val="Heading2"/>
      </w:pPr>
      <w:r>
        <w:t>The typical Space Allocation for services on FortisAlberta Wood Structures.</w:t>
      </w:r>
    </w:p>
    <w:p w14:paraId="3932BFE0" w14:textId="77777777" w:rsidR="00384FEA" w:rsidRDefault="00384FEA" w:rsidP="00384FEA">
      <w:pPr>
        <w:jc w:val="center"/>
      </w:pPr>
      <w:r>
        <w:rPr>
          <w:noProof/>
        </w:rPr>
        <w:drawing>
          <wp:inline distT="0" distB="0" distL="0" distR="0" wp14:anchorId="115BCE7C" wp14:editId="3C3997FF">
            <wp:extent cx="5370394" cy="6372616"/>
            <wp:effectExtent l="0" t="0" r="0" b="0"/>
            <wp:docPr id="714663794" name="Picture 1" descr="A diagram of a telephone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63794" name="Picture 1" descr="A diagram of a telephone wire&#10;&#10;Description automatically generated"/>
                    <pic:cNvPicPr/>
                  </pic:nvPicPr>
                  <pic:blipFill>
                    <a:blip r:embed="rId38"/>
                    <a:stretch>
                      <a:fillRect/>
                    </a:stretch>
                  </pic:blipFill>
                  <pic:spPr>
                    <a:xfrm>
                      <a:off x="0" y="0"/>
                      <a:ext cx="5389555" cy="6395353"/>
                    </a:xfrm>
                    <a:prstGeom prst="rect">
                      <a:avLst/>
                    </a:prstGeom>
                  </pic:spPr>
                </pic:pic>
              </a:graphicData>
            </a:graphic>
          </wp:inline>
        </w:drawing>
      </w:r>
    </w:p>
    <w:p w14:paraId="6AF7D854" w14:textId="12B1FD96" w:rsidR="00384FEA" w:rsidRPr="00061D6C" w:rsidRDefault="00384FEA" w:rsidP="00384FEA">
      <w:pPr>
        <w:pStyle w:val="Heading9"/>
      </w:pPr>
      <w:r w:rsidRPr="006F0C3C">
        <w:t xml:space="preserve">Figure </w:t>
      </w:r>
      <w:r w:rsidR="004B2D93">
        <w:t>10</w:t>
      </w:r>
      <w:r w:rsidRPr="006F0C3C">
        <w:t xml:space="preserve"> </w:t>
      </w:r>
      <w:r w:rsidRPr="00061D6C">
        <w:t>– Typical Space Allocation for Services on FortisAlberta Wood Structures</w:t>
      </w:r>
    </w:p>
    <w:p w14:paraId="4132F432" w14:textId="77777777" w:rsidR="00384FEA" w:rsidRPr="00061D6C" w:rsidRDefault="00384FEA" w:rsidP="00384FEA">
      <w:pPr>
        <w:pStyle w:val="Heading2"/>
      </w:pPr>
      <w:r w:rsidRPr="00061D6C">
        <w:t xml:space="preserve">The required separations between the lowest primary supply facilities and the highest small connected device facility shall be a minimum of </w:t>
      </w:r>
      <w:r w:rsidRPr="00061D6C">
        <w:rPr>
          <w:b/>
          <w:bCs/>
        </w:rPr>
        <w:t>3.6m</w:t>
      </w:r>
      <w:r w:rsidRPr="00061D6C">
        <w:t>.</w:t>
      </w:r>
    </w:p>
    <w:p w14:paraId="5ACEE85F" w14:textId="77777777" w:rsidR="00384FEA" w:rsidRPr="00061D6C" w:rsidRDefault="00384FEA" w:rsidP="00384FEA">
      <w:pPr>
        <w:pStyle w:val="Heading2"/>
      </w:pPr>
      <w:r w:rsidRPr="00061D6C">
        <w:t xml:space="preserve">The required separations between the lowest secondary supply facilities and the highest small connected device facility shall be a minimum of </w:t>
      </w:r>
      <w:r w:rsidRPr="00061D6C">
        <w:rPr>
          <w:b/>
          <w:bCs/>
        </w:rPr>
        <w:t>1.6m</w:t>
      </w:r>
      <w:r w:rsidRPr="00061D6C">
        <w:t>.</w:t>
      </w:r>
    </w:p>
    <w:p w14:paraId="4EB565EB" w14:textId="77777777" w:rsidR="00384FEA" w:rsidRDefault="00384FEA" w:rsidP="00384FEA">
      <w:pPr>
        <w:jc w:val="center"/>
      </w:pPr>
      <w:r>
        <w:rPr>
          <w:noProof/>
        </w:rPr>
        <w:lastRenderedPageBreak/>
        <w:drawing>
          <wp:inline distT="0" distB="0" distL="0" distR="0" wp14:anchorId="34AF0879" wp14:editId="3B44C949">
            <wp:extent cx="5670418" cy="7670042"/>
            <wp:effectExtent l="0" t="0" r="0" b="0"/>
            <wp:docPr id="5" name="Picture 5"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tower&#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5782138" cy="7821159"/>
                    </a:xfrm>
                    <a:prstGeom prst="rect">
                      <a:avLst/>
                    </a:prstGeom>
                  </pic:spPr>
                </pic:pic>
              </a:graphicData>
            </a:graphic>
          </wp:inline>
        </w:drawing>
      </w:r>
    </w:p>
    <w:p w14:paraId="2013C74F" w14:textId="0A88BEBD" w:rsidR="00384FEA" w:rsidRDefault="00384FEA" w:rsidP="00384FEA">
      <w:pPr>
        <w:pStyle w:val="Heading9"/>
      </w:pPr>
      <w:r>
        <w:t xml:space="preserve">Figure </w:t>
      </w:r>
      <w:r w:rsidR="00C63BF8" w:rsidRPr="006F0C3C">
        <w:t>1</w:t>
      </w:r>
      <w:r w:rsidR="004B2D93">
        <w:t>1</w:t>
      </w:r>
      <w:r>
        <w:t>: Diagram showing telecommunication equipment and a 3.6m safe limits of approach (includes minimum 3.0m limits of approach distance + 0.6m head and shoulders).</w:t>
      </w:r>
    </w:p>
    <w:p w14:paraId="31D1DA7F" w14:textId="77777777" w:rsidR="00384FEA" w:rsidRDefault="00384FEA" w:rsidP="00384FEA">
      <w:pPr>
        <w:pStyle w:val="Heading2"/>
      </w:pPr>
      <w:r>
        <w:lastRenderedPageBreak/>
        <w:t xml:space="preserve">The required vertical separations will help ensure the minimum limits of approach to the nearest primary and secondary supply facilities are maintained by the Telecommunication worker on the pole. </w:t>
      </w:r>
    </w:p>
    <w:p w14:paraId="5AB807D6" w14:textId="77777777" w:rsidR="00384FEA" w:rsidRPr="00061D6C" w:rsidRDefault="00384FEA" w:rsidP="00384FEA">
      <w:pPr>
        <w:pStyle w:val="Heading1"/>
        <w:rPr>
          <w:color w:val="auto"/>
        </w:rPr>
      </w:pPr>
      <w:bookmarkStart w:id="96" w:name="_Toc152836272"/>
      <w:bookmarkStart w:id="97" w:name="_Toc176859809"/>
      <w:bookmarkStart w:id="98" w:name="_Toc141174380"/>
      <w:r w:rsidRPr="00061D6C">
        <w:rPr>
          <w:color w:val="auto"/>
        </w:rPr>
        <w:t>Small Connected Device on FortisAlberta Pad-mounted Equipment</w:t>
      </w:r>
      <w:bookmarkEnd w:id="96"/>
      <w:bookmarkEnd w:id="97"/>
    </w:p>
    <w:p w14:paraId="61118471" w14:textId="77777777" w:rsidR="00384FEA" w:rsidRPr="00061D6C" w:rsidRDefault="00384FEA" w:rsidP="00384FEA">
      <w:pPr>
        <w:pStyle w:val="Heading2"/>
      </w:pPr>
      <w:r w:rsidRPr="00061D6C">
        <w:t>Small connected devices on FortisAlberta pad-mounted equipment are not allowed. This is to facilitate operations and maintenance of FortisAlberta equipment without obstruction and to avoid 3</w:t>
      </w:r>
      <w:r w:rsidRPr="00061D6C">
        <w:rPr>
          <w:vertAlign w:val="superscript"/>
        </w:rPr>
        <w:t>rd</w:t>
      </w:r>
      <w:r w:rsidRPr="00061D6C">
        <w:t xml:space="preserve"> party facilities being damaged on this process.</w:t>
      </w:r>
    </w:p>
    <w:p w14:paraId="7812CBDF" w14:textId="77777777" w:rsidR="00384FEA" w:rsidRPr="00061D6C" w:rsidRDefault="00384FEA" w:rsidP="00384FEA">
      <w:pPr>
        <w:jc w:val="center"/>
      </w:pPr>
      <w:r w:rsidRPr="00061D6C">
        <w:rPr>
          <w:noProof/>
        </w:rPr>
        <w:drawing>
          <wp:inline distT="0" distB="0" distL="0" distR="0" wp14:anchorId="1BAAEA4E" wp14:editId="06EB612C">
            <wp:extent cx="2984191" cy="3348038"/>
            <wp:effectExtent l="0" t="0" r="6985" b="5080"/>
            <wp:docPr id="1778423611" name="Picture 1" descr="A metal box attached to a metal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23611" name="Picture 1" descr="A metal box attached to a metal pole&#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2993490" cy="3358471"/>
                    </a:xfrm>
                    <a:prstGeom prst="rect">
                      <a:avLst/>
                    </a:prstGeom>
                  </pic:spPr>
                </pic:pic>
              </a:graphicData>
            </a:graphic>
          </wp:inline>
        </w:drawing>
      </w:r>
    </w:p>
    <w:p w14:paraId="04242EA4" w14:textId="0E96E8D3" w:rsidR="00384FEA" w:rsidRPr="00061D6C" w:rsidRDefault="00384FEA" w:rsidP="004B2D93">
      <w:pPr>
        <w:pStyle w:val="Heading9"/>
      </w:pPr>
      <w:r w:rsidRPr="006F0C3C">
        <w:t xml:space="preserve">Figure </w:t>
      </w:r>
      <w:r w:rsidR="00C63BF8" w:rsidRPr="006F0C3C">
        <w:t>1</w:t>
      </w:r>
      <w:r w:rsidR="004B2D93">
        <w:t>2</w:t>
      </w:r>
      <w:r w:rsidRPr="006F0C3C">
        <w:t xml:space="preserve">: </w:t>
      </w:r>
      <w:r w:rsidRPr="00061D6C">
        <w:t>(NOT ALLOWED) Small connected device attached on pad-mounted equipment.</w:t>
      </w:r>
    </w:p>
    <w:p w14:paraId="7B1DEA2B" w14:textId="77777777" w:rsidR="00384FEA" w:rsidRPr="00061D6C" w:rsidRDefault="00384FEA" w:rsidP="00384FEA">
      <w:pPr>
        <w:pStyle w:val="Heading1"/>
        <w:rPr>
          <w:color w:val="auto"/>
        </w:rPr>
      </w:pPr>
      <w:bookmarkStart w:id="99" w:name="_Toc176859810"/>
      <w:r w:rsidRPr="00061D6C">
        <w:rPr>
          <w:color w:val="auto"/>
        </w:rPr>
        <w:t>Connections, Shutdown, and Notifications for Equipment &amp; Devices</w:t>
      </w:r>
      <w:bookmarkEnd w:id="93"/>
      <w:bookmarkEnd w:id="94"/>
      <w:bookmarkEnd w:id="98"/>
      <w:bookmarkEnd w:id="99"/>
      <w:r w:rsidRPr="00061D6C">
        <w:rPr>
          <w:color w:val="auto"/>
        </w:rPr>
        <w:t xml:space="preserve"> </w:t>
      </w:r>
    </w:p>
    <w:p w14:paraId="45AD7459" w14:textId="77777777" w:rsidR="00384FEA" w:rsidRPr="00061D6C" w:rsidRDefault="00384FEA" w:rsidP="00384FEA">
      <w:pPr>
        <w:pStyle w:val="Heading2"/>
      </w:pPr>
      <w:r w:rsidRPr="00061D6C">
        <w:t>Electric Service Connections</w:t>
      </w:r>
    </w:p>
    <w:p w14:paraId="2A555692" w14:textId="77777777" w:rsidR="00384FEA" w:rsidRPr="00061D6C" w:rsidRDefault="00384FEA" w:rsidP="00384FEA">
      <w:pPr>
        <w:pStyle w:val="Heading3"/>
      </w:pPr>
      <w:r w:rsidRPr="00061D6C">
        <w:t>Licensed occupancy requests for equipment and devices mostly require an electric service. Electric service requests for licensed occupancy equipment and devices will be delivered as a commercial service and not metered.</w:t>
      </w:r>
    </w:p>
    <w:p w14:paraId="26E6E985" w14:textId="77777777" w:rsidR="00384FEA" w:rsidRPr="00061D6C" w:rsidRDefault="00384FEA" w:rsidP="00384FEA">
      <w:pPr>
        <w:pStyle w:val="Heading3"/>
      </w:pPr>
      <w:r w:rsidRPr="00061D6C">
        <w:t>Electric supply connections must be completed as follows:</w:t>
      </w:r>
    </w:p>
    <w:p w14:paraId="03995BED" w14:textId="77777777" w:rsidR="00384FEA" w:rsidRPr="00061D6C" w:rsidRDefault="00384FEA" w:rsidP="00DE7017">
      <w:pPr>
        <w:pStyle w:val="ListParagraph"/>
        <w:numPr>
          <w:ilvl w:val="0"/>
          <w:numId w:val="33"/>
        </w:numPr>
      </w:pPr>
      <w:r w:rsidRPr="00061D6C">
        <w:t>For devices which emits non-ionizing frequencies (such as small cell radios) – such devices shall be serviced using a load center (disconnect switch).</w:t>
      </w:r>
    </w:p>
    <w:p w14:paraId="2D6846F3" w14:textId="07652070" w:rsidR="00384FEA" w:rsidRPr="00061D6C" w:rsidRDefault="00384FEA" w:rsidP="00DE7017">
      <w:pPr>
        <w:pStyle w:val="ListParagraph"/>
        <w:numPr>
          <w:ilvl w:val="0"/>
          <w:numId w:val="33"/>
        </w:numPr>
      </w:pPr>
      <w:r w:rsidRPr="00061D6C">
        <w:t>Devices not emitting non-ionizing frequencies (such as security cameras, etc.) – such devices could be service</w:t>
      </w:r>
      <w:r w:rsidR="006D2480" w:rsidRPr="00061D6C">
        <w:t>d</w:t>
      </w:r>
      <w:r w:rsidRPr="00061D6C">
        <w:t xml:space="preserve"> with a load center, a weatherproof receptacle, or an ancillary tap (connected at the photo eye of the luminaire</w:t>
      </w:r>
      <w:r w:rsidR="00AC2CC9">
        <w:t xml:space="preserve"> </w:t>
      </w:r>
      <w:r w:rsidR="00AC2CC9">
        <w:rPr>
          <w:color w:val="7030A0"/>
        </w:rPr>
        <w:t>on a steel streetlight pole</w:t>
      </w:r>
      <w:r w:rsidRPr="00061D6C">
        <w:t>).</w:t>
      </w:r>
    </w:p>
    <w:p w14:paraId="1476A66E" w14:textId="77777777" w:rsidR="00384FEA" w:rsidRPr="00061D6C" w:rsidRDefault="00384FEA" w:rsidP="00384FEA">
      <w:pPr>
        <w:pStyle w:val="Heading3"/>
      </w:pPr>
      <w:r w:rsidRPr="00061D6C">
        <w:t xml:space="preserve">FortisAlberta will supply and install the power supply devices (load center, weatherproof receptacle, ancillary tap). </w:t>
      </w:r>
    </w:p>
    <w:p w14:paraId="26DB8EBF" w14:textId="77777777" w:rsidR="00384FEA" w:rsidRPr="00061D6C" w:rsidRDefault="00384FEA" w:rsidP="00384FEA">
      <w:pPr>
        <w:pStyle w:val="Heading3"/>
      </w:pPr>
      <w:r w:rsidRPr="00061D6C">
        <w:lastRenderedPageBreak/>
        <w:t xml:space="preserve">The costs of supplying and installing the power supply devices would be attributable to the licensed occupant. </w:t>
      </w:r>
    </w:p>
    <w:p w14:paraId="5000057C" w14:textId="2314E8D4" w:rsidR="00384FEA" w:rsidRPr="00061D6C" w:rsidRDefault="003E0A17" w:rsidP="00384FEA">
      <w:pPr>
        <w:pStyle w:val="Heading3"/>
      </w:pPr>
      <w:r w:rsidRPr="003E0A17">
        <w:rPr>
          <w:color w:val="7030A0"/>
        </w:rPr>
        <w:t xml:space="preserve">A </w:t>
      </w:r>
      <w:r w:rsidR="00384FEA" w:rsidRPr="003E0A17">
        <w:rPr>
          <w:color w:val="7030A0"/>
        </w:rPr>
        <w:t xml:space="preserve">Local </w:t>
      </w:r>
      <w:r w:rsidRPr="003E0A17">
        <w:rPr>
          <w:color w:val="7030A0"/>
        </w:rPr>
        <w:t>A</w:t>
      </w:r>
      <w:r w:rsidR="00384FEA" w:rsidRPr="003E0A17">
        <w:rPr>
          <w:color w:val="7030A0"/>
        </w:rPr>
        <w:t xml:space="preserve">uthority </w:t>
      </w:r>
      <w:r w:rsidRPr="003E0A17">
        <w:rPr>
          <w:color w:val="7030A0"/>
        </w:rPr>
        <w:t xml:space="preserve">Electrical Permit / Connection Authorization Form </w:t>
      </w:r>
      <w:r w:rsidR="00384FEA" w:rsidRPr="00061D6C">
        <w:t>and Site IDs are required for each point of service prior to connection of any licensed occupancy device and equipment to the FortisAlberta’s electric distribution system.</w:t>
      </w:r>
      <w:r w:rsidR="00E00AE8">
        <w:t xml:space="preserve"> </w:t>
      </w:r>
      <w:r w:rsidR="00E00AE8" w:rsidRPr="00DE7017">
        <w:rPr>
          <w:color w:val="7030A0"/>
        </w:rPr>
        <w:t>NOTE: Site IDs are to be utilized to set up account with the retailer of choice prior to construction completion. Licensed occupant to contact retailer to request service connection after FortisAlberta inspection of installed devices.</w:t>
      </w:r>
    </w:p>
    <w:p w14:paraId="2BDF468E" w14:textId="77777777" w:rsidR="00384FEA" w:rsidRPr="00061D6C" w:rsidRDefault="00384FEA" w:rsidP="00384FEA">
      <w:pPr>
        <w:jc w:val="center"/>
      </w:pPr>
      <w:r w:rsidRPr="00061D6C">
        <w:rPr>
          <w:noProof/>
        </w:rPr>
        <w:drawing>
          <wp:inline distT="0" distB="0" distL="0" distR="0" wp14:anchorId="0EFB7642" wp14:editId="2E446214">
            <wp:extent cx="2238602" cy="2800855"/>
            <wp:effectExtent l="0" t="0" r="0" b="0"/>
            <wp:docPr id="27" name="Picture 27" descr="A picture containing sky, outdoor, stree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ky, outdoor, street, sign&#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2281134" cy="2854070"/>
                    </a:xfrm>
                    <a:prstGeom prst="rect">
                      <a:avLst/>
                    </a:prstGeom>
                  </pic:spPr>
                </pic:pic>
              </a:graphicData>
            </a:graphic>
          </wp:inline>
        </w:drawing>
      </w:r>
      <w:r w:rsidRPr="00061D6C">
        <w:t xml:space="preserve">  </w:t>
      </w:r>
      <w:r w:rsidRPr="00061D6C">
        <w:rPr>
          <w:noProof/>
        </w:rPr>
        <w:drawing>
          <wp:inline distT="0" distB="0" distL="0" distR="0" wp14:anchorId="3E454C17" wp14:editId="00090E77">
            <wp:extent cx="2099263" cy="2799015"/>
            <wp:effectExtent l="0" t="0" r="0" b="0"/>
            <wp:docPr id="26" name="Picture 26" descr="A picture containing sky, outdoor, tree,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sky, outdoor, tree, plant&#10;&#10;Description automatically generated"/>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133722" cy="2844960"/>
                    </a:xfrm>
                    <a:prstGeom prst="rect">
                      <a:avLst/>
                    </a:prstGeom>
                    <a:noFill/>
                    <a:ln>
                      <a:noFill/>
                    </a:ln>
                  </pic:spPr>
                </pic:pic>
              </a:graphicData>
            </a:graphic>
          </wp:inline>
        </w:drawing>
      </w:r>
      <w:r w:rsidRPr="00061D6C">
        <w:t xml:space="preserve">  </w:t>
      </w:r>
      <w:r w:rsidRPr="00061D6C">
        <w:rPr>
          <w:noProof/>
        </w:rPr>
        <w:drawing>
          <wp:inline distT="0" distB="0" distL="0" distR="0" wp14:anchorId="1EA9C25F" wp14:editId="0CFA0AAE">
            <wp:extent cx="1705686" cy="2801694"/>
            <wp:effectExtent l="0" t="0" r="0" b="0"/>
            <wp:docPr id="28" name="Picture 28" descr="A picture containing text, sky, case, accesso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sky, case, accessory&#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a:off x="0" y="0"/>
                      <a:ext cx="1744504" cy="2865455"/>
                    </a:xfrm>
                    <a:prstGeom prst="rect">
                      <a:avLst/>
                    </a:prstGeom>
                  </pic:spPr>
                </pic:pic>
              </a:graphicData>
            </a:graphic>
          </wp:inline>
        </w:drawing>
      </w:r>
    </w:p>
    <w:p w14:paraId="2FA28DA1" w14:textId="3ABED0EB" w:rsidR="00384FEA" w:rsidRPr="00061D6C" w:rsidRDefault="00384FEA" w:rsidP="004B2D93">
      <w:pPr>
        <w:pStyle w:val="Heading9"/>
      </w:pPr>
      <w:r w:rsidRPr="00061D6C">
        <w:t>Fig</w:t>
      </w:r>
      <w:r w:rsidRPr="004B2D93">
        <w:t>ure 1</w:t>
      </w:r>
      <w:r w:rsidR="004B2D93" w:rsidRPr="004B2D93">
        <w:t>3</w:t>
      </w:r>
      <w:r w:rsidRPr="004B2D93">
        <w:t xml:space="preserve"> – Load </w:t>
      </w:r>
      <w:r w:rsidRPr="00061D6C">
        <w:t xml:space="preserve">Center on Wood (Left); Load Center on Streetlight (Middle); streetlight with a nipple. </w:t>
      </w:r>
    </w:p>
    <w:p w14:paraId="0A201D60" w14:textId="77777777" w:rsidR="00384FEA" w:rsidRPr="00061D6C" w:rsidRDefault="00384FEA" w:rsidP="00384FEA">
      <w:pPr>
        <w:pStyle w:val="Heading2"/>
      </w:pPr>
      <w:r w:rsidRPr="00061D6C">
        <w:t>Servicing and Demarcation Points</w:t>
      </w:r>
    </w:p>
    <w:p w14:paraId="0D13B515" w14:textId="77777777" w:rsidR="00384FEA" w:rsidRPr="00061D6C" w:rsidRDefault="00384FEA" w:rsidP="00384FEA">
      <w:pPr>
        <w:pStyle w:val="Heading3"/>
      </w:pPr>
      <w:r w:rsidRPr="00061D6C">
        <w:t xml:space="preserve">The demarcation point of electric service shall be at the FortisAlberta supplied and installed power supply devices. </w:t>
      </w:r>
    </w:p>
    <w:p w14:paraId="4816ABDD" w14:textId="77777777" w:rsidR="00384FEA" w:rsidRPr="00061D6C" w:rsidRDefault="00384FEA" w:rsidP="00384FEA">
      <w:pPr>
        <w:pStyle w:val="Heading3"/>
      </w:pPr>
      <w:r w:rsidRPr="00061D6C">
        <w:t>The customer shall be responsible to supply and connect the load side service conductors at the load side of the load center.</w:t>
      </w:r>
    </w:p>
    <w:p w14:paraId="79D5D475" w14:textId="16EFC80B" w:rsidR="006D3754" w:rsidRPr="00DE7017" w:rsidRDefault="00384FEA" w:rsidP="00FE5E75">
      <w:pPr>
        <w:pStyle w:val="Heading3"/>
        <w:rPr>
          <w:color w:val="7030A0"/>
        </w:rPr>
      </w:pPr>
      <w:r w:rsidRPr="00DE7017">
        <w:rPr>
          <w:color w:val="7030A0"/>
        </w:rPr>
        <w:t xml:space="preserve">On wood poles, the load side service conductors shall be installed in </w:t>
      </w:r>
      <w:r w:rsidR="00FE5E75" w:rsidRPr="00DE7017">
        <w:rPr>
          <w:color w:val="7030A0"/>
        </w:rPr>
        <w:t xml:space="preserve">rigid </w:t>
      </w:r>
      <w:r w:rsidRPr="00DE7017">
        <w:rPr>
          <w:color w:val="7030A0"/>
        </w:rPr>
        <w:t>PVC or liquid tight flexible conduits (i.e., mechanical protection), placed on stand-off brackets, and shall be continuous from the load center up to the customer’s device.</w:t>
      </w:r>
      <w:r w:rsidR="00FE5E75" w:rsidRPr="00DE7017">
        <w:rPr>
          <w:color w:val="7030A0"/>
        </w:rPr>
        <w:t xml:space="preserve"> </w:t>
      </w:r>
    </w:p>
    <w:p w14:paraId="28CC10D5" w14:textId="0A357AE2" w:rsidR="00384FEA" w:rsidRPr="00DE7017" w:rsidRDefault="00FE5E75" w:rsidP="00BA3D47">
      <w:pPr>
        <w:pStyle w:val="Heading3"/>
        <w:rPr>
          <w:color w:val="7030A0"/>
        </w:rPr>
      </w:pPr>
      <w:r w:rsidRPr="00DE7017">
        <w:rPr>
          <w:color w:val="7030A0"/>
        </w:rPr>
        <w:t xml:space="preserve">On streetlight poles, the load side service conductors shall be installed in </w:t>
      </w:r>
      <w:r w:rsidR="00491218">
        <w:rPr>
          <w:color w:val="7030A0"/>
        </w:rPr>
        <w:t xml:space="preserve">rigid </w:t>
      </w:r>
      <w:r w:rsidRPr="00DE7017">
        <w:rPr>
          <w:color w:val="7030A0"/>
        </w:rPr>
        <w:t>PVC or liquid tight flexible conduits (i.e., mechanical protection), and shall be continuous from the load center up to the customer’s device.</w:t>
      </w:r>
    </w:p>
    <w:p w14:paraId="37AE8329" w14:textId="77777777" w:rsidR="00384FEA" w:rsidRPr="00061D6C" w:rsidRDefault="00384FEA" w:rsidP="00384FEA">
      <w:pPr>
        <w:pStyle w:val="Heading3"/>
      </w:pPr>
      <w:r w:rsidRPr="00061D6C">
        <w:t>The distribution system shall be designed and built to meet cable ampacity and voltage drop requirements. Where these requirements are not met, modifications or upgrades may be needed before connecting these loads in the system. All needed upgrades will be attributed to the customer.</w:t>
      </w:r>
    </w:p>
    <w:p w14:paraId="3CEA962F" w14:textId="52858479" w:rsidR="00384FEA" w:rsidRDefault="00384FEA" w:rsidP="00384FEA">
      <w:pPr>
        <w:pStyle w:val="Heading2"/>
      </w:pPr>
      <w:r w:rsidRPr="00DE7017">
        <w:rPr>
          <w:color w:val="7030A0"/>
        </w:rPr>
        <w:t xml:space="preserve">Shutdown Procedures for </w:t>
      </w:r>
      <w:r w:rsidR="00AC2CC9" w:rsidRPr="00DE7017">
        <w:rPr>
          <w:color w:val="7030A0"/>
        </w:rPr>
        <w:t>small connected devices attached on</w:t>
      </w:r>
      <w:r w:rsidR="002314C0" w:rsidRPr="00AC2CC9">
        <w:rPr>
          <w:color w:val="7030A0"/>
        </w:rPr>
        <w:t xml:space="preserve"> wood and str</w:t>
      </w:r>
      <w:r w:rsidR="002314C0">
        <w:rPr>
          <w:color w:val="7030A0"/>
        </w:rPr>
        <w:t>eetlight poles.</w:t>
      </w:r>
    </w:p>
    <w:p w14:paraId="2A37C88E" w14:textId="7D1B83D7" w:rsidR="005C0676" w:rsidRDefault="005C0676" w:rsidP="002B1937">
      <w:pPr>
        <w:pStyle w:val="ListParagraph"/>
        <w:numPr>
          <w:ilvl w:val="0"/>
          <w:numId w:val="34"/>
        </w:numPr>
        <w:rPr>
          <w:color w:val="7030A0"/>
        </w:rPr>
      </w:pPr>
      <w:r>
        <w:rPr>
          <w:color w:val="7030A0"/>
        </w:rPr>
        <w:lastRenderedPageBreak/>
        <w:t>Emergency Situations (unplanned work)</w:t>
      </w:r>
    </w:p>
    <w:p w14:paraId="443F2F73" w14:textId="5579517B" w:rsidR="002B1937" w:rsidRDefault="002B1937" w:rsidP="00DE7017">
      <w:pPr>
        <w:pStyle w:val="ListParagraph"/>
        <w:numPr>
          <w:ilvl w:val="0"/>
          <w:numId w:val="32"/>
        </w:numPr>
        <w:contextualSpacing w:val="0"/>
        <w:rPr>
          <w:color w:val="7030A0"/>
        </w:rPr>
      </w:pPr>
      <w:r>
        <w:rPr>
          <w:color w:val="7030A0"/>
        </w:rPr>
        <w:t>For</w:t>
      </w:r>
      <w:r w:rsidRPr="00DE7017">
        <w:rPr>
          <w:color w:val="7030A0"/>
        </w:rPr>
        <w:t xml:space="preserve"> emergency situations</w:t>
      </w:r>
      <w:r>
        <w:rPr>
          <w:color w:val="7030A0"/>
        </w:rPr>
        <w:t xml:space="preserve"> (i.e., line down, pole hit, etc.)</w:t>
      </w:r>
      <w:r w:rsidRPr="00DE7017">
        <w:rPr>
          <w:color w:val="7030A0"/>
        </w:rPr>
        <w:t xml:space="preserve"> and where work needs to be done on a pole with small connected devices, the safety of workers and the public are to be paramount.</w:t>
      </w:r>
    </w:p>
    <w:p w14:paraId="62FC3FDE" w14:textId="2DBC13AC" w:rsidR="005C0676" w:rsidRDefault="003A0AF9" w:rsidP="00DE7017">
      <w:pPr>
        <w:pStyle w:val="ListParagraph"/>
        <w:numPr>
          <w:ilvl w:val="0"/>
          <w:numId w:val="32"/>
        </w:numPr>
        <w:contextualSpacing w:val="0"/>
        <w:rPr>
          <w:color w:val="7030A0"/>
        </w:rPr>
      </w:pPr>
      <w:r>
        <w:rPr>
          <w:color w:val="7030A0"/>
        </w:rPr>
        <w:t>L</w:t>
      </w:r>
      <w:r w:rsidR="005C0676">
        <w:rPr>
          <w:color w:val="7030A0"/>
        </w:rPr>
        <w:t>ocate the load center (disconnect switch) on the pole and switch it to the “OFF” position.</w:t>
      </w:r>
      <w:r w:rsidR="00562A86">
        <w:rPr>
          <w:color w:val="7030A0"/>
        </w:rPr>
        <w:t xml:space="preserve"> NOTE: This is intended </w:t>
      </w:r>
      <w:r w:rsidR="008847CA">
        <w:rPr>
          <w:color w:val="7030A0"/>
        </w:rPr>
        <w:t xml:space="preserve">for </w:t>
      </w:r>
      <w:r w:rsidR="004B5D70">
        <w:rPr>
          <w:color w:val="7030A0"/>
        </w:rPr>
        <w:t>safety of workers</w:t>
      </w:r>
      <w:r w:rsidR="001E5E49">
        <w:rPr>
          <w:color w:val="7030A0"/>
        </w:rPr>
        <w:t xml:space="preserve"> and </w:t>
      </w:r>
      <w:r w:rsidR="008847CA">
        <w:rPr>
          <w:color w:val="7030A0"/>
        </w:rPr>
        <w:t xml:space="preserve">to </w:t>
      </w:r>
      <w:r w:rsidR="00562A86">
        <w:rPr>
          <w:color w:val="7030A0"/>
        </w:rPr>
        <w:t xml:space="preserve">avoid exposure </w:t>
      </w:r>
      <w:r w:rsidR="008847CA">
        <w:rPr>
          <w:color w:val="7030A0"/>
        </w:rPr>
        <w:t>from</w:t>
      </w:r>
      <w:r w:rsidR="00562A86">
        <w:rPr>
          <w:color w:val="7030A0"/>
        </w:rPr>
        <w:t xml:space="preserve"> non-ionizing frequencies in case the device is emitting these hazardous frequencies</w:t>
      </w:r>
      <w:r w:rsidR="004B5D70">
        <w:rPr>
          <w:color w:val="7030A0"/>
        </w:rPr>
        <w:t>.</w:t>
      </w:r>
    </w:p>
    <w:p w14:paraId="045F3B98" w14:textId="4C32BEEA" w:rsidR="003A0AF9" w:rsidRDefault="004B5D70" w:rsidP="00DE7017">
      <w:pPr>
        <w:pStyle w:val="ListParagraph"/>
        <w:numPr>
          <w:ilvl w:val="0"/>
          <w:numId w:val="32"/>
        </w:numPr>
        <w:contextualSpacing w:val="0"/>
        <w:rPr>
          <w:color w:val="7030A0"/>
        </w:rPr>
      </w:pPr>
      <w:r>
        <w:rPr>
          <w:color w:val="7030A0"/>
        </w:rPr>
        <w:t xml:space="preserve">After emergency work is completed, check and look for any field labeling of the device on the pole. Call the telephone number indicated in the field label and notify the licensed occupant representative of the </w:t>
      </w:r>
      <w:r w:rsidR="008847CA">
        <w:rPr>
          <w:color w:val="7030A0"/>
        </w:rPr>
        <w:t>emergency work performed and if the device needs attention (removed from the pole, or damaged, etc.) for the licensed occupant to take the needed action.</w:t>
      </w:r>
    </w:p>
    <w:p w14:paraId="2102FD1D" w14:textId="5E543ABD" w:rsidR="001E5E49" w:rsidRDefault="001E5E49" w:rsidP="001E5E49">
      <w:pPr>
        <w:pStyle w:val="ListParagraph"/>
        <w:numPr>
          <w:ilvl w:val="0"/>
          <w:numId w:val="32"/>
        </w:numPr>
        <w:contextualSpacing w:val="0"/>
        <w:rPr>
          <w:color w:val="7030A0"/>
        </w:rPr>
      </w:pPr>
      <w:r>
        <w:rPr>
          <w:color w:val="7030A0"/>
        </w:rPr>
        <w:t>In case the small connected device is still in good condition and attached to the pole, switch the load center to the “ON” position and call the licensed occupant representative and notify them that the device has been put back into service.</w:t>
      </w:r>
    </w:p>
    <w:p w14:paraId="5474C6E3" w14:textId="492E3983" w:rsidR="008847CA" w:rsidRDefault="008847CA" w:rsidP="00DE7017">
      <w:pPr>
        <w:pStyle w:val="ListParagraph"/>
        <w:numPr>
          <w:ilvl w:val="0"/>
          <w:numId w:val="32"/>
        </w:numPr>
        <w:contextualSpacing w:val="0"/>
        <w:rPr>
          <w:color w:val="7030A0"/>
        </w:rPr>
      </w:pPr>
      <w:r>
        <w:rPr>
          <w:color w:val="7030A0"/>
        </w:rPr>
        <w:t xml:space="preserve">In case the </w:t>
      </w:r>
      <w:r w:rsidR="001E5E49">
        <w:rPr>
          <w:color w:val="7030A0"/>
        </w:rPr>
        <w:t xml:space="preserve">small connected </w:t>
      </w:r>
      <w:r>
        <w:rPr>
          <w:color w:val="7030A0"/>
        </w:rPr>
        <w:t xml:space="preserve">device is removed from the pole, advise the licensed occupant to pick up the device in the local service area (provide </w:t>
      </w:r>
      <w:r w:rsidR="00F0538D">
        <w:rPr>
          <w:color w:val="7030A0"/>
        </w:rPr>
        <w:t xml:space="preserve">FortisAlberta </w:t>
      </w:r>
      <w:r>
        <w:rPr>
          <w:color w:val="7030A0"/>
        </w:rPr>
        <w:t>address and contact information).</w:t>
      </w:r>
    </w:p>
    <w:p w14:paraId="40B54452" w14:textId="77777777" w:rsidR="005C0676" w:rsidRDefault="005C0676" w:rsidP="002B1937">
      <w:pPr>
        <w:pStyle w:val="ListParagraph"/>
        <w:numPr>
          <w:ilvl w:val="0"/>
          <w:numId w:val="34"/>
        </w:numPr>
        <w:contextualSpacing w:val="0"/>
        <w:rPr>
          <w:color w:val="7030A0"/>
        </w:rPr>
      </w:pPr>
      <w:r>
        <w:rPr>
          <w:color w:val="7030A0"/>
        </w:rPr>
        <w:t>Pre-Planned Outages (PPO)</w:t>
      </w:r>
    </w:p>
    <w:p w14:paraId="1AB01969" w14:textId="09708758" w:rsidR="00AC2CC9" w:rsidRPr="003441B6" w:rsidRDefault="003441B6" w:rsidP="00DE7017">
      <w:pPr>
        <w:pStyle w:val="ListParagraph"/>
        <w:numPr>
          <w:ilvl w:val="0"/>
          <w:numId w:val="32"/>
        </w:numPr>
        <w:contextualSpacing w:val="0"/>
        <w:rPr>
          <w:color w:val="7030A0"/>
        </w:rPr>
      </w:pPr>
      <w:r>
        <w:rPr>
          <w:color w:val="7030A0"/>
        </w:rPr>
        <w:t>P</w:t>
      </w:r>
      <w:r w:rsidR="005C0676" w:rsidRPr="00DE7017">
        <w:rPr>
          <w:color w:val="7030A0"/>
        </w:rPr>
        <w:t xml:space="preserve">rior to performing work on the pole, check </w:t>
      </w:r>
      <w:r w:rsidR="00AC2CC9" w:rsidRPr="00DE7017">
        <w:rPr>
          <w:color w:val="7030A0"/>
        </w:rPr>
        <w:t xml:space="preserve">and look for any field labeling of the </w:t>
      </w:r>
      <w:r w:rsidR="001E5E49">
        <w:rPr>
          <w:color w:val="7030A0"/>
        </w:rPr>
        <w:t xml:space="preserve">small connected </w:t>
      </w:r>
      <w:r w:rsidR="00AC2CC9" w:rsidRPr="00DE7017">
        <w:rPr>
          <w:color w:val="7030A0"/>
        </w:rPr>
        <w:t xml:space="preserve">device on the pole. Call the telephone number indicated in the field label </w:t>
      </w:r>
      <w:r>
        <w:rPr>
          <w:color w:val="7030A0"/>
        </w:rPr>
        <w:t>and</w:t>
      </w:r>
      <w:r w:rsidR="00AC2CC9" w:rsidRPr="00DE7017">
        <w:rPr>
          <w:color w:val="7030A0"/>
        </w:rPr>
        <w:t xml:space="preserve"> </w:t>
      </w:r>
      <w:r>
        <w:rPr>
          <w:color w:val="7030A0"/>
        </w:rPr>
        <w:t xml:space="preserve">provide details of the </w:t>
      </w:r>
      <w:r w:rsidR="00AC2CC9" w:rsidRPr="00DE7017">
        <w:rPr>
          <w:color w:val="7030A0"/>
        </w:rPr>
        <w:t>of the work that need</w:t>
      </w:r>
      <w:r w:rsidR="00685D6D">
        <w:rPr>
          <w:color w:val="7030A0"/>
        </w:rPr>
        <w:t>s</w:t>
      </w:r>
      <w:r w:rsidR="00AC2CC9" w:rsidRPr="00DE7017">
        <w:rPr>
          <w:color w:val="7030A0"/>
        </w:rPr>
        <w:t xml:space="preserve"> to be done</w:t>
      </w:r>
      <w:r>
        <w:rPr>
          <w:color w:val="7030A0"/>
        </w:rPr>
        <w:t xml:space="preserve">. </w:t>
      </w:r>
      <w:r w:rsidR="002B1937" w:rsidRPr="005C0676">
        <w:rPr>
          <w:color w:val="7030A0"/>
        </w:rPr>
        <w:t xml:space="preserve">NOTE: This is to </w:t>
      </w:r>
      <w:r w:rsidR="00685D6D">
        <w:rPr>
          <w:color w:val="7030A0"/>
        </w:rPr>
        <w:t xml:space="preserve">show </w:t>
      </w:r>
      <w:r w:rsidR="00AC2CC9" w:rsidRPr="00DE7017">
        <w:rPr>
          <w:color w:val="7030A0"/>
        </w:rPr>
        <w:t>courtesy to our customer prior to disconnecting their services from our system</w:t>
      </w:r>
      <w:r w:rsidR="002B1937" w:rsidRPr="005C0676">
        <w:rPr>
          <w:color w:val="7030A0"/>
        </w:rPr>
        <w:t xml:space="preserve">. </w:t>
      </w:r>
    </w:p>
    <w:p w14:paraId="253FB116" w14:textId="12BD5375" w:rsidR="00685D6D" w:rsidRDefault="00685D6D" w:rsidP="00685D6D">
      <w:pPr>
        <w:pStyle w:val="ListParagraph"/>
        <w:numPr>
          <w:ilvl w:val="0"/>
          <w:numId w:val="32"/>
        </w:numPr>
        <w:contextualSpacing w:val="0"/>
        <w:rPr>
          <w:color w:val="7030A0"/>
        </w:rPr>
      </w:pPr>
      <w:r>
        <w:rPr>
          <w:color w:val="7030A0"/>
        </w:rPr>
        <w:t>After an arrangement has been made with the licensed occupant representative, locate the load center (disconnect switch) on the pole and switch it to the “OFF” position. NOTE: This is intended (for safety of workers) to avoid exposure from non-ionizing frequencies in case the device is emitting these hazardous frequencies.</w:t>
      </w:r>
    </w:p>
    <w:p w14:paraId="79A0098B" w14:textId="010B3BD3" w:rsidR="003441B6" w:rsidRDefault="00685D6D" w:rsidP="005C0676">
      <w:pPr>
        <w:pStyle w:val="ListParagraph"/>
        <w:numPr>
          <w:ilvl w:val="0"/>
          <w:numId w:val="32"/>
        </w:numPr>
        <w:contextualSpacing w:val="0"/>
        <w:rPr>
          <w:color w:val="7030A0"/>
        </w:rPr>
      </w:pPr>
      <w:r>
        <w:rPr>
          <w:color w:val="7030A0"/>
        </w:rPr>
        <w:t>After pre-planned outage work is completed</w:t>
      </w:r>
      <w:r w:rsidR="00B17648">
        <w:rPr>
          <w:color w:val="7030A0"/>
        </w:rPr>
        <w:t xml:space="preserve"> and in case the device is </w:t>
      </w:r>
      <w:r w:rsidR="001E5E49">
        <w:rPr>
          <w:color w:val="7030A0"/>
        </w:rPr>
        <w:t xml:space="preserve">still in good condition and attached to </w:t>
      </w:r>
      <w:r w:rsidR="00B17648">
        <w:rPr>
          <w:color w:val="7030A0"/>
        </w:rPr>
        <w:t>the pole</w:t>
      </w:r>
      <w:r>
        <w:rPr>
          <w:color w:val="7030A0"/>
        </w:rPr>
        <w:t>, switch the load center to the “ON” position and call back the licensed occupant representative and notify them that the device has been put back into service.</w:t>
      </w:r>
    </w:p>
    <w:p w14:paraId="7B5786D5" w14:textId="091F3496" w:rsidR="00B17648" w:rsidRPr="00DE7017" w:rsidRDefault="00B17648" w:rsidP="00DE7017">
      <w:pPr>
        <w:pStyle w:val="ListParagraph"/>
        <w:numPr>
          <w:ilvl w:val="0"/>
          <w:numId w:val="32"/>
        </w:numPr>
        <w:contextualSpacing w:val="0"/>
        <w:rPr>
          <w:color w:val="7030A0"/>
        </w:rPr>
      </w:pPr>
      <w:r>
        <w:rPr>
          <w:color w:val="7030A0"/>
        </w:rPr>
        <w:t>In case the device is removed from the pole, advise the licensed occupant to pick up the device in the local service area (provide FortisAlberta address and contact information).</w:t>
      </w:r>
    </w:p>
    <w:p w14:paraId="262D2944" w14:textId="77777777" w:rsidR="00384FEA" w:rsidRDefault="00384FEA" w:rsidP="00384FEA">
      <w:pPr>
        <w:pStyle w:val="Heading2"/>
      </w:pPr>
      <w:r>
        <w:t>Back-up power devices</w:t>
      </w:r>
    </w:p>
    <w:p w14:paraId="2D94CC54" w14:textId="77777777" w:rsidR="00384FEA" w:rsidRDefault="00384FEA" w:rsidP="000F6625">
      <w:pPr>
        <w:ind w:left="705"/>
      </w:pPr>
      <w:bookmarkStart w:id="100" w:name="_Hlk81393546"/>
      <w:r>
        <w:t>Customer devices and equipment attached on Poles are not allowed to have back-up power (e.g., battery). Note: A downed pole may not stop a device with back up power from operating, of which may cause hazards to utility workers and public.</w:t>
      </w:r>
    </w:p>
    <w:p w14:paraId="2CAB2C1E" w14:textId="77777777" w:rsidR="000F6625" w:rsidRDefault="000F6625">
      <w:pPr>
        <w:spacing w:before="0" w:after="160"/>
        <w:rPr>
          <w:rFonts w:ascii="Arial Black" w:hAnsi="Arial Black"/>
          <w:color w:val="002855"/>
          <w:u w:val="single" w:color="FFC72C"/>
        </w:rPr>
      </w:pPr>
      <w:bookmarkStart w:id="101" w:name="_Toc141174381"/>
      <w:r>
        <w:br w:type="page"/>
      </w:r>
    </w:p>
    <w:p w14:paraId="406F75F4" w14:textId="60AB74C2" w:rsidR="00384FEA" w:rsidRDefault="00384FEA" w:rsidP="00384FEA">
      <w:pPr>
        <w:pStyle w:val="Heading1"/>
      </w:pPr>
      <w:bookmarkStart w:id="102" w:name="_Toc176859811"/>
      <w:r>
        <w:lastRenderedPageBreak/>
        <w:t>Use of 3 kVA transformer servicing SCDs</w:t>
      </w:r>
      <w:bookmarkEnd w:id="101"/>
      <w:bookmarkEnd w:id="102"/>
    </w:p>
    <w:p w14:paraId="0F0CD767" w14:textId="77777777" w:rsidR="00384FEA" w:rsidRDefault="00384FEA" w:rsidP="00384FEA">
      <w:pPr>
        <w:pStyle w:val="Heading2"/>
      </w:pPr>
      <w:r>
        <w:t xml:space="preserve">A 3 kVA transformer may be used to supply service to </w:t>
      </w:r>
      <w:r w:rsidRPr="00D33C25">
        <w:rPr>
          <w:i/>
          <w:iCs/>
        </w:rPr>
        <w:t>small connected devices</w:t>
      </w:r>
      <w:r>
        <w:t xml:space="preserve"> that meets the following conditions:</w:t>
      </w:r>
    </w:p>
    <w:p w14:paraId="7AB04203" w14:textId="77777777" w:rsidR="00384FEA" w:rsidRDefault="00384FEA" w:rsidP="0091158C">
      <w:pPr>
        <w:pStyle w:val="ListParagraph"/>
        <w:numPr>
          <w:ilvl w:val="0"/>
          <w:numId w:val="7"/>
        </w:numPr>
        <w:contextualSpacing w:val="0"/>
      </w:pPr>
      <w:r>
        <w:t>Cross-country, rural, and hard to reach areas (e.g., not accessible by vehicle trucks); and</w:t>
      </w:r>
    </w:p>
    <w:p w14:paraId="56E164C0" w14:textId="77777777" w:rsidR="00384FEA" w:rsidRDefault="00384FEA" w:rsidP="0091158C">
      <w:pPr>
        <w:pStyle w:val="ListParagraph"/>
        <w:numPr>
          <w:ilvl w:val="0"/>
          <w:numId w:val="7"/>
        </w:numPr>
        <w:contextualSpacing w:val="0"/>
      </w:pPr>
      <w:r>
        <w:t>Unlikely to serve future customers (i.e., residential).</w:t>
      </w:r>
    </w:p>
    <w:p w14:paraId="1FE2F6BD" w14:textId="77777777" w:rsidR="00384FEA" w:rsidRDefault="00384FEA" w:rsidP="00384FEA">
      <w:pPr>
        <w:ind w:left="720"/>
      </w:pPr>
      <w:r>
        <w:t xml:space="preserve">NOTE: 3 kVA transformers are to be attached at the same height of attachments for typical single-phase transformers (i.e., 1800mm for single-phase structure or 2350mm for three-phase structure). </w:t>
      </w:r>
      <w:bookmarkEnd w:id="100"/>
      <w:r>
        <w:t> </w:t>
      </w:r>
    </w:p>
    <w:p w14:paraId="61207418" w14:textId="77777777" w:rsidR="00384FEA" w:rsidRPr="00061D6C" w:rsidRDefault="00384FEA" w:rsidP="00384FEA">
      <w:pPr>
        <w:pStyle w:val="Heading1"/>
        <w:rPr>
          <w:color w:val="auto"/>
        </w:rPr>
      </w:pPr>
      <w:bookmarkStart w:id="103" w:name="_Toc152240305"/>
      <w:bookmarkStart w:id="104" w:name="_Toc152836275"/>
      <w:bookmarkStart w:id="105" w:name="_Toc176859812"/>
      <w:r w:rsidRPr="00061D6C">
        <w:rPr>
          <w:color w:val="auto"/>
        </w:rPr>
        <w:t>Mapping of FortisAlberta Electrical Facilities</w:t>
      </w:r>
      <w:bookmarkEnd w:id="103"/>
      <w:bookmarkEnd w:id="104"/>
      <w:bookmarkEnd w:id="105"/>
      <w:r w:rsidRPr="00061D6C">
        <w:rPr>
          <w:color w:val="auto"/>
        </w:rPr>
        <w:t xml:space="preserve"> </w:t>
      </w:r>
    </w:p>
    <w:p w14:paraId="3512A8D7" w14:textId="77777777" w:rsidR="00384FEA" w:rsidRPr="00061D6C" w:rsidRDefault="00384FEA" w:rsidP="00384FEA">
      <w:pPr>
        <w:pStyle w:val="Heading2"/>
        <w:rPr>
          <w:lang w:val="en-US"/>
        </w:rPr>
      </w:pPr>
      <w:r w:rsidRPr="00061D6C">
        <w:rPr>
          <w:lang w:val="en-US"/>
        </w:rPr>
        <w:t>FortisAlberta electrical facilities mapping information may be obtained as follows:</w:t>
      </w:r>
    </w:p>
    <w:p w14:paraId="27E41E11" w14:textId="77777777" w:rsidR="00384FEA" w:rsidRPr="00061D6C" w:rsidRDefault="00384FEA" w:rsidP="0091158C">
      <w:pPr>
        <w:pStyle w:val="ListParagraph"/>
        <w:numPr>
          <w:ilvl w:val="0"/>
          <w:numId w:val="18"/>
        </w:numPr>
        <w:spacing w:before="120" w:after="60"/>
        <w:contextualSpacing w:val="0"/>
        <w:rPr>
          <w:lang w:val="en-US"/>
        </w:rPr>
      </w:pPr>
      <w:r w:rsidRPr="00061D6C">
        <w:rPr>
          <w:lang w:val="en-US"/>
        </w:rPr>
        <w:t>Through Altalis.com website. Annex A provides information in obtaining mapping information of FortisAlberta electrical facilities through Altalis.com.</w:t>
      </w:r>
    </w:p>
    <w:p w14:paraId="75624378" w14:textId="77777777" w:rsidR="00384FEA" w:rsidRPr="00061D6C" w:rsidRDefault="00384FEA" w:rsidP="0091158C">
      <w:pPr>
        <w:pStyle w:val="ListParagraph"/>
        <w:numPr>
          <w:ilvl w:val="0"/>
          <w:numId w:val="18"/>
        </w:numPr>
        <w:spacing w:before="120" w:after="60"/>
        <w:contextualSpacing w:val="0"/>
        <w:rPr>
          <w:lang w:val="en-US"/>
        </w:rPr>
      </w:pPr>
      <w:r w:rsidRPr="00061D6C">
        <w:rPr>
          <w:lang w:val="en-US"/>
        </w:rPr>
        <w:t xml:space="preserve">Through FortisAlberta. Please send a request to FortisAlberta Licensed Occupancy Team </w:t>
      </w:r>
      <w:r w:rsidRPr="00061D6C">
        <w:rPr>
          <w:color w:val="0070C0"/>
          <w:lang w:val="en-US"/>
        </w:rPr>
        <w:t>(</w:t>
      </w:r>
      <w:hyperlink r:id="rId44" w:history="1">
        <w:r w:rsidRPr="00061D6C">
          <w:rPr>
            <w:rStyle w:val="Hyperlink"/>
            <w:color w:val="0070C0"/>
            <w:lang w:val="en-US"/>
          </w:rPr>
          <w:t>licensedoccupancy@fortisalberta.com</w:t>
        </w:r>
      </w:hyperlink>
      <w:r w:rsidRPr="00061D6C">
        <w:rPr>
          <w:color w:val="0070C0"/>
          <w:lang w:val="en-US"/>
        </w:rPr>
        <w:t>)</w:t>
      </w:r>
      <w:r w:rsidRPr="00061D6C">
        <w:rPr>
          <w:lang w:val="en-US"/>
        </w:rPr>
        <w:t>.</w:t>
      </w:r>
    </w:p>
    <w:p w14:paraId="7484684A" w14:textId="77777777" w:rsidR="00384FEA" w:rsidRDefault="00384FEA" w:rsidP="00384FEA"/>
    <w:p w14:paraId="562795FA" w14:textId="77777777" w:rsidR="001E5E49" w:rsidRPr="00160BFF" w:rsidRDefault="001E5E49">
      <w:pPr>
        <w:spacing w:before="0" w:after="160"/>
        <w:rPr>
          <w:rFonts w:ascii="Arial Black" w:eastAsiaTheme="minorEastAsia" w:hAnsi="Arial Black"/>
          <w:color w:val="002855"/>
          <w:spacing w:val="0"/>
          <w:sz w:val="24"/>
          <w:szCs w:val="24"/>
          <w:u w:val="single" w:color="FFC72C"/>
        </w:rPr>
      </w:pPr>
      <w:bookmarkStart w:id="106" w:name="_Title_of_Annex"/>
      <w:bookmarkStart w:id="107" w:name="_Title_of_Annex_1"/>
      <w:bookmarkStart w:id="108" w:name="_Bibliography_(Informative)"/>
      <w:bookmarkStart w:id="109" w:name="_Toc525561471"/>
      <w:bookmarkStart w:id="110" w:name="_Toc532996460"/>
      <w:bookmarkStart w:id="111" w:name="_Toc92810127"/>
      <w:bookmarkStart w:id="112" w:name="_Toc525561475"/>
      <w:bookmarkStart w:id="113" w:name="_Toc532996461"/>
      <w:bookmarkStart w:id="114" w:name="_Toc92810128"/>
      <w:bookmarkEnd w:id="16"/>
      <w:bookmarkEnd w:id="17"/>
      <w:bookmarkEnd w:id="18"/>
      <w:bookmarkEnd w:id="19"/>
      <w:bookmarkEnd w:id="106"/>
      <w:bookmarkEnd w:id="107"/>
      <w:bookmarkEnd w:id="108"/>
      <w:r>
        <w:br w:type="page"/>
      </w:r>
    </w:p>
    <w:p w14:paraId="54696CA6" w14:textId="791FDB28" w:rsidR="00C62232" w:rsidRPr="00503472" w:rsidRDefault="00384FEA" w:rsidP="00384FEA">
      <w:pPr>
        <w:pStyle w:val="Heading5"/>
        <w:jc w:val="left"/>
      </w:pPr>
      <w:bookmarkStart w:id="115" w:name="_Toc176859813"/>
      <w:r w:rsidRPr="00384FEA">
        <w:lastRenderedPageBreak/>
        <w:t xml:space="preserve">FortisAlberta’s </w:t>
      </w:r>
      <w:r>
        <w:t>F</w:t>
      </w:r>
      <w:r w:rsidRPr="00384FEA">
        <w:t>acilities through Altalis.com</w:t>
      </w:r>
      <w:r w:rsidR="00C62232" w:rsidRPr="00413254">
        <w:rPr>
          <w:u w:val="none"/>
        </w:rPr>
        <w:t xml:space="preserve"> (Informative)</w:t>
      </w:r>
      <w:bookmarkEnd w:id="109"/>
      <w:bookmarkEnd w:id="110"/>
      <w:bookmarkEnd w:id="111"/>
      <w:bookmarkEnd w:id="115"/>
    </w:p>
    <w:p w14:paraId="5938D390" w14:textId="77777777" w:rsidR="00384FEA" w:rsidRDefault="00384FEA" w:rsidP="00384FEA">
      <w:r>
        <w:t xml:space="preserve">FortisAlberta’s mapping of electrical facilities are available through the </w:t>
      </w:r>
      <w:hyperlink r:id="rId45" w:history="1">
        <w:r w:rsidRPr="000A580F">
          <w:rPr>
            <w:rStyle w:val="Hyperlink"/>
          </w:rPr>
          <w:t>www.altalis.com</w:t>
        </w:r>
      </w:hyperlink>
      <w:r>
        <w:t xml:space="preserve">. The customer requesting for mapping information of FortisAlberta’s existing electrical facilities within an area should be directed to the </w:t>
      </w:r>
      <w:hyperlink r:id="rId46" w:history="1">
        <w:r w:rsidRPr="000A580F">
          <w:rPr>
            <w:rStyle w:val="Hyperlink"/>
          </w:rPr>
          <w:t>www.altalis.com</w:t>
        </w:r>
      </w:hyperlink>
      <w:r>
        <w:t xml:space="preserve"> website.</w:t>
      </w:r>
    </w:p>
    <w:p w14:paraId="74191E71" w14:textId="77777777" w:rsidR="00384FEA" w:rsidRDefault="00384FEA" w:rsidP="00384FEA">
      <w:pPr>
        <w:rPr>
          <w:rFonts w:ascii="Calibri" w:hAnsi="Calibri" w:cs="Calibri"/>
        </w:rPr>
      </w:pPr>
      <w:r>
        <w:t>The following steps will guide the customer to gather FortisAlberta’s mapping information:</w:t>
      </w:r>
    </w:p>
    <w:p w14:paraId="02B1BACF"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 xml:space="preserve">Click on the link </w:t>
      </w:r>
      <w:hyperlink r:id="rId47" w:history="1">
        <w:r>
          <w:rPr>
            <w:rStyle w:val="Hyperlink"/>
            <w:rFonts w:eastAsia="Times New Roman"/>
          </w:rPr>
          <w:t>www.altalis.com</w:t>
        </w:r>
      </w:hyperlink>
    </w:p>
    <w:p w14:paraId="77583E15" w14:textId="77777777" w:rsidR="00384FEA" w:rsidRDefault="00384FEA" w:rsidP="00384FEA">
      <w:pPr>
        <w:pStyle w:val="ListParagraph"/>
        <w:spacing w:after="0" w:line="240" w:lineRule="auto"/>
        <w:contextualSpacing w:val="0"/>
        <w:rPr>
          <w:rFonts w:eastAsia="Times New Roman"/>
        </w:rPr>
      </w:pPr>
    </w:p>
    <w:p w14:paraId="0F52B640"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“Infrastructure”</w:t>
      </w:r>
    </w:p>
    <w:p w14:paraId="73268126" w14:textId="77777777" w:rsidR="00384FEA" w:rsidRDefault="00384FEA" w:rsidP="00384FEA">
      <w:r>
        <w:t>               </w:t>
      </w:r>
      <w:r>
        <w:rPr>
          <w:noProof/>
        </w:rPr>
        <w:drawing>
          <wp:inline distT="0" distB="0" distL="0" distR="0" wp14:anchorId="7961052E" wp14:editId="1A10A236">
            <wp:extent cx="2057400" cy="1365250"/>
            <wp:effectExtent l="0" t="0" r="0" b="6350"/>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a:picLocks noChangeAspect="1" noChangeArrowheads="1"/>
                    </pic:cNvPicPr>
                  </pic:nvPicPr>
                  <pic:blipFill>
                    <a:blip r:embed="rId48" r:link="rId49" cstate="screen">
                      <a:extLst>
                        <a:ext uri="{28A0092B-C50C-407E-A947-70E740481C1C}">
                          <a14:useLocalDpi xmlns:a14="http://schemas.microsoft.com/office/drawing/2010/main"/>
                        </a:ext>
                      </a:extLst>
                    </a:blip>
                    <a:srcRect/>
                    <a:stretch>
                      <a:fillRect/>
                    </a:stretch>
                  </pic:blipFill>
                  <pic:spPr bwMode="auto">
                    <a:xfrm>
                      <a:off x="0" y="0"/>
                      <a:ext cx="2057400" cy="1365250"/>
                    </a:xfrm>
                    <a:prstGeom prst="rect">
                      <a:avLst/>
                    </a:prstGeom>
                    <a:noFill/>
                    <a:ln>
                      <a:noFill/>
                    </a:ln>
                  </pic:spPr>
                </pic:pic>
              </a:graphicData>
            </a:graphic>
          </wp:inline>
        </w:drawing>
      </w:r>
    </w:p>
    <w:p w14:paraId="27358F15" w14:textId="77777777" w:rsidR="00384FEA" w:rsidRDefault="00384FEA" w:rsidP="00384FEA"/>
    <w:p w14:paraId="4CBEF145"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on “Electrical”</w:t>
      </w:r>
    </w:p>
    <w:p w14:paraId="543AB955" w14:textId="77777777" w:rsidR="00384FEA" w:rsidRDefault="00384FEA" w:rsidP="00384FEA">
      <w:pPr>
        <w:pStyle w:val="ListParagraph"/>
      </w:pPr>
      <w:r>
        <w:rPr>
          <w:noProof/>
        </w:rPr>
        <w:drawing>
          <wp:inline distT="0" distB="0" distL="0" distR="0" wp14:anchorId="0B2BA5B2" wp14:editId="24805A5C">
            <wp:extent cx="2114550" cy="1104900"/>
            <wp:effectExtent l="0" t="0" r="0" b="0"/>
            <wp:docPr id="23" name="Picture 23" descr="A screenshot of a mobil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mobile application&#10;&#10;Description automatically generated"/>
                    <pic:cNvPicPr>
                      <a:picLocks noChangeAspect="1" noChangeArrowheads="1"/>
                    </pic:cNvPicPr>
                  </pic:nvPicPr>
                  <pic:blipFill>
                    <a:blip r:embed="rId50" r:link="rId51" cstate="screen">
                      <a:extLst>
                        <a:ext uri="{28A0092B-C50C-407E-A947-70E740481C1C}">
                          <a14:useLocalDpi xmlns:a14="http://schemas.microsoft.com/office/drawing/2010/main"/>
                        </a:ext>
                      </a:extLst>
                    </a:blip>
                    <a:srcRect/>
                    <a:stretch>
                      <a:fillRect/>
                    </a:stretch>
                  </pic:blipFill>
                  <pic:spPr bwMode="auto">
                    <a:xfrm>
                      <a:off x="0" y="0"/>
                      <a:ext cx="2114550" cy="1104900"/>
                    </a:xfrm>
                    <a:prstGeom prst="rect">
                      <a:avLst/>
                    </a:prstGeom>
                    <a:noFill/>
                    <a:ln>
                      <a:noFill/>
                    </a:ln>
                  </pic:spPr>
                </pic:pic>
              </a:graphicData>
            </a:graphic>
          </wp:inline>
        </w:drawing>
      </w:r>
    </w:p>
    <w:p w14:paraId="6BE4E6D7" w14:textId="77777777" w:rsidR="00384FEA" w:rsidRDefault="00384FEA" w:rsidP="00384FEA">
      <w:pPr>
        <w:pStyle w:val="ListParagraph"/>
      </w:pPr>
    </w:p>
    <w:p w14:paraId="4778B4B3"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on “Fortis Facility Data”</w:t>
      </w:r>
    </w:p>
    <w:p w14:paraId="7CB914C2" w14:textId="77777777" w:rsidR="00384FEA" w:rsidRDefault="00384FEA" w:rsidP="00384FEA">
      <w:pPr>
        <w:pStyle w:val="ListParagraph"/>
      </w:pPr>
      <w:r>
        <w:rPr>
          <w:noProof/>
        </w:rPr>
        <w:drawing>
          <wp:inline distT="0" distB="0" distL="0" distR="0" wp14:anchorId="6B1733D7" wp14:editId="742CB6B0">
            <wp:extent cx="1879600" cy="2127250"/>
            <wp:effectExtent l="0" t="0" r="6350" b="6350"/>
            <wp:docPr id="15" name="Picture 1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phone&#10;&#10;Description automatically generated"/>
                    <pic:cNvPicPr>
                      <a:picLocks noChangeAspect="1" noChangeArrowheads="1"/>
                    </pic:cNvPicPr>
                  </pic:nvPicPr>
                  <pic:blipFill>
                    <a:blip r:embed="rId52" r:link="rId53" cstate="screen">
                      <a:extLst>
                        <a:ext uri="{28A0092B-C50C-407E-A947-70E740481C1C}">
                          <a14:useLocalDpi xmlns:a14="http://schemas.microsoft.com/office/drawing/2010/main"/>
                        </a:ext>
                      </a:extLst>
                    </a:blip>
                    <a:srcRect/>
                    <a:stretch>
                      <a:fillRect/>
                    </a:stretch>
                  </pic:blipFill>
                  <pic:spPr bwMode="auto">
                    <a:xfrm>
                      <a:off x="0" y="0"/>
                      <a:ext cx="1879600" cy="2127250"/>
                    </a:xfrm>
                    <a:prstGeom prst="rect">
                      <a:avLst/>
                    </a:prstGeom>
                    <a:noFill/>
                    <a:ln>
                      <a:noFill/>
                    </a:ln>
                  </pic:spPr>
                </pic:pic>
              </a:graphicData>
            </a:graphic>
          </wp:inline>
        </w:drawing>
      </w:r>
    </w:p>
    <w:p w14:paraId="635E5F98"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 xml:space="preserve">Select the area of interest by clicking on “Select” and “Rectangle” or “Polygon.” </w:t>
      </w:r>
    </w:p>
    <w:p w14:paraId="368633A5" w14:textId="77777777" w:rsidR="00384FEA" w:rsidRDefault="00384FEA" w:rsidP="00384FEA">
      <w:pPr>
        <w:pStyle w:val="ListParagraph"/>
      </w:pPr>
      <w:r>
        <w:rPr>
          <w:noProof/>
        </w:rPr>
        <w:lastRenderedPageBreak/>
        <w:drawing>
          <wp:inline distT="0" distB="0" distL="0" distR="0" wp14:anchorId="72697A3E" wp14:editId="5383838D">
            <wp:extent cx="3213100" cy="1752600"/>
            <wp:effectExtent l="0" t="0" r="6350" b="0"/>
            <wp:docPr id="18"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screenshot of a computer&#10;&#10;Description automatically generated"/>
                    <pic:cNvPicPr>
                      <a:picLocks noChangeAspect="1" noChangeArrowheads="1"/>
                    </pic:cNvPicPr>
                  </pic:nvPicPr>
                  <pic:blipFill>
                    <a:blip r:embed="rId54" r:link="rId55" cstate="screen">
                      <a:extLst>
                        <a:ext uri="{28A0092B-C50C-407E-A947-70E740481C1C}">
                          <a14:useLocalDpi xmlns:a14="http://schemas.microsoft.com/office/drawing/2010/main"/>
                        </a:ext>
                      </a:extLst>
                    </a:blip>
                    <a:srcRect/>
                    <a:stretch>
                      <a:fillRect/>
                    </a:stretch>
                  </pic:blipFill>
                  <pic:spPr bwMode="auto">
                    <a:xfrm>
                      <a:off x="0" y="0"/>
                      <a:ext cx="3213100" cy="1752600"/>
                    </a:xfrm>
                    <a:prstGeom prst="rect">
                      <a:avLst/>
                    </a:prstGeom>
                    <a:noFill/>
                    <a:ln>
                      <a:noFill/>
                    </a:ln>
                  </pic:spPr>
                </pic:pic>
              </a:graphicData>
            </a:graphic>
          </wp:inline>
        </w:drawing>
      </w:r>
    </w:p>
    <w:p w14:paraId="55780A38" w14:textId="77777777" w:rsidR="00384FEA" w:rsidRDefault="00384FEA" w:rsidP="00384FEA">
      <w:pPr>
        <w:pStyle w:val="ListParagraph"/>
      </w:pPr>
    </w:p>
    <w:p w14:paraId="792CF8E8"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and drag the cursor to identify the area of interest.</w:t>
      </w:r>
    </w:p>
    <w:p w14:paraId="4D55D211" w14:textId="77777777" w:rsidR="00384FEA" w:rsidRDefault="00384FEA" w:rsidP="00384FEA">
      <w:pPr>
        <w:pStyle w:val="ListParagraph"/>
        <w:spacing w:after="0" w:line="240" w:lineRule="auto"/>
        <w:contextualSpacing w:val="0"/>
        <w:rPr>
          <w:rFonts w:eastAsia="Times New Roman"/>
        </w:rPr>
      </w:pPr>
    </w:p>
    <w:p w14:paraId="7068C4B1" w14:textId="77777777" w:rsidR="00384FEA" w:rsidRDefault="00384FEA" w:rsidP="00384FEA">
      <w:pPr>
        <w:pStyle w:val="ListParagraph"/>
      </w:pPr>
      <w:r>
        <w:rPr>
          <w:noProof/>
        </w:rPr>
        <w:drawing>
          <wp:inline distT="0" distB="0" distL="0" distR="0" wp14:anchorId="775A88C4" wp14:editId="673DD185">
            <wp:extent cx="3257550" cy="2114550"/>
            <wp:effectExtent l="0" t="0" r="0" b="0"/>
            <wp:docPr id="4" name="Picture 4" descr="A map of a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train&#10;&#10;Description automatically generated"/>
                    <pic:cNvPicPr>
                      <a:picLocks noChangeAspect="1" noChangeArrowheads="1"/>
                    </pic:cNvPicPr>
                  </pic:nvPicPr>
                  <pic:blipFill>
                    <a:blip r:embed="rId56" r:link="rId57" cstate="screen">
                      <a:extLst>
                        <a:ext uri="{28A0092B-C50C-407E-A947-70E740481C1C}">
                          <a14:useLocalDpi xmlns:a14="http://schemas.microsoft.com/office/drawing/2010/main"/>
                        </a:ext>
                      </a:extLst>
                    </a:blip>
                    <a:srcRect/>
                    <a:stretch>
                      <a:fillRect/>
                    </a:stretch>
                  </pic:blipFill>
                  <pic:spPr bwMode="auto">
                    <a:xfrm>
                      <a:off x="0" y="0"/>
                      <a:ext cx="3257550" cy="2114550"/>
                    </a:xfrm>
                    <a:prstGeom prst="rect">
                      <a:avLst/>
                    </a:prstGeom>
                    <a:noFill/>
                    <a:ln>
                      <a:noFill/>
                    </a:ln>
                  </pic:spPr>
                </pic:pic>
              </a:graphicData>
            </a:graphic>
          </wp:inline>
        </w:drawing>
      </w:r>
    </w:p>
    <w:p w14:paraId="7E4EB76D" w14:textId="77777777" w:rsidR="00384FEA" w:rsidRDefault="00384FEA" w:rsidP="00384FEA">
      <w:pPr>
        <w:pStyle w:val="ListParagraph"/>
      </w:pPr>
    </w:p>
    <w:p w14:paraId="2CDFDDFD" w14:textId="77777777" w:rsidR="00384FEA" w:rsidRDefault="00384FEA" w:rsidP="0091158C">
      <w:pPr>
        <w:pStyle w:val="ListParagraph"/>
        <w:numPr>
          <w:ilvl w:val="0"/>
          <w:numId w:val="22"/>
        </w:numPr>
        <w:spacing w:before="0" w:after="0" w:line="240" w:lineRule="auto"/>
        <w:contextualSpacing w:val="0"/>
        <w:rPr>
          <w:rFonts w:eastAsia="Times New Roman"/>
        </w:rPr>
      </w:pPr>
      <w:r>
        <w:rPr>
          <w:rFonts w:eastAsia="Times New Roman"/>
        </w:rPr>
        <w:t>Click “Add to Cart” located at the bottom right corner of the screen.</w:t>
      </w:r>
    </w:p>
    <w:p w14:paraId="23540376" w14:textId="77777777" w:rsidR="00384FEA" w:rsidRDefault="00384FEA" w:rsidP="00384FEA">
      <w:pPr>
        <w:pStyle w:val="ListParagraph"/>
        <w:spacing w:after="0" w:line="240" w:lineRule="auto"/>
        <w:contextualSpacing w:val="0"/>
        <w:rPr>
          <w:rFonts w:eastAsia="Times New Roman"/>
        </w:rPr>
      </w:pPr>
    </w:p>
    <w:p w14:paraId="69158375" w14:textId="77777777" w:rsidR="00384FEA" w:rsidRDefault="00384FEA" w:rsidP="00384FEA">
      <w:pPr>
        <w:pStyle w:val="ListParagraph"/>
      </w:pPr>
      <w:r>
        <w:rPr>
          <w:noProof/>
        </w:rPr>
        <w:drawing>
          <wp:inline distT="0" distB="0" distL="0" distR="0" wp14:anchorId="499BC125" wp14:editId="774D7C82">
            <wp:extent cx="1593850" cy="793750"/>
            <wp:effectExtent l="0" t="0" r="6350" b="6350"/>
            <wp:docPr id="3" name="Picture 3" descr="A green button with white text and blu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button with white text and blue objects&#10;&#10;Description automatically generated"/>
                    <pic:cNvPicPr>
                      <a:picLocks noChangeAspect="1" noChangeArrowheads="1"/>
                    </pic:cNvPicPr>
                  </pic:nvPicPr>
                  <pic:blipFill>
                    <a:blip r:embed="rId58" r:link="rId59" cstate="screen">
                      <a:extLst>
                        <a:ext uri="{28A0092B-C50C-407E-A947-70E740481C1C}">
                          <a14:useLocalDpi xmlns:a14="http://schemas.microsoft.com/office/drawing/2010/main"/>
                        </a:ext>
                      </a:extLst>
                    </a:blip>
                    <a:srcRect/>
                    <a:stretch>
                      <a:fillRect/>
                    </a:stretch>
                  </pic:blipFill>
                  <pic:spPr bwMode="auto">
                    <a:xfrm>
                      <a:off x="0" y="0"/>
                      <a:ext cx="1593850" cy="793750"/>
                    </a:xfrm>
                    <a:prstGeom prst="rect">
                      <a:avLst/>
                    </a:prstGeom>
                    <a:noFill/>
                    <a:ln>
                      <a:noFill/>
                    </a:ln>
                  </pic:spPr>
                </pic:pic>
              </a:graphicData>
            </a:graphic>
          </wp:inline>
        </w:drawing>
      </w:r>
    </w:p>
    <w:p w14:paraId="6E6FFC8E" w14:textId="77777777" w:rsidR="00384FEA" w:rsidRDefault="00384FEA" w:rsidP="00384FEA"/>
    <w:p w14:paraId="497861C3" w14:textId="1DEED50C" w:rsidR="00C62232" w:rsidRPr="00160BFF" w:rsidRDefault="00C62232" w:rsidP="00384FEA">
      <w:pPr>
        <w:rPr>
          <w:rFonts w:eastAsiaTheme="minorEastAsia"/>
          <w:color w:val="002855"/>
          <w:spacing w:val="0"/>
          <w:sz w:val="24"/>
          <w:szCs w:val="24"/>
          <w:u w:val="single" w:color="FFC72C"/>
        </w:rPr>
      </w:pPr>
      <w:r>
        <w:br w:type="page"/>
      </w:r>
    </w:p>
    <w:p w14:paraId="76E86DF0" w14:textId="45ACBF80" w:rsidR="00384FEA" w:rsidRDefault="00384FEA" w:rsidP="00384FEA">
      <w:pPr>
        <w:pStyle w:val="Heading5"/>
      </w:pPr>
      <w:bookmarkStart w:id="116" w:name="_Toc81291289"/>
      <w:bookmarkStart w:id="117" w:name="_Toc141174383"/>
      <w:bookmarkStart w:id="118" w:name="_Toc176859814"/>
      <w:r w:rsidRPr="00DA4963">
        <w:lastRenderedPageBreak/>
        <w:t xml:space="preserve">Alberta Electrical Utility Code (AEUC), </w:t>
      </w:r>
      <w:r w:rsidR="0091158C">
        <w:t>6</w:t>
      </w:r>
      <w:r w:rsidRPr="00DA4963">
        <w:t>th Edition</w:t>
      </w:r>
      <w:r w:rsidRPr="0091158C">
        <w:rPr>
          <w:u w:val="none"/>
        </w:rPr>
        <w:t xml:space="preserve"> (Normative)</w:t>
      </w:r>
      <w:bookmarkEnd w:id="116"/>
      <w:bookmarkEnd w:id="117"/>
      <w:bookmarkEnd w:id="118"/>
    </w:p>
    <w:p w14:paraId="026E3ED7" w14:textId="77777777" w:rsidR="0091158C" w:rsidRPr="00B71BDC" w:rsidRDefault="0091158C" w:rsidP="0091158C">
      <w:pPr>
        <w:rPr>
          <w:lang w:val="en-US"/>
        </w:rPr>
      </w:pPr>
      <w:r w:rsidRPr="00B71BDC">
        <w:rPr>
          <w:lang w:val="en-US"/>
        </w:rPr>
        <w:t xml:space="preserve">This annex contains some applicable code clauses. Refer to the full AEUC for more details.  </w:t>
      </w:r>
    </w:p>
    <w:p w14:paraId="5A6D788C" w14:textId="77777777" w:rsidR="0091158C" w:rsidRPr="00B71BDC" w:rsidRDefault="0091158C" w:rsidP="0091158C">
      <w:pPr>
        <w:rPr>
          <w:i/>
          <w:iCs/>
          <w:lang w:val="en-US"/>
        </w:rPr>
      </w:pPr>
      <w:r w:rsidRPr="00B71BDC">
        <w:rPr>
          <w:i/>
          <w:iCs/>
          <w:lang w:val="en-US"/>
        </w:rPr>
        <w:t>2-012 Interference with Systems</w:t>
      </w:r>
    </w:p>
    <w:p w14:paraId="34B686C7" w14:textId="77777777" w:rsidR="0091158C" w:rsidRPr="00B71BDC" w:rsidRDefault="0091158C" w:rsidP="0091158C">
      <w:pPr>
        <w:ind w:left="720"/>
        <w:rPr>
          <w:i/>
          <w:iCs/>
          <w:lang w:val="en-US"/>
        </w:rPr>
      </w:pPr>
      <w:r w:rsidRPr="00B71BDC">
        <w:rPr>
          <w:i/>
          <w:iCs/>
          <w:lang w:val="en-US"/>
        </w:rPr>
        <w:t>(1) No person shall interfere with, tamper with, or willfully damage electrical utility systems covered by this Code.</w:t>
      </w:r>
    </w:p>
    <w:p w14:paraId="595D4AB2" w14:textId="77777777" w:rsidR="0091158C" w:rsidRPr="00B71BDC" w:rsidRDefault="0091158C" w:rsidP="0091158C">
      <w:pPr>
        <w:ind w:left="720"/>
        <w:rPr>
          <w:i/>
          <w:iCs/>
          <w:lang w:val="en-US"/>
        </w:rPr>
      </w:pPr>
      <w:r w:rsidRPr="00B71BDC">
        <w:rPr>
          <w:i/>
          <w:iCs/>
          <w:lang w:val="en-US"/>
        </w:rPr>
        <w:t>(2) Electrical utility system poles and structures shall be kept free of all materials and equipment not required for the system, unless permitted by the operator of the utility system.</w:t>
      </w:r>
    </w:p>
    <w:p w14:paraId="6B0776AA" w14:textId="77777777" w:rsidR="0091158C" w:rsidRPr="00B71BDC" w:rsidRDefault="0091158C" w:rsidP="0091158C">
      <w:pPr>
        <w:ind w:left="720"/>
        <w:rPr>
          <w:i/>
          <w:iCs/>
          <w:lang w:val="en-US"/>
        </w:rPr>
      </w:pPr>
      <w:r w:rsidRPr="00B71BDC">
        <w:rPr>
          <w:i/>
          <w:iCs/>
          <w:lang w:val="en-US"/>
        </w:rPr>
        <w:t>(3) No person shall make attachments to electrical utility system poles and structures unless authorization has been received from the operator of the utility system.</w:t>
      </w:r>
    </w:p>
    <w:p w14:paraId="18603618" w14:textId="77777777" w:rsidR="0091158C" w:rsidRPr="00B71BDC" w:rsidRDefault="0091158C" w:rsidP="0091158C">
      <w:pPr>
        <w:ind w:left="720"/>
        <w:rPr>
          <w:i/>
          <w:iCs/>
          <w:lang w:val="en-US"/>
        </w:rPr>
      </w:pPr>
      <w:r w:rsidRPr="00B71BDC">
        <w:rPr>
          <w:i/>
          <w:iCs/>
          <w:lang w:val="en-US"/>
        </w:rPr>
        <w:t>(4) No person shall climb electrical utility system poles or structures or make connections or disconnections to electrical utility system equipment unless the person has been authorized to do so by the operator of the utility system.</w:t>
      </w:r>
    </w:p>
    <w:p w14:paraId="3E080492" w14:textId="77777777" w:rsidR="0091158C" w:rsidRPr="00B71BDC" w:rsidRDefault="0091158C" w:rsidP="0091158C">
      <w:pPr>
        <w:ind w:left="720"/>
        <w:rPr>
          <w:i/>
          <w:iCs/>
          <w:lang w:val="en-US"/>
        </w:rPr>
      </w:pPr>
      <w:r w:rsidRPr="00B71BDC">
        <w:rPr>
          <w:i/>
          <w:iCs/>
          <w:lang w:val="en-US"/>
        </w:rPr>
        <w:t>(5) No person shall enter an electrical utility system generating station, substation, subsurface chamber, equipment room, or similar location unless that person is authorized to enter by the operator of the utility system.</w:t>
      </w:r>
    </w:p>
    <w:p w14:paraId="54A42450" w14:textId="77777777" w:rsidR="0091158C" w:rsidRPr="00B71BDC" w:rsidRDefault="0091158C" w:rsidP="0091158C">
      <w:pPr>
        <w:rPr>
          <w:i/>
          <w:iCs/>
          <w:lang w:val="en-US"/>
        </w:rPr>
      </w:pPr>
      <w:r w:rsidRPr="00B71BDC">
        <w:rPr>
          <w:i/>
          <w:iCs/>
          <w:lang w:val="en-US"/>
        </w:rPr>
        <w:t>2-014 Activities near Overhead Power Lines (See Appendix B.)</w:t>
      </w:r>
    </w:p>
    <w:p w14:paraId="3811F1A5" w14:textId="77777777" w:rsidR="0091158C" w:rsidRPr="00B71BDC" w:rsidRDefault="0091158C" w:rsidP="0091158C">
      <w:pPr>
        <w:ind w:left="720"/>
        <w:rPr>
          <w:i/>
          <w:iCs/>
          <w:lang w:val="en-US"/>
        </w:rPr>
      </w:pPr>
      <w:r w:rsidRPr="00B71BDC">
        <w:rPr>
          <w:i/>
          <w:iCs/>
          <w:lang w:val="en-US"/>
        </w:rPr>
        <w:t>(1) This Rule applies to activities near overhead powerlines and not the movement of persons, equipment, buildings, vehicles, or objects under overhead powerlines.</w:t>
      </w:r>
    </w:p>
    <w:p w14:paraId="237025F4" w14:textId="77777777" w:rsidR="0091158C" w:rsidRPr="00B71BDC" w:rsidRDefault="0091158C" w:rsidP="0091158C">
      <w:pPr>
        <w:ind w:left="720"/>
        <w:rPr>
          <w:i/>
          <w:iCs/>
          <w:lang w:val="en-US"/>
        </w:rPr>
      </w:pPr>
      <w:r w:rsidRPr="00B71BDC">
        <w:rPr>
          <w:i/>
          <w:iCs/>
          <w:lang w:val="en-US"/>
        </w:rPr>
        <w:t>(2) A person must contact the operator of the utility system before activities other than those in Subrule (1) are undertaken or equipment is operated within 7.0 meters of an energized overhead line to:</w:t>
      </w:r>
    </w:p>
    <w:p w14:paraId="206CC168" w14:textId="77777777" w:rsidR="0091158C" w:rsidRPr="00B71BDC" w:rsidRDefault="0091158C" w:rsidP="0091158C">
      <w:pPr>
        <w:ind w:left="720" w:firstLine="720"/>
        <w:rPr>
          <w:i/>
          <w:iCs/>
          <w:lang w:val="en-US"/>
        </w:rPr>
      </w:pPr>
      <w:r w:rsidRPr="00B71BDC">
        <w:rPr>
          <w:i/>
          <w:iCs/>
          <w:lang w:val="en-US"/>
        </w:rPr>
        <w:t>(a) determine the voltage of the power line; and</w:t>
      </w:r>
    </w:p>
    <w:p w14:paraId="07447C5D" w14:textId="77777777" w:rsidR="0091158C" w:rsidRPr="00B71BDC" w:rsidRDefault="0091158C" w:rsidP="000F6625">
      <w:pPr>
        <w:ind w:left="720" w:firstLine="720"/>
        <w:rPr>
          <w:i/>
          <w:iCs/>
          <w:lang w:val="en-US"/>
        </w:rPr>
      </w:pPr>
      <w:r w:rsidRPr="00B71BDC">
        <w:rPr>
          <w:i/>
          <w:iCs/>
          <w:lang w:val="en-US"/>
        </w:rPr>
        <w:t>(b) establish the appropriate safe limit of approach distance listed in Table 1.</w:t>
      </w:r>
    </w:p>
    <w:p w14:paraId="6963BD7F" w14:textId="77777777" w:rsidR="0091158C" w:rsidRPr="00B71BDC" w:rsidRDefault="0091158C" w:rsidP="0091158C">
      <w:pPr>
        <w:ind w:left="720"/>
        <w:rPr>
          <w:i/>
          <w:iCs/>
          <w:lang w:val="en-US"/>
        </w:rPr>
      </w:pPr>
      <w:r w:rsidRPr="00B71BDC">
        <w:rPr>
          <w:i/>
          <w:iCs/>
          <w:lang w:val="en-US"/>
        </w:rPr>
        <w:t>(3) Except as provided for in Subrule (4), a person must ensure that the safe limit of approach distance, as established in Subrule (2), is maintained and that no activities are undertaken, and no equipment is operated at distances less than the established safe limit of approach distance.</w:t>
      </w:r>
    </w:p>
    <w:p w14:paraId="32699671" w14:textId="77777777" w:rsidR="0091158C" w:rsidRPr="00B71BDC" w:rsidRDefault="0091158C" w:rsidP="0091158C">
      <w:pPr>
        <w:ind w:left="720"/>
        <w:rPr>
          <w:i/>
          <w:iCs/>
          <w:lang w:val="en-US"/>
        </w:rPr>
      </w:pPr>
      <w:r w:rsidRPr="00B71BDC">
        <w:rPr>
          <w:i/>
          <w:iCs/>
          <w:lang w:val="en-US"/>
        </w:rPr>
        <w:t>(4) A person must notify the operator of the utility system before activities are undertaken or equipment is operated in the vicinity of the power line at distances less than the safe limit of approach distances listed in Table 1 and obtain the operator’s assistance in protecting persons involved.</w:t>
      </w:r>
    </w:p>
    <w:p w14:paraId="17BD36B5" w14:textId="77777777" w:rsidR="0091158C" w:rsidRPr="00B71BDC" w:rsidRDefault="0091158C" w:rsidP="0091158C">
      <w:pPr>
        <w:ind w:left="720"/>
        <w:rPr>
          <w:i/>
          <w:iCs/>
          <w:lang w:val="en-US"/>
        </w:rPr>
      </w:pPr>
      <w:r w:rsidRPr="00B71BDC">
        <w:rPr>
          <w:i/>
          <w:iCs/>
          <w:lang w:val="en-US"/>
        </w:rPr>
        <w:t>(5) Notwithstanding Subrules (1) through (4), Table 1 does not apply to utility workers falling under the OH&amp;S Code, Part 40 Utility Workers – Electrical.</w:t>
      </w:r>
    </w:p>
    <w:p w14:paraId="50E8866F" w14:textId="77777777" w:rsidR="0091158C" w:rsidRPr="00B71BDC" w:rsidRDefault="0091158C" w:rsidP="0091158C">
      <w:pPr>
        <w:ind w:left="720"/>
        <w:rPr>
          <w:i/>
          <w:iCs/>
          <w:lang w:val="en-US"/>
        </w:rPr>
      </w:pPr>
      <w:r w:rsidRPr="00B71BDC">
        <w:rPr>
          <w:i/>
          <w:iCs/>
          <w:lang w:val="en-US"/>
        </w:rPr>
        <w:t>(6) A person must ensure that earth or other materials are not placed under or beside an overhead power line if doing so reduces the safe clearance to less than the Minimum Vertical Design Clearances above Ground or Rails as defined in Table 5 of this Code and the safe limit of approach distances listed in Table 1.</w:t>
      </w:r>
    </w:p>
    <w:p w14:paraId="037A3183" w14:textId="77777777" w:rsidR="0091158C" w:rsidRPr="00B71BDC" w:rsidRDefault="0091158C" w:rsidP="0091158C">
      <w:pPr>
        <w:ind w:left="720"/>
        <w:rPr>
          <w:i/>
          <w:iCs/>
          <w:lang w:val="en-US"/>
        </w:rPr>
      </w:pPr>
      <w:r w:rsidRPr="00B71BDC">
        <w:rPr>
          <w:i/>
          <w:iCs/>
          <w:lang w:val="en-US"/>
        </w:rPr>
        <w:t>(7) A person must follow the direction of the operator of the utility system in maintaining the appropriate safe clearance when conducting activities near an overhead power line.</w:t>
      </w:r>
    </w:p>
    <w:p w14:paraId="01CA1243" w14:textId="77777777" w:rsidR="0091158C" w:rsidRPr="00B71BDC" w:rsidRDefault="0091158C" w:rsidP="0091158C">
      <w:pPr>
        <w:ind w:left="720"/>
        <w:rPr>
          <w:i/>
          <w:iCs/>
          <w:lang w:val="en-US"/>
        </w:rPr>
      </w:pPr>
      <w:r w:rsidRPr="00B71BDC">
        <w:rPr>
          <w:i/>
          <w:iCs/>
          <w:lang w:val="en-US"/>
        </w:rPr>
        <w:lastRenderedPageBreak/>
        <w:t>(8) If an activity is being carried out near the safe limits of approach distances specified in Table 1, the person completing the activity shall assign a competent person to act as an observer whose only responsibility is to ensure that the safe limit of approach distances will be maintained.</w:t>
      </w:r>
    </w:p>
    <w:p w14:paraId="402B3323" w14:textId="77777777" w:rsidR="0091158C" w:rsidRPr="00B71BDC" w:rsidRDefault="0091158C" w:rsidP="0091158C">
      <w:pPr>
        <w:ind w:left="720"/>
        <w:rPr>
          <w:i/>
          <w:iCs/>
          <w:lang w:val="en-US"/>
        </w:rPr>
      </w:pPr>
      <w:r w:rsidRPr="00B71BDC">
        <w:rPr>
          <w:i/>
          <w:iCs/>
          <w:lang w:val="en-US"/>
        </w:rPr>
        <w:t>(9) A person shall not excavate or perform similar operations in the vicinity of an overhead or underground power line if it reduces the electrical and structural integrity of the power line including associated grounding equipment. </w:t>
      </w:r>
    </w:p>
    <w:p w14:paraId="0448F0C5" w14:textId="77777777" w:rsidR="00384FEA" w:rsidRDefault="00384FEA" w:rsidP="00384FEA">
      <w:pPr>
        <w:spacing w:before="0" w:after="160"/>
        <w:rPr>
          <w:i/>
          <w:iCs/>
        </w:rPr>
      </w:pPr>
      <w:r>
        <w:rPr>
          <w:i/>
          <w:iCs/>
        </w:rPr>
        <w:br w:type="page"/>
      </w:r>
    </w:p>
    <w:p w14:paraId="7D495F4C" w14:textId="38E60C2D" w:rsidR="00384FEA" w:rsidRDefault="00384FEA" w:rsidP="00384FEA">
      <w:pPr>
        <w:pStyle w:val="Heading5"/>
      </w:pPr>
      <w:bookmarkStart w:id="119" w:name="ConnectionAuthorizationForm"/>
      <w:bookmarkStart w:id="120" w:name="_Toc141174384"/>
      <w:bookmarkStart w:id="121" w:name="_Toc176859815"/>
      <w:bookmarkEnd w:id="119"/>
      <w:r>
        <w:lastRenderedPageBreak/>
        <w:t>Connection Authorization Form</w:t>
      </w:r>
      <w:bookmarkEnd w:id="120"/>
      <w:r w:rsidR="000F6625" w:rsidRPr="000F6625">
        <w:rPr>
          <w:u w:val="none"/>
        </w:rPr>
        <w:t xml:space="preserve"> (Normative)</w:t>
      </w:r>
      <w:bookmarkEnd w:id="121"/>
    </w:p>
    <w:p w14:paraId="34DB83D8" w14:textId="3C95A9FC" w:rsidR="00DE7017" w:rsidRDefault="00DE7017" w:rsidP="00DE7017">
      <w:r>
        <w:rPr>
          <w:noProof/>
        </w:rPr>
        <w:drawing>
          <wp:inline distT="0" distB="0" distL="0" distR="0" wp14:anchorId="645DCAA9" wp14:editId="7A5B69AE">
            <wp:extent cx="5345542" cy="7258493"/>
            <wp:effectExtent l="0" t="0" r="7620" b="0"/>
            <wp:docPr id="1460909300" name="Picture 1" descr="A form with yellow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909300" name="Picture 1" descr="A form with yellow text and numbers&#10;&#10;Description automatically generated with medium confidence"/>
                    <pic:cNvPicPr/>
                  </pic:nvPicPr>
                  <pic:blipFill>
                    <a:blip r:embed="rId60"/>
                    <a:stretch>
                      <a:fillRect/>
                    </a:stretch>
                  </pic:blipFill>
                  <pic:spPr>
                    <a:xfrm>
                      <a:off x="0" y="0"/>
                      <a:ext cx="5387406" cy="7315338"/>
                    </a:xfrm>
                    <a:prstGeom prst="rect">
                      <a:avLst/>
                    </a:prstGeom>
                  </pic:spPr>
                </pic:pic>
              </a:graphicData>
            </a:graphic>
          </wp:inline>
        </w:drawing>
      </w:r>
      <w:r>
        <w:t xml:space="preserve">  </w:t>
      </w:r>
      <w:r w:rsidR="00DB5E4B">
        <w:object w:dxaOrig="1520" w:dyaOrig="987" w14:anchorId="7C6E0A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1pt" o:ole="">
            <v:imagedata r:id="rId61" o:title=""/>
          </v:shape>
          <o:OLEObject Type="Embed" ProgID="Acrobat.Document.DC" ShapeID="_x0000_i1025" DrawAspect="Icon" ObjectID="_1787473380" r:id="rId62"/>
        </w:object>
      </w:r>
    </w:p>
    <w:p w14:paraId="29E6D235" w14:textId="77777777" w:rsidR="00DE7AD1" w:rsidRDefault="00DE7AD1">
      <w:pPr>
        <w:spacing w:before="0" w:after="160"/>
        <w:rPr>
          <w:rFonts w:ascii="Arial Black" w:eastAsiaTheme="minorEastAsia" w:hAnsi="Arial Black"/>
          <w:color w:val="7030A0"/>
          <w:spacing w:val="0"/>
          <w:sz w:val="24"/>
          <w:szCs w:val="24"/>
          <w:u w:val="single" w:color="FFC72C"/>
          <w:lang w:val="en-US"/>
        </w:rPr>
      </w:pPr>
      <w:bookmarkStart w:id="122" w:name="_Toc110931010"/>
      <w:bookmarkStart w:id="123" w:name="_Toc176859816"/>
      <w:bookmarkStart w:id="124" w:name="_Hlk167366945"/>
      <w:r>
        <w:rPr>
          <w:color w:val="7030A0"/>
          <w:lang w:val="en-US"/>
        </w:rPr>
        <w:br w:type="page"/>
      </w:r>
    </w:p>
    <w:p w14:paraId="4B653CCD" w14:textId="1FF234F8" w:rsidR="008E379D" w:rsidRPr="00DE7017" w:rsidRDefault="008E379D" w:rsidP="008E379D">
      <w:pPr>
        <w:pStyle w:val="Heading5"/>
        <w:rPr>
          <w:color w:val="7030A0"/>
          <w:lang w:val="en-US"/>
        </w:rPr>
      </w:pPr>
      <w:r w:rsidRPr="00DE7017">
        <w:rPr>
          <w:color w:val="7030A0"/>
          <w:lang w:val="en-US"/>
        </w:rPr>
        <w:lastRenderedPageBreak/>
        <w:t>Transformer and Voltage Drop Calculations</w:t>
      </w:r>
      <w:r w:rsidRPr="00DE7017">
        <w:rPr>
          <w:color w:val="7030A0"/>
          <w:u w:val="none"/>
          <w:lang w:val="en-US"/>
        </w:rPr>
        <w:t xml:space="preserve"> (Normative)</w:t>
      </w:r>
      <w:bookmarkEnd w:id="122"/>
      <w:bookmarkEnd w:id="123"/>
    </w:p>
    <w:p w14:paraId="05DA5F71" w14:textId="2EC0D67A" w:rsidR="008E379D" w:rsidRPr="00DE7017" w:rsidRDefault="008E379D" w:rsidP="008E379D">
      <w:pPr>
        <w:rPr>
          <w:color w:val="7030A0"/>
          <w:lang w:val="en-US"/>
        </w:rPr>
      </w:pPr>
      <w:r w:rsidRPr="00DE7017">
        <w:rPr>
          <w:color w:val="7030A0"/>
          <w:lang w:val="en-US"/>
        </w:rPr>
        <w:t>Applications of small connected devices connecting in FortisAlberta’s existing distribution system and meeting the criteria below will not require an evaluation of transformer loading or voltage drop calculations:</w:t>
      </w:r>
    </w:p>
    <w:p w14:paraId="258C12CC" w14:textId="77777777" w:rsidR="008E379D" w:rsidRPr="00DE7017" w:rsidRDefault="008E379D" w:rsidP="008E379D">
      <w:pPr>
        <w:pStyle w:val="ListParagraph"/>
        <w:numPr>
          <w:ilvl w:val="5"/>
          <w:numId w:val="35"/>
        </w:numPr>
        <w:spacing w:before="120" w:after="0"/>
        <w:ind w:left="994"/>
        <w:contextualSpacing w:val="0"/>
        <w:rPr>
          <w:color w:val="7030A0"/>
          <w:lang w:val="en-US"/>
        </w:rPr>
      </w:pPr>
      <w:r w:rsidRPr="00DE7017">
        <w:rPr>
          <w:color w:val="7030A0"/>
          <w:lang w:val="en-US"/>
        </w:rPr>
        <w:t xml:space="preserve">Total additional load of up to 1% of the transformer’s rating added to the existing secondary distribution system. </w:t>
      </w:r>
    </w:p>
    <w:p w14:paraId="09B9DE0D" w14:textId="77777777" w:rsidR="008E379D" w:rsidRPr="00DE7017" w:rsidRDefault="008E379D" w:rsidP="008E379D">
      <w:pPr>
        <w:pStyle w:val="ListParagraph"/>
        <w:spacing w:after="0"/>
        <w:ind w:left="994"/>
        <w:contextualSpacing w:val="0"/>
        <w:rPr>
          <w:color w:val="7030A0"/>
          <w:lang w:val="en-US"/>
        </w:rPr>
      </w:pPr>
      <w:r w:rsidRPr="00DE7017">
        <w:rPr>
          <w:color w:val="7030A0"/>
          <w:lang w:val="en-US"/>
        </w:rPr>
        <w:t>For example: Existing 1-ph transformer is 10 kVA, the maximum allowable load that can be added without the need to check for transformer loading and voltage drop is 90W.</w:t>
      </w:r>
    </w:p>
    <w:p w14:paraId="3A884634" w14:textId="77777777" w:rsidR="008E379D" w:rsidRPr="00DE7017" w:rsidRDefault="008E379D" w:rsidP="008E379D">
      <w:pPr>
        <w:pStyle w:val="ListParagraph"/>
        <w:spacing w:after="0"/>
        <w:ind w:left="1440"/>
        <w:contextualSpacing w:val="0"/>
        <w:rPr>
          <w:color w:val="7030A0"/>
          <w:lang w:val="en-US"/>
        </w:rPr>
      </w:pPr>
      <w:r w:rsidRPr="00DE7017">
        <w:rPr>
          <w:color w:val="7030A0"/>
          <w:lang w:val="en-US"/>
        </w:rPr>
        <w:t xml:space="preserve">10 kVA * 1% = 0.1 kVA </w:t>
      </w:r>
    </w:p>
    <w:p w14:paraId="18FA1C8C" w14:textId="77777777" w:rsidR="008E379D" w:rsidRDefault="008E379D" w:rsidP="008E379D">
      <w:pPr>
        <w:pStyle w:val="ListParagraph"/>
        <w:spacing w:after="0"/>
        <w:ind w:left="1440"/>
        <w:contextualSpacing w:val="0"/>
        <w:rPr>
          <w:color w:val="7030A0"/>
          <w:lang w:val="en-US"/>
        </w:rPr>
      </w:pPr>
      <w:r w:rsidRPr="00DE7017">
        <w:rPr>
          <w:color w:val="7030A0"/>
          <w:lang w:val="en-US"/>
        </w:rPr>
        <w:t>kVA * 0.9 (power factor) = 0.09kW or 90W</w:t>
      </w:r>
    </w:p>
    <w:p w14:paraId="0B541436" w14:textId="73109304" w:rsidR="008E379D" w:rsidRPr="00DE7017" w:rsidRDefault="008E379D" w:rsidP="00DE7017">
      <w:pPr>
        <w:pStyle w:val="ListParagraph"/>
        <w:numPr>
          <w:ilvl w:val="5"/>
          <w:numId w:val="35"/>
        </w:numPr>
        <w:spacing w:after="0"/>
        <w:contextualSpacing w:val="0"/>
        <w:rPr>
          <w:color w:val="7030A0"/>
          <w:lang w:val="en-US"/>
        </w:rPr>
      </w:pPr>
      <w:r>
        <w:rPr>
          <w:color w:val="7030A0"/>
          <w:lang w:val="en-US"/>
        </w:rPr>
        <w:t>The customer’s “typical load” shall be used for the calculations above.</w:t>
      </w:r>
    </w:p>
    <w:p w14:paraId="4E25F0AA" w14:textId="77777777" w:rsidR="008E379D" w:rsidRDefault="008E379D" w:rsidP="008E379D">
      <w:pPr>
        <w:rPr>
          <w:color w:val="7030A0"/>
          <w:lang w:val="en-US"/>
        </w:rPr>
      </w:pPr>
      <w:r w:rsidRPr="00DE7017">
        <w:rPr>
          <w:color w:val="7030A0"/>
          <w:lang w:val="en-US"/>
        </w:rPr>
        <w:t>Where an existing secondary distribution system (includes secondary cables and transformer) are found to be overloaded, these projects should be discussed with Asset Maintenance representative for evaluation prior to any additional loads to the system.</w:t>
      </w:r>
    </w:p>
    <w:bookmarkEnd w:id="124"/>
    <w:p w14:paraId="720C5A7C" w14:textId="77777777" w:rsidR="00DE7017" w:rsidRPr="00DE7017" w:rsidRDefault="00DE7017" w:rsidP="008E379D">
      <w:pPr>
        <w:rPr>
          <w:color w:val="7030A0"/>
          <w:lang w:val="en-US"/>
        </w:rPr>
      </w:pPr>
    </w:p>
    <w:p w14:paraId="4F8959A3" w14:textId="77777777" w:rsidR="008E379D" w:rsidRDefault="008E379D">
      <w:pPr>
        <w:spacing w:before="0" w:after="160"/>
        <w:rPr>
          <w:rFonts w:ascii="Arial Black" w:eastAsiaTheme="minorEastAsia" w:hAnsi="Arial Black"/>
          <w:color w:val="002855"/>
          <w:spacing w:val="0"/>
          <w:sz w:val="24"/>
          <w:szCs w:val="24"/>
          <w:u w:val="single" w:color="FFC72C"/>
        </w:rPr>
      </w:pPr>
      <w:r>
        <w:br w:type="page"/>
      </w:r>
    </w:p>
    <w:p w14:paraId="2A4B596C" w14:textId="7A52A4CE" w:rsidR="00C62232" w:rsidRPr="001E359E" w:rsidRDefault="00C62232" w:rsidP="00C62232">
      <w:pPr>
        <w:pStyle w:val="Heading5"/>
      </w:pPr>
      <w:bookmarkStart w:id="125" w:name="_Toc176859817"/>
      <w:r w:rsidRPr="00AB1659">
        <w:lastRenderedPageBreak/>
        <w:t>Bibliography</w:t>
      </w:r>
      <w:r w:rsidRPr="00413254">
        <w:rPr>
          <w:u w:val="none"/>
        </w:rPr>
        <w:t xml:space="preserve"> (Informative)</w:t>
      </w:r>
      <w:bookmarkEnd w:id="112"/>
      <w:bookmarkEnd w:id="113"/>
      <w:bookmarkEnd w:id="114"/>
      <w:bookmarkEnd w:id="125"/>
    </w:p>
    <w:p w14:paraId="73D7EC66" w14:textId="77777777" w:rsidR="00384FEA" w:rsidRDefault="00384FEA" w:rsidP="00384FEA">
      <w:bookmarkStart w:id="126" w:name="_Hlk83204482"/>
      <w:r>
        <w:t xml:space="preserve">[B1] FortisAlberta, D08-08.1 through D08-08.4, Licensed occupancy related standards. Available for external third-party licensed occupancy communication parties. </w:t>
      </w:r>
    </w:p>
    <w:p w14:paraId="3D94FB11" w14:textId="77777777" w:rsidR="00384FEA" w:rsidRDefault="00384FEA" w:rsidP="00384FEA">
      <w:r>
        <w:t xml:space="preserve">[B2] FortisAlberta Licensed Occupancy processes and Limits of approach for telecommunication workers as posted in the </w:t>
      </w:r>
      <w:hyperlink r:id="rId63" w:history="1">
        <w:r w:rsidRPr="00BE12B7">
          <w:rPr>
            <w:rStyle w:val="Hyperlink"/>
          </w:rPr>
          <w:t>FortisAlberta.com</w:t>
        </w:r>
      </w:hyperlink>
      <w:r>
        <w:t xml:space="preserve"> website. </w:t>
      </w:r>
    </w:p>
    <w:p w14:paraId="17709850" w14:textId="4BFC2D6C" w:rsidR="00384FEA" w:rsidRPr="00FD206D" w:rsidRDefault="00384FEA" w:rsidP="00384FEA">
      <w:r>
        <w:t>[B3] Alberta Electrical Utility Code (AEUC),</w:t>
      </w:r>
      <w:r w:rsidRPr="00A76594">
        <w:t xml:space="preserve"> </w:t>
      </w:r>
      <w:r w:rsidR="0091158C">
        <w:t>6</w:t>
      </w:r>
      <w:r w:rsidRPr="00A76594">
        <w:rPr>
          <w:vertAlign w:val="superscript"/>
        </w:rPr>
        <w:t>th</w:t>
      </w:r>
      <w:r w:rsidRPr="00A76594">
        <w:t xml:space="preserve"> Edition, </w:t>
      </w:r>
      <w:r w:rsidR="0091158C">
        <w:t>Summer 2022</w:t>
      </w:r>
    </w:p>
    <w:p w14:paraId="5590066F" w14:textId="77777777" w:rsidR="00384FEA" w:rsidRDefault="00384FEA" w:rsidP="00384FEA">
      <w:r>
        <w:t xml:space="preserve">[B4] Alberta </w:t>
      </w:r>
      <w:r w:rsidRPr="00233DFC">
        <w:t>Occupational Health and Safety Code</w:t>
      </w:r>
      <w:r>
        <w:t xml:space="preserve">, </w:t>
      </w:r>
      <w:r w:rsidRPr="00672B95">
        <w:rPr>
          <w:color w:val="7030A0"/>
        </w:rPr>
        <w:t>March 31, 2023</w:t>
      </w:r>
    </w:p>
    <w:p w14:paraId="1153B435" w14:textId="77777777" w:rsidR="00384FEA" w:rsidRDefault="00384FEA" w:rsidP="00384FEA">
      <w:pPr>
        <w:rPr>
          <w:lang w:val="en-US"/>
        </w:rPr>
      </w:pPr>
      <w:r>
        <w:rPr>
          <w:lang w:val="en-US"/>
        </w:rPr>
        <w:t>[B5</w:t>
      </w:r>
      <w:r w:rsidRPr="00212520">
        <w:rPr>
          <w:lang w:val="en-US"/>
        </w:rPr>
        <w:t xml:space="preserve">] </w:t>
      </w:r>
      <w:r>
        <w:rPr>
          <w:lang w:val="en-US"/>
        </w:rPr>
        <w:t>Canadian Standards Association (CSA) C22.3 No.1-20, Overhead Systems</w:t>
      </w:r>
    </w:p>
    <w:bookmarkEnd w:id="126"/>
    <w:p w14:paraId="53350D99" w14:textId="77777777" w:rsidR="00384FEA" w:rsidRDefault="00384FEA" w:rsidP="00384FEA">
      <w:r>
        <w:t>[B6] FortisAlberta’s Service and Metering Guide. Available in the FortisAlberta external website.</w:t>
      </w:r>
    </w:p>
    <w:p w14:paraId="35579733" w14:textId="77777777" w:rsidR="00384FEA" w:rsidRDefault="00384FEA" w:rsidP="00384FEA">
      <w:r>
        <w:rPr>
          <w:lang w:val="en-US"/>
        </w:rPr>
        <w:t xml:space="preserve">[B7] </w:t>
      </w:r>
      <w:r>
        <w:t>Licensed Occupancy Agreement</w:t>
      </w:r>
    </w:p>
    <w:p w14:paraId="7C505996" w14:textId="77777777" w:rsidR="00384FEA" w:rsidRPr="003B63D6" w:rsidRDefault="00384FEA" w:rsidP="00384FEA">
      <w:r>
        <w:t xml:space="preserve">[B8] </w:t>
      </w:r>
      <w:r w:rsidRPr="00576C6D">
        <w:t>Canadian Electrical Code C22.1</w:t>
      </w:r>
    </w:p>
    <w:p w14:paraId="3189DC6F" w14:textId="77777777" w:rsidR="00384FEA" w:rsidRDefault="00384FEA" w:rsidP="00384FEA">
      <w:r>
        <w:t xml:space="preserve">[B9] </w:t>
      </w:r>
      <w:r w:rsidRPr="00690787">
        <w:t>Safety Code 6</w:t>
      </w:r>
    </w:p>
    <w:p w14:paraId="10DA5B6E" w14:textId="77777777" w:rsidR="00384FEA" w:rsidRDefault="00384FEA" w:rsidP="00384FEA">
      <w:r>
        <w:t>[B10] Electric Distribution System Fr</w:t>
      </w:r>
      <w:r w:rsidRPr="00DB4CAB">
        <w:t xml:space="preserve">anchise </w:t>
      </w:r>
      <w:r>
        <w:t>A</w:t>
      </w:r>
      <w:r w:rsidRPr="00DB4CAB">
        <w:t>greements</w:t>
      </w:r>
      <w:r>
        <w:t xml:space="preserve"> </w:t>
      </w:r>
    </w:p>
    <w:p w14:paraId="23F23AEB" w14:textId="77777777" w:rsidR="00384FEA" w:rsidRDefault="00384FEA" w:rsidP="00384FEA">
      <w:r>
        <w:t xml:space="preserve">[B11] APEGA, Professional Practice Standard, Authenticating Professional Work Products </w:t>
      </w:r>
    </w:p>
    <w:p w14:paraId="1ECB0671" w14:textId="77777777" w:rsidR="00384FEA" w:rsidRDefault="00384FEA" w:rsidP="00384FEA">
      <w:r>
        <w:t>[B12] CEA Guidelines on Joint Use Poles with Wireless Attachers</w:t>
      </w:r>
    </w:p>
    <w:p w14:paraId="6DC2D1F3" w14:textId="77777777" w:rsidR="00384FEA" w:rsidRPr="00212520" w:rsidRDefault="00384FEA" w:rsidP="00384FEA">
      <w:pPr>
        <w:rPr>
          <w:lang w:val="en-US"/>
        </w:rPr>
      </w:pPr>
      <w:r>
        <w:t>[B13] APEGA Professional Practice Bulletin – Authentication Requirements for As-Built, Record, and As-Acquired Drawings (February 2023 version latest at publication date).</w:t>
      </w:r>
    </w:p>
    <w:p w14:paraId="6F4CBBDF" w14:textId="77777777" w:rsidR="00C62232" w:rsidRDefault="00C62232" w:rsidP="00C62232">
      <w:pPr>
        <w:rPr>
          <w:lang w:val="en-US"/>
        </w:rPr>
      </w:pPr>
    </w:p>
    <w:p w14:paraId="6867A3A3" w14:textId="3C193BD5" w:rsidR="00C62232" w:rsidRDefault="00C62232" w:rsidP="00384FEA">
      <w:r>
        <w:t>FortisAlberta S</w:t>
      </w:r>
      <w:r w:rsidRPr="00D65A9E">
        <w:t xml:space="preserve">tandards can be found from The Wire by choosing </w:t>
      </w:r>
      <w:r>
        <w:t>‘</w:t>
      </w:r>
      <w:r w:rsidRPr="00D65A9E">
        <w:t>Our Company</w:t>
      </w:r>
      <w:r>
        <w:t>’</w:t>
      </w:r>
      <w:r w:rsidRPr="00D65A9E">
        <w:t xml:space="preserve">, </w:t>
      </w:r>
      <w:r>
        <w:t>‘</w:t>
      </w:r>
      <w:r w:rsidRPr="00D65A9E">
        <w:t>Safety</w:t>
      </w:r>
      <w:r>
        <w:t>’,</w:t>
      </w:r>
      <w:r w:rsidRPr="00D65A9E">
        <w:t xml:space="preserve"> </w:t>
      </w:r>
      <w:r>
        <w:t>then ‘Standards Database’, or by selecting ‘Applications’, then ‘Standards Database’. The search function can be used to find Standards Documents. Select ‘Standards Documents’ on the left menu to view all available Standards Documents.</w:t>
      </w:r>
      <w:r w:rsidRPr="00D65A9E">
        <w:t> </w:t>
      </w:r>
      <w:r>
        <w:t xml:space="preserve">Standards made available to contractors can be found using </w:t>
      </w:r>
      <w:r w:rsidRPr="00572548">
        <w:t>FortisAlberta’s Contractor Portal</w:t>
      </w:r>
      <w:r>
        <w:t xml:space="preserve"> at </w:t>
      </w:r>
      <w:hyperlink r:id="rId64" w:history="1">
        <w:r w:rsidR="0091158C" w:rsidRPr="008D2211">
          <w:rPr>
            <w:rStyle w:val="Hyperlink"/>
          </w:rPr>
          <w:t>https://workingwith.fortisalberta.com/</w:t>
        </w:r>
      </w:hyperlink>
      <w:r>
        <w:t>.</w:t>
      </w:r>
    </w:p>
    <w:p w14:paraId="38E2851A" w14:textId="77777777" w:rsidR="0091158C" w:rsidRDefault="0091158C" w:rsidP="00384FEA"/>
    <w:p w14:paraId="31F8F51B" w14:textId="77777777" w:rsidR="0091158C" w:rsidRPr="00F91FCB" w:rsidRDefault="0091158C" w:rsidP="0091158C">
      <w:pPr>
        <w:pStyle w:val="Heading8"/>
        <w:rPr>
          <w:color w:val="7030A0"/>
        </w:rPr>
      </w:pPr>
      <w:r w:rsidRPr="00F91FCB">
        <w:rPr>
          <w:color w:val="7030A0"/>
        </w:rPr>
        <w:t>Revision Tracking Table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40" w:type="dxa"/>
          <w:right w:w="40" w:type="dxa"/>
        </w:tblCellMar>
        <w:tblLook w:val="0000" w:firstRow="0" w:lastRow="0" w:firstColumn="0" w:lastColumn="0" w:noHBand="0" w:noVBand="0"/>
      </w:tblPr>
      <w:tblGrid>
        <w:gridCol w:w="625"/>
        <w:gridCol w:w="1260"/>
        <w:gridCol w:w="8100"/>
      </w:tblGrid>
      <w:tr w:rsidR="0091158C" w:rsidRPr="000C3E09" w14:paraId="3EC94528" w14:textId="77777777" w:rsidTr="000D68DD">
        <w:trPr>
          <w:jc w:val="center"/>
        </w:trPr>
        <w:tc>
          <w:tcPr>
            <w:tcW w:w="625" w:type="dxa"/>
            <w:tcBorders>
              <w:top w:val="single" w:sz="4" w:space="0" w:color="auto"/>
              <w:bottom w:val="single" w:sz="4" w:space="0" w:color="auto"/>
              <w:right w:val="single" w:sz="4" w:space="0" w:color="auto"/>
            </w:tcBorders>
            <w:shd w:val="clear" w:color="auto" w:fill="002855"/>
            <w:vAlign w:val="center"/>
          </w:tcPr>
          <w:p w14:paraId="36DFE9B8" w14:textId="77777777" w:rsidR="0091158C" w:rsidRPr="000C3E09" w:rsidRDefault="0091158C" w:rsidP="001F43CB">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Rev</w:t>
            </w:r>
          </w:p>
        </w:tc>
        <w:tc>
          <w:tcPr>
            <w:tcW w:w="1260" w:type="dxa"/>
            <w:tcBorders>
              <w:top w:val="single" w:sz="4" w:space="0" w:color="auto"/>
              <w:left w:val="single" w:sz="4" w:space="0" w:color="auto"/>
              <w:bottom w:val="single" w:sz="4" w:space="0" w:color="auto"/>
            </w:tcBorders>
            <w:shd w:val="clear" w:color="auto" w:fill="002855"/>
            <w:vAlign w:val="center"/>
          </w:tcPr>
          <w:p w14:paraId="47161AAD" w14:textId="77777777" w:rsidR="0091158C" w:rsidRPr="000C3E09" w:rsidRDefault="0091158C" w:rsidP="001F43CB">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Date</w:t>
            </w:r>
          </w:p>
        </w:tc>
        <w:tc>
          <w:tcPr>
            <w:tcW w:w="8100" w:type="dxa"/>
            <w:tcBorders>
              <w:top w:val="single" w:sz="4" w:space="0" w:color="auto"/>
              <w:left w:val="single" w:sz="4" w:space="0" w:color="auto"/>
              <w:bottom w:val="single" w:sz="4" w:space="0" w:color="auto"/>
            </w:tcBorders>
            <w:shd w:val="clear" w:color="auto" w:fill="002855"/>
          </w:tcPr>
          <w:p w14:paraId="360A28BA" w14:textId="77777777" w:rsidR="0091158C" w:rsidRPr="000C3E09" w:rsidRDefault="0091158C" w:rsidP="001F43CB">
            <w:pPr>
              <w:autoSpaceDE w:val="0"/>
              <w:autoSpaceDN w:val="0"/>
              <w:adjustRightInd w:val="0"/>
              <w:spacing w:before="20" w:after="20" w:line="240" w:lineRule="auto"/>
              <w:jc w:val="center"/>
              <w:rPr>
                <w:b/>
                <w:bCs/>
                <w:color w:val="FFFFFF" w:themeColor="background1"/>
                <w:spacing w:val="0"/>
                <w:sz w:val="21"/>
                <w:szCs w:val="21"/>
              </w:rPr>
            </w:pPr>
            <w:r>
              <w:rPr>
                <w:b/>
                <w:bCs/>
                <w:color w:val="FFFFFF" w:themeColor="background1"/>
                <w:spacing w:val="0"/>
                <w:sz w:val="21"/>
                <w:szCs w:val="21"/>
              </w:rPr>
              <w:t>Summary of Changes</w:t>
            </w:r>
          </w:p>
        </w:tc>
      </w:tr>
      <w:tr w:rsidR="0091158C" w:rsidRPr="000C3E09" w14:paraId="60FE04DE" w14:textId="77777777" w:rsidTr="000D68DD">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4A6EE45A" w14:textId="77777777" w:rsidR="0091158C" w:rsidRPr="00E5332D" w:rsidRDefault="0091158C" w:rsidP="001F43CB">
            <w:pPr>
              <w:autoSpaceDE w:val="0"/>
              <w:autoSpaceDN w:val="0"/>
              <w:adjustRightInd w:val="0"/>
              <w:spacing w:before="20" w:after="20" w:line="240" w:lineRule="auto"/>
              <w:jc w:val="center"/>
              <w:rPr>
                <w:color w:val="000000" w:themeColor="text1"/>
                <w:spacing w:val="0"/>
                <w:sz w:val="21"/>
                <w:szCs w:val="21"/>
              </w:rPr>
            </w:pPr>
            <w:r w:rsidRPr="00E5332D">
              <w:rPr>
                <w:color w:val="000000" w:themeColor="text1"/>
                <w:spacing w:val="0"/>
                <w:sz w:val="21"/>
                <w:szCs w:val="21"/>
              </w:rPr>
              <w:t>0</w:t>
            </w:r>
          </w:p>
        </w:tc>
        <w:tc>
          <w:tcPr>
            <w:tcW w:w="1260" w:type="dxa"/>
            <w:tcBorders>
              <w:top w:val="single" w:sz="4" w:space="0" w:color="auto"/>
              <w:left w:val="single" w:sz="4" w:space="0" w:color="auto"/>
              <w:bottom w:val="single" w:sz="4" w:space="0" w:color="auto"/>
            </w:tcBorders>
            <w:vAlign w:val="center"/>
          </w:tcPr>
          <w:p w14:paraId="1B3B1BDA" w14:textId="77777777" w:rsidR="0091158C" w:rsidRPr="00E5332D" w:rsidRDefault="0091158C" w:rsidP="001F43CB">
            <w:pPr>
              <w:autoSpaceDE w:val="0"/>
              <w:autoSpaceDN w:val="0"/>
              <w:adjustRightInd w:val="0"/>
              <w:spacing w:before="20" w:after="20" w:line="240" w:lineRule="auto"/>
              <w:jc w:val="center"/>
              <w:rPr>
                <w:color w:val="000000" w:themeColor="text1"/>
                <w:spacing w:val="0"/>
                <w:sz w:val="21"/>
                <w:szCs w:val="21"/>
              </w:rPr>
            </w:pPr>
            <w:r w:rsidRPr="00E5332D">
              <w:rPr>
                <w:color w:val="000000" w:themeColor="text1"/>
                <w:spacing w:val="0"/>
                <w:sz w:val="21"/>
                <w:szCs w:val="21"/>
              </w:rPr>
              <w:t>March 3, 2022</w:t>
            </w:r>
          </w:p>
        </w:tc>
        <w:tc>
          <w:tcPr>
            <w:tcW w:w="8100" w:type="dxa"/>
            <w:tcBorders>
              <w:top w:val="single" w:sz="4" w:space="0" w:color="auto"/>
              <w:left w:val="single" w:sz="4" w:space="0" w:color="auto"/>
              <w:bottom w:val="single" w:sz="4" w:space="0" w:color="auto"/>
            </w:tcBorders>
          </w:tcPr>
          <w:p w14:paraId="45A834CA" w14:textId="77777777" w:rsidR="0091158C" w:rsidRPr="00E5332D" w:rsidRDefault="0091158C" w:rsidP="001F43CB">
            <w:pPr>
              <w:autoSpaceDE w:val="0"/>
              <w:autoSpaceDN w:val="0"/>
              <w:adjustRightInd w:val="0"/>
              <w:spacing w:before="20" w:after="20" w:line="240" w:lineRule="auto"/>
              <w:rPr>
                <w:color w:val="000000" w:themeColor="text1"/>
                <w:spacing w:val="0"/>
                <w:sz w:val="21"/>
                <w:szCs w:val="21"/>
              </w:rPr>
            </w:pPr>
            <w:r w:rsidRPr="00E5332D">
              <w:rPr>
                <w:color w:val="000000" w:themeColor="text1"/>
                <w:spacing w:val="0"/>
                <w:sz w:val="21"/>
                <w:szCs w:val="21"/>
              </w:rPr>
              <w:t>Document created.</w:t>
            </w:r>
          </w:p>
        </w:tc>
      </w:tr>
      <w:tr w:rsidR="0091158C" w:rsidRPr="000C3E09" w14:paraId="70736159" w14:textId="77777777" w:rsidTr="000D68DD">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0C0DB08A" w14:textId="77777777" w:rsidR="0091158C" w:rsidRPr="00E5332D" w:rsidRDefault="0091158C" w:rsidP="001F43CB">
            <w:pPr>
              <w:autoSpaceDE w:val="0"/>
              <w:autoSpaceDN w:val="0"/>
              <w:adjustRightInd w:val="0"/>
              <w:spacing w:before="20" w:after="20" w:line="240" w:lineRule="auto"/>
              <w:jc w:val="center"/>
              <w:rPr>
                <w:color w:val="000000" w:themeColor="text1"/>
                <w:spacing w:val="0"/>
                <w:sz w:val="21"/>
                <w:szCs w:val="21"/>
              </w:rPr>
            </w:pPr>
            <w:r w:rsidRPr="00E5332D">
              <w:rPr>
                <w:color w:val="000000" w:themeColor="text1"/>
                <w:spacing w:val="0"/>
                <w:sz w:val="21"/>
                <w:szCs w:val="21"/>
              </w:rPr>
              <w:t>1</w:t>
            </w:r>
            <w:r>
              <w:rPr>
                <w:color w:val="000000" w:themeColor="text1"/>
                <w:spacing w:val="0"/>
                <w:sz w:val="21"/>
                <w:szCs w:val="21"/>
              </w:rPr>
              <w:t>.0</w:t>
            </w:r>
          </w:p>
        </w:tc>
        <w:tc>
          <w:tcPr>
            <w:tcW w:w="1260" w:type="dxa"/>
            <w:tcBorders>
              <w:top w:val="single" w:sz="4" w:space="0" w:color="auto"/>
              <w:left w:val="single" w:sz="4" w:space="0" w:color="auto"/>
              <w:bottom w:val="single" w:sz="4" w:space="0" w:color="auto"/>
            </w:tcBorders>
            <w:vAlign w:val="center"/>
          </w:tcPr>
          <w:p w14:paraId="043A433A" w14:textId="77777777" w:rsidR="0091158C" w:rsidRPr="00E5332D" w:rsidRDefault="0091158C" w:rsidP="001F43CB">
            <w:pPr>
              <w:autoSpaceDE w:val="0"/>
              <w:autoSpaceDN w:val="0"/>
              <w:adjustRightInd w:val="0"/>
              <w:spacing w:before="20" w:after="20" w:line="240" w:lineRule="auto"/>
              <w:jc w:val="center"/>
              <w:rPr>
                <w:color w:val="000000" w:themeColor="text1"/>
                <w:spacing w:val="0"/>
                <w:sz w:val="21"/>
                <w:szCs w:val="21"/>
              </w:rPr>
            </w:pPr>
            <w:r w:rsidRPr="00E5332D">
              <w:rPr>
                <w:color w:val="000000" w:themeColor="text1"/>
                <w:spacing w:val="0"/>
                <w:sz w:val="21"/>
                <w:szCs w:val="21"/>
              </w:rPr>
              <w:t>July 27, 2023</w:t>
            </w:r>
          </w:p>
        </w:tc>
        <w:tc>
          <w:tcPr>
            <w:tcW w:w="8100" w:type="dxa"/>
            <w:tcBorders>
              <w:top w:val="single" w:sz="4" w:space="0" w:color="auto"/>
              <w:left w:val="single" w:sz="4" w:space="0" w:color="auto"/>
              <w:bottom w:val="single" w:sz="4" w:space="0" w:color="auto"/>
            </w:tcBorders>
          </w:tcPr>
          <w:p w14:paraId="4A31B82D" w14:textId="77777777" w:rsidR="0091158C" w:rsidRPr="00E5332D" w:rsidRDefault="0091158C" w:rsidP="001F43CB">
            <w:pPr>
              <w:autoSpaceDE w:val="0"/>
              <w:autoSpaceDN w:val="0"/>
              <w:adjustRightInd w:val="0"/>
              <w:spacing w:before="20" w:after="20" w:line="240" w:lineRule="auto"/>
              <w:rPr>
                <w:color w:val="000000" w:themeColor="text1"/>
                <w:spacing w:val="0"/>
                <w:sz w:val="21"/>
                <w:szCs w:val="21"/>
              </w:rPr>
            </w:pPr>
            <w:r w:rsidRPr="00E5332D">
              <w:rPr>
                <w:color w:val="000000" w:themeColor="text1"/>
                <w:spacing w:val="0"/>
                <w:sz w:val="21"/>
                <w:szCs w:val="21"/>
              </w:rPr>
              <w:t>Additional Code requirements captured and updated. General housekeeping - moved process related information to the Licensed Occupancy Small Connected Devices Attachment process document.</w:t>
            </w:r>
          </w:p>
        </w:tc>
      </w:tr>
      <w:tr w:rsidR="0091158C" w:rsidRPr="00E5332D" w14:paraId="56C29F5C" w14:textId="77777777" w:rsidTr="000D68DD">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156A8CB8" w14:textId="77777777" w:rsidR="0091158C" w:rsidRPr="00E5332D" w:rsidRDefault="0091158C" w:rsidP="001F43CB">
            <w:pPr>
              <w:autoSpaceDE w:val="0"/>
              <w:autoSpaceDN w:val="0"/>
              <w:adjustRightInd w:val="0"/>
              <w:spacing w:before="20" w:after="20" w:line="240" w:lineRule="auto"/>
              <w:jc w:val="center"/>
              <w:rPr>
                <w:color w:val="7030A0"/>
                <w:spacing w:val="0"/>
                <w:sz w:val="21"/>
                <w:szCs w:val="21"/>
              </w:rPr>
            </w:pPr>
            <w:r w:rsidRPr="00DE7017">
              <w:rPr>
                <w:spacing w:val="0"/>
                <w:sz w:val="21"/>
                <w:szCs w:val="21"/>
              </w:rPr>
              <w:t>1.1</w:t>
            </w:r>
          </w:p>
        </w:tc>
        <w:tc>
          <w:tcPr>
            <w:tcW w:w="1260" w:type="dxa"/>
            <w:tcBorders>
              <w:top w:val="single" w:sz="4" w:space="0" w:color="auto"/>
              <w:left w:val="single" w:sz="4" w:space="0" w:color="auto"/>
              <w:bottom w:val="single" w:sz="4" w:space="0" w:color="auto"/>
            </w:tcBorders>
            <w:vAlign w:val="center"/>
          </w:tcPr>
          <w:p w14:paraId="33A52C36" w14:textId="342853B4" w:rsidR="0091158C" w:rsidRPr="00061D6C" w:rsidRDefault="0091158C" w:rsidP="001F43CB">
            <w:pPr>
              <w:autoSpaceDE w:val="0"/>
              <w:autoSpaceDN w:val="0"/>
              <w:adjustRightInd w:val="0"/>
              <w:spacing w:before="20" w:after="20" w:line="240" w:lineRule="auto"/>
              <w:jc w:val="center"/>
              <w:rPr>
                <w:spacing w:val="0"/>
                <w:sz w:val="21"/>
                <w:szCs w:val="21"/>
              </w:rPr>
            </w:pPr>
            <w:r w:rsidRPr="00061D6C">
              <w:rPr>
                <w:spacing w:val="0"/>
                <w:sz w:val="21"/>
                <w:szCs w:val="21"/>
              </w:rPr>
              <w:t>December 1</w:t>
            </w:r>
            <w:r w:rsidR="008B0A7A" w:rsidRPr="00061D6C">
              <w:rPr>
                <w:spacing w:val="0"/>
                <w:sz w:val="21"/>
                <w:szCs w:val="21"/>
              </w:rPr>
              <w:t>2</w:t>
            </w:r>
            <w:r w:rsidRPr="00061D6C">
              <w:rPr>
                <w:spacing w:val="0"/>
                <w:sz w:val="21"/>
                <w:szCs w:val="21"/>
              </w:rPr>
              <w:t>, 2023</w:t>
            </w:r>
          </w:p>
        </w:tc>
        <w:tc>
          <w:tcPr>
            <w:tcW w:w="8100" w:type="dxa"/>
            <w:tcBorders>
              <w:top w:val="single" w:sz="4" w:space="0" w:color="auto"/>
              <w:left w:val="single" w:sz="4" w:space="0" w:color="auto"/>
              <w:bottom w:val="single" w:sz="4" w:space="0" w:color="auto"/>
            </w:tcBorders>
          </w:tcPr>
          <w:p w14:paraId="0CBA7A6A" w14:textId="0476607D" w:rsidR="00F06899" w:rsidRPr="00061D6C" w:rsidRDefault="00AE7226" w:rsidP="001F43CB">
            <w:pPr>
              <w:autoSpaceDE w:val="0"/>
              <w:autoSpaceDN w:val="0"/>
              <w:adjustRightInd w:val="0"/>
              <w:spacing w:before="20" w:after="20" w:line="240" w:lineRule="auto"/>
              <w:rPr>
                <w:spacing w:val="0"/>
                <w:sz w:val="21"/>
                <w:szCs w:val="21"/>
              </w:rPr>
            </w:pPr>
            <w:r w:rsidRPr="00061D6C">
              <w:rPr>
                <w:spacing w:val="0"/>
                <w:sz w:val="21"/>
                <w:szCs w:val="21"/>
              </w:rPr>
              <w:t>Section 5.1 and 5.2</w:t>
            </w:r>
            <w:r w:rsidR="00F06899" w:rsidRPr="00061D6C">
              <w:rPr>
                <w:spacing w:val="0"/>
                <w:sz w:val="21"/>
                <w:szCs w:val="21"/>
              </w:rPr>
              <w:t xml:space="preserve"> – added clarification on minimum separations between SCD and </w:t>
            </w:r>
            <w:r w:rsidR="00982D18" w:rsidRPr="00061D6C">
              <w:rPr>
                <w:spacing w:val="0"/>
                <w:sz w:val="21"/>
                <w:szCs w:val="21"/>
              </w:rPr>
              <w:t xml:space="preserve">electric </w:t>
            </w:r>
            <w:r w:rsidR="00F06899" w:rsidRPr="00061D6C">
              <w:rPr>
                <w:spacing w:val="0"/>
                <w:sz w:val="21"/>
                <w:szCs w:val="21"/>
              </w:rPr>
              <w:t>distribution facilities.</w:t>
            </w:r>
          </w:p>
          <w:p w14:paraId="629DE463" w14:textId="19B6968E" w:rsidR="0091158C" w:rsidRPr="00061D6C" w:rsidRDefault="0091158C" w:rsidP="001F43CB">
            <w:pPr>
              <w:autoSpaceDE w:val="0"/>
              <w:autoSpaceDN w:val="0"/>
              <w:adjustRightInd w:val="0"/>
              <w:spacing w:before="20" w:after="20" w:line="240" w:lineRule="auto"/>
              <w:rPr>
                <w:spacing w:val="0"/>
                <w:sz w:val="21"/>
                <w:szCs w:val="21"/>
              </w:rPr>
            </w:pPr>
            <w:r w:rsidRPr="00061D6C">
              <w:rPr>
                <w:spacing w:val="0"/>
                <w:sz w:val="21"/>
                <w:szCs w:val="21"/>
              </w:rPr>
              <w:t>Section 8.2 – updated licensed occupancy contact information.</w:t>
            </w:r>
          </w:p>
          <w:p w14:paraId="426CC6E0" w14:textId="731B5AC9" w:rsidR="00476431" w:rsidRPr="00061D6C" w:rsidRDefault="00476431" w:rsidP="001F43CB">
            <w:pPr>
              <w:autoSpaceDE w:val="0"/>
              <w:autoSpaceDN w:val="0"/>
              <w:adjustRightInd w:val="0"/>
              <w:spacing w:before="20" w:after="20" w:line="240" w:lineRule="auto"/>
              <w:rPr>
                <w:spacing w:val="0"/>
                <w:sz w:val="21"/>
                <w:szCs w:val="21"/>
              </w:rPr>
            </w:pPr>
            <w:r w:rsidRPr="00061D6C">
              <w:rPr>
                <w:spacing w:val="0"/>
                <w:sz w:val="21"/>
                <w:szCs w:val="21"/>
              </w:rPr>
              <w:t xml:space="preserve">Section 8.3.2 </w:t>
            </w:r>
            <w:r w:rsidR="00EB2EBA" w:rsidRPr="00061D6C">
              <w:rPr>
                <w:spacing w:val="0"/>
                <w:sz w:val="21"/>
                <w:szCs w:val="21"/>
              </w:rPr>
              <w:t>–</w:t>
            </w:r>
            <w:r w:rsidRPr="00061D6C">
              <w:rPr>
                <w:spacing w:val="0"/>
                <w:sz w:val="21"/>
                <w:szCs w:val="21"/>
              </w:rPr>
              <w:t xml:space="preserve"> </w:t>
            </w:r>
            <w:r w:rsidR="00EB2EBA" w:rsidRPr="00061D6C">
              <w:rPr>
                <w:spacing w:val="0"/>
                <w:sz w:val="21"/>
                <w:szCs w:val="21"/>
              </w:rPr>
              <w:t xml:space="preserve">clarification </w:t>
            </w:r>
            <w:r w:rsidR="00B126B5" w:rsidRPr="00061D6C">
              <w:rPr>
                <w:spacing w:val="0"/>
                <w:sz w:val="21"/>
                <w:szCs w:val="21"/>
              </w:rPr>
              <w:t xml:space="preserve">requirement </w:t>
            </w:r>
            <w:r w:rsidR="000C76F1" w:rsidRPr="00061D6C">
              <w:rPr>
                <w:spacing w:val="0"/>
                <w:sz w:val="21"/>
                <w:szCs w:val="21"/>
              </w:rPr>
              <w:t xml:space="preserve">between </w:t>
            </w:r>
            <w:r w:rsidR="00EB2EBA" w:rsidRPr="00061D6C">
              <w:rPr>
                <w:spacing w:val="0"/>
                <w:sz w:val="21"/>
                <w:szCs w:val="21"/>
              </w:rPr>
              <w:t>electrical inspection permit</w:t>
            </w:r>
            <w:r w:rsidR="000C76F1" w:rsidRPr="00061D6C">
              <w:rPr>
                <w:spacing w:val="0"/>
                <w:sz w:val="21"/>
                <w:szCs w:val="21"/>
              </w:rPr>
              <w:t xml:space="preserve"> vs. connection authorization form.</w:t>
            </w:r>
          </w:p>
          <w:p w14:paraId="5E4FA2D3" w14:textId="77777777" w:rsidR="0091158C" w:rsidRPr="00061D6C" w:rsidRDefault="0091158C" w:rsidP="001F43CB">
            <w:pPr>
              <w:autoSpaceDE w:val="0"/>
              <w:autoSpaceDN w:val="0"/>
              <w:adjustRightInd w:val="0"/>
              <w:spacing w:before="20" w:after="20" w:line="240" w:lineRule="auto"/>
              <w:rPr>
                <w:spacing w:val="0"/>
                <w:sz w:val="21"/>
                <w:szCs w:val="21"/>
              </w:rPr>
            </w:pPr>
            <w:r w:rsidRPr="00061D6C">
              <w:rPr>
                <w:spacing w:val="0"/>
                <w:sz w:val="21"/>
                <w:szCs w:val="21"/>
              </w:rPr>
              <w:t>Section 8.3.4 – provided new SCD application form.</w:t>
            </w:r>
          </w:p>
          <w:p w14:paraId="1C8AC4D8" w14:textId="70FA92CD" w:rsidR="00F42AF8" w:rsidRPr="00061D6C" w:rsidRDefault="00F42AF8" w:rsidP="001F43CB">
            <w:pPr>
              <w:autoSpaceDE w:val="0"/>
              <w:autoSpaceDN w:val="0"/>
              <w:adjustRightInd w:val="0"/>
              <w:spacing w:before="20" w:after="20" w:line="240" w:lineRule="auto"/>
              <w:rPr>
                <w:spacing w:val="0"/>
                <w:sz w:val="21"/>
                <w:szCs w:val="21"/>
              </w:rPr>
            </w:pPr>
            <w:r w:rsidRPr="00061D6C">
              <w:rPr>
                <w:spacing w:val="0"/>
                <w:sz w:val="21"/>
                <w:szCs w:val="21"/>
              </w:rPr>
              <w:t xml:space="preserve">Section 8.4 – applicable fees are now referenced to the </w:t>
            </w:r>
            <w:r w:rsidR="00FC6334" w:rsidRPr="00061D6C">
              <w:rPr>
                <w:spacing w:val="0"/>
                <w:sz w:val="21"/>
                <w:szCs w:val="21"/>
              </w:rPr>
              <w:t>published schedule of fees.</w:t>
            </w:r>
          </w:p>
          <w:p w14:paraId="302651F8" w14:textId="1A0713AE" w:rsidR="0091158C" w:rsidRPr="00061D6C" w:rsidRDefault="0091158C" w:rsidP="001F43CB">
            <w:pPr>
              <w:autoSpaceDE w:val="0"/>
              <w:autoSpaceDN w:val="0"/>
              <w:adjustRightInd w:val="0"/>
              <w:spacing w:before="20" w:after="20" w:line="240" w:lineRule="auto"/>
              <w:rPr>
                <w:spacing w:val="0"/>
                <w:sz w:val="21"/>
                <w:szCs w:val="21"/>
              </w:rPr>
            </w:pPr>
            <w:r w:rsidRPr="00061D6C">
              <w:rPr>
                <w:spacing w:val="0"/>
                <w:sz w:val="21"/>
                <w:szCs w:val="21"/>
              </w:rPr>
              <w:t>Figure 2 – updated.</w:t>
            </w:r>
          </w:p>
          <w:p w14:paraId="027CA835" w14:textId="77777777" w:rsidR="003571BE" w:rsidRPr="00061D6C" w:rsidRDefault="0091158C" w:rsidP="001F43CB">
            <w:pPr>
              <w:autoSpaceDE w:val="0"/>
              <w:autoSpaceDN w:val="0"/>
              <w:adjustRightInd w:val="0"/>
              <w:spacing w:before="20" w:after="20" w:line="240" w:lineRule="auto"/>
              <w:rPr>
                <w:spacing w:val="0"/>
                <w:sz w:val="21"/>
                <w:szCs w:val="21"/>
              </w:rPr>
            </w:pPr>
            <w:r w:rsidRPr="00061D6C">
              <w:rPr>
                <w:spacing w:val="0"/>
                <w:sz w:val="21"/>
                <w:szCs w:val="21"/>
              </w:rPr>
              <w:t>Figure 3 – updated.</w:t>
            </w:r>
          </w:p>
          <w:p w14:paraId="53F9E9DA" w14:textId="5F6D5AAB" w:rsidR="003571BE" w:rsidRPr="00061D6C" w:rsidRDefault="003571BE" w:rsidP="001F43CB">
            <w:pPr>
              <w:autoSpaceDE w:val="0"/>
              <w:autoSpaceDN w:val="0"/>
              <w:adjustRightInd w:val="0"/>
              <w:spacing w:before="20" w:after="20" w:line="240" w:lineRule="auto"/>
              <w:rPr>
                <w:spacing w:val="0"/>
                <w:sz w:val="21"/>
                <w:szCs w:val="21"/>
              </w:rPr>
            </w:pPr>
            <w:r w:rsidRPr="00061D6C">
              <w:rPr>
                <w:spacing w:val="0"/>
                <w:sz w:val="21"/>
                <w:szCs w:val="21"/>
              </w:rPr>
              <w:lastRenderedPageBreak/>
              <w:t xml:space="preserve">Section 11.2 – Updated requirements </w:t>
            </w:r>
            <w:r w:rsidR="00B302E8" w:rsidRPr="00061D6C">
              <w:rPr>
                <w:spacing w:val="0"/>
                <w:sz w:val="21"/>
                <w:szCs w:val="21"/>
              </w:rPr>
              <w:t>on restricted wood pole structures. Removed underground services and added hot line primary jumpers.</w:t>
            </w:r>
          </w:p>
          <w:p w14:paraId="4D82EC7C" w14:textId="3B2C1717" w:rsidR="00706E47" w:rsidRPr="00061D6C" w:rsidRDefault="00706E47" w:rsidP="001F43CB">
            <w:pPr>
              <w:autoSpaceDE w:val="0"/>
              <w:autoSpaceDN w:val="0"/>
              <w:adjustRightInd w:val="0"/>
              <w:spacing w:before="20" w:after="20" w:line="240" w:lineRule="auto"/>
              <w:rPr>
                <w:spacing w:val="0"/>
                <w:sz w:val="21"/>
                <w:szCs w:val="21"/>
              </w:rPr>
            </w:pPr>
            <w:r w:rsidRPr="00061D6C">
              <w:rPr>
                <w:spacing w:val="0"/>
                <w:sz w:val="21"/>
                <w:szCs w:val="21"/>
              </w:rPr>
              <w:t>Section 12: Removed</w:t>
            </w:r>
            <w:r w:rsidR="00417C51" w:rsidRPr="00061D6C">
              <w:rPr>
                <w:spacing w:val="0"/>
                <w:sz w:val="21"/>
                <w:szCs w:val="21"/>
              </w:rPr>
              <w:t xml:space="preserve"> limit of maximum number of SCD services allowed.</w:t>
            </w:r>
          </w:p>
          <w:p w14:paraId="6CE77291" w14:textId="602D024C" w:rsidR="0091158C" w:rsidRPr="00061D6C" w:rsidRDefault="0091158C" w:rsidP="001F43CB">
            <w:pPr>
              <w:autoSpaceDE w:val="0"/>
              <w:autoSpaceDN w:val="0"/>
              <w:adjustRightInd w:val="0"/>
              <w:spacing w:before="20" w:after="20" w:line="240" w:lineRule="auto"/>
              <w:rPr>
                <w:spacing w:val="0"/>
                <w:sz w:val="21"/>
                <w:szCs w:val="21"/>
              </w:rPr>
            </w:pPr>
            <w:r w:rsidRPr="00061D6C">
              <w:rPr>
                <w:spacing w:val="0"/>
                <w:sz w:val="21"/>
                <w:szCs w:val="21"/>
              </w:rPr>
              <w:t>Section 13: Drilling on streetlight poles</w:t>
            </w:r>
            <w:r w:rsidR="00417C51" w:rsidRPr="00061D6C">
              <w:rPr>
                <w:spacing w:val="0"/>
                <w:sz w:val="21"/>
                <w:szCs w:val="21"/>
              </w:rPr>
              <w:t>.</w:t>
            </w:r>
          </w:p>
          <w:p w14:paraId="51C6352F" w14:textId="77777777" w:rsidR="00417C51" w:rsidRPr="00061D6C" w:rsidRDefault="00417C51" w:rsidP="001F43CB">
            <w:pPr>
              <w:autoSpaceDE w:val="0"/>
              <w:autoSpaceDN w:val="0"/>
              <w:adjustRightInd w:val="0"/>
              <w:spacing w:before="20" w:after="20" w:line="240" w:lineRule="auto"/>
              <w:rPr>
                <w:spacing w:val="0"/>
                <w:sz w:val="21"/>
                <w:szCs w:val="21"/>
              </w:rPr>
            </w:pPr>
            <w:r w:rsidRPr="00061D6C">
              <w:rPr>
                <w:spacing w:val="0"/>
                <w:sz w:val="21"/>
                <w:szCs w:val="21"/>
              </w:rPr>
              <w:t>Figure 7: Updated.</w:t>
            </w:r>
          </w:p>
          <w:p w14:paraId="06AA7A33" w14:textId="77777777" w:rsidR="000E3DBA" w:rsidRPr="00061D6C" w:rsidRDefault="007C39BE" w:rsidP="001F43CB">
            <w:pPr>
              <w:autoSpaceDE w:val="0"/>
              <w:autoSpaceDN w:val="0"/>
              <w:adjustRightInd w:val="0"/>
              <w:spacing w:before="20" w:after="20" w:line="240" w:lineRule="auto"/>
              <w:rPr>
                <w:spacing w:val="0"/>
                <w:sz w:val="21"/>
                <w:szCs w:val="21"/>
              </w:rPr>
            </w:pPr>
            <w:r w:rsidRPr="00061D6C">
              <w:rPr>
                <w:spacing w:val="0"/>
                <w:sz w:val="21"/>
                <w:szCs w:val="21"/>
              </w:rPr>
              <w:t xml:space="preserve">Section 14: </w:t>
            </w:r>
            <w:r w:rsidR="000E3DBA" w:rsidRPr="00061D6C">
              <w:rPr>
                <w:spacing w:val="0"/>
                <w:sz w:val="21"/>
                <w:szCs w:val="21"/>
              </w:rPr>
              <w:t>added clarification on minimum separations between SCD and electric distribution facilities.</w:t>
            </w:r>
          </w:p>
          <w:p w14:paraId="062316A5" w14:textId="65E11333" w:rsidR="0091158C" w:rsidRPr="00061D6C" w:rsidRDefault="0091158C" w:rsidP="001F43CB">
            <w:pPr>
              <w:autoSpaceDE w:val="0"/>
              <w:autoSpaceDN w:val="0"/>
              <w:adjustRightInd w:val="0"/>
              <w:spacing w:before="20" w:after="20" w:line="240" w:lineRule="auto"/>
              <w:rPr>
                <w:spacing w:val="0"/>
                <w:sz w:val="21"/>
                <w:szCs w:val="21"/>
              </w:rPr>
            </w:pPr>
            <w:r w:rsidRPr="00061D6C">
              <w:rPr>
                <w:spacing w:val="0"/>
                <w:sz w:val="21"/>
                <w:szCs w:val="21"/>
              </w:rPr>
              <w:t>Section 15: SCD on padmount equipment not allowed.</w:t>
            </w:r>
          </w:p>
          <w:p w14:paraId="0B28760F" w14:textId="4FFD34C9" w:rsidR="0091158C" w:rsidRPr="00061D6C" w:rsidRDefault="0091158C" w:rsidP="001F43CB">
            <w:pPr>
              <w:autoSpaceDE w:val="0"/>
              <w:autoSpaceDN w:val="0"/>
              <w:adjustRightInd w:val="0"/>
              <w:spacing w:before="20" w:after="20" w:line="240" w:lineRule="auto"/>
              <w:rPr>
                <w:spacing w:val="0"/>
                <w:sz w:val="21"/>
                <w:szCs w:val="21"/>
              </w:rPr>
            </w:pPr>
            <w:r w:rsidRPr="00061D6C">
              <w:rPr>
                <w:spacing w:val="0"/>
                <w:sz w:val="21"/>
                <w:szCs w:val="21"/>
              </w:rPr>
              <w:t xml:space="preserve">Section 16: </w:t>
            </w:r>
            <w:r w:rsidR="00942EDA" w:rsidRPr="00061D6C">
              <w:rPr>
                <w:spacing w:val="0"/>
                <w:sz w:val="21"/>
                <w:szCs w:val="21"/>
              </w:rPr>
              <w:t>Electric service c</w:t>
            </w:r>
            <w:r w:rsidRPr="00061D6C">
              <w:rPr>
                <w:spacing w:val="0"/>
                <w:sz w:val="21"/>
                <w:szCs w:val="21"/>
              </w:rPr>
              <w:t xml:space="preserve">onnections </w:t>
            </w:r>
            <w:r w:rsidR="0057592D" w:rsidRPr="00061D6C">
              <w:rPr>
                <w:spacing w:val="0"/>
                <w:sz w:val="21"/>
                <w:szCs w:val="21"/>
              </w:rPr>
              <w:t xml:space="preserve">and demarcation points </w:t>
            </w:r>
            <w:r w:rsidRPr="00061D6C">
              <w:rPr>
                <w:spacing w:val="0"/>
                <w:sz w:val="21"/>
                <w:szCs w:val="21"/>
              </w:rPr>
              <w:t>updated.</w:t>
            </w:r>
          </w:p>
          <w:p w14:paraId="2A45E72E" w14:textId="1AED1934" w:rsidR="00E62E2E" w:rsidRPr="00061D6C" w:rsidRDefault="0091158C" w:rsidP="001F43CB">
            <w:pPr>
              <w:autoSpaceDE w:val="0"/>
              <w:autoSpaceDN w:val="0"/>
              <w:adjustRightInd w:val="0"/>
              <w:spacing w:before="20" w:after="20" w:line="240" w:lineRule="auto"/>
              <w:rPr>
                <w:spacing w:val="0"/>
                <w:sz w:val="21"/>
                <w:szCs w:val="21"/>
              </w:rPr>
            </w:pPr>
            <w:r w:rsidRPr="00061D6C">
              <w:rPr>
                <w:spacing w:val="0"/>
                <w:sz w:val="21"/>
                <w:szCs w:val="21"/>
              </w:rPr>
              <w:t>Section 18: Mapping of FortisAlberta facilities updated.</w:t>
            </w:r>
          </w:p>
        </w:tc>
      </w:tr>
      <w:tr w:rsidR="00E62E2E" w:rsidRPr="00E5332D" w14:paraId="6F91827C" w14:textId="77777777" w:rsidTr="000D68DD">
        <w:trPr>
          <w:jc w:val="center"/>
        </w:trPr>
        <w:tc>
          <w:tcPr>
            <w:tcW w:w="625" w:type="dxa"/>
            <w:tcBorders>
              <w:top w:val="single" w:sz="4" w:space="0" w:color="auto"/>
              <w:bottom w:val="single" w:sz="4" w:space="0" w:color="auto"/>
              <w:right w:val="single" w:sz="4" w:space="0" w:color="auto"/>
            </w:tcBorders>
            <w:shd w:val="clear" w:color="auto" w:fill="F2F2F2" w:themeFill="background1" w:themeFillShade="F2"/>
            <w:vAlign w:val="center"/>
          </w:tcPr>
          <w:p w14:paraId="17C8E72C" w14:textId="5CA3B1EC" w:rsidR="00E62E2E" w:rsidRDefault="00E62E2E" w:rsidP="001F43CB">
            <w:pPr>
              <w:autoSpaceDE w:val="0"/>
              <w:autoSpaceDN w:val="0"/>
              <w:adjustRightInd w:val="0"/>
              <w:spacing w:before="20" w:after="20" w:line="240" w:lineRule="auto"/>
              <w:jc w:val="center"/>
              <w:rPr>
                <w:color w:val="7030A0"/>
                <w:spacing w:val="0"/>
                <w:sz w:val="21"/>
                <w:szCs w:val="21"/>
              </w:rPr>
            </w:pPr>
            <w:r>
              <w:rPr>
                <w:color w:val="7030A0"/>
                <w:spacing w:val="0"/>
                <w:sz w:val="21"/>
                <w:szCs w:val="21"/>
              </w:rPr>
              <w:lastRenderedPageBreak/>
              <w:t>1.2</w:t>
            </w:r>
          </w:p>
        </w:tc>
        <w:tc>
          <w:tcPr>
            <w:tcW w:w="1260" w:type="dxa"/>
            <w:tcBorders>
              <w:top w:val="single" w:sz="4" w:space="0" w:color="auto"/>
              <w:left w:val="single" w:sz="4" w:space="0" w:color="auto"/>
              <w:bottom w:val="single" w:sz="4" w:space="0" w:color="auto"/>
            </w:tcBorders>
            <w:vAlign w:val="center"/>
          </w:tcPr>
          <w:p w14:paraId="11593052" w14:textId="11B631B4" w:rsidR="00E62E2E" w:rsidRPr="00061D6C" w:rsidRDefault="001E3B85" w:rsidP="001F43CB">
            <w:pPr>
              <w:autoSpaceDE w:val="0"/>
              <w:autoSpaceDN w:val="0"/>
              <w:adjustRightInd w:val="0"/>
              <w:spacing w:before="20" w:after="20" w:line="240" w:lineRule="auto"/>
              <w:jc w:val="center"/>
              <w:rPr>
                <w:spacing w:val="0"/>
                <w:sz w:val="21"/>
                <w:szCs w:val="21"/>
              </w:rPr>
            </w:pPr>
            <w:r>
              <w:rPr>
                <w:color w:val="7030A0"/>
                <w:spacing w:val="0"/>
                <w:sz w:val="21"/>
                <w:szCs w:val="21"/>
              </w:rPr>
              <w:t>September 10</w:t>
            </w:r>
            <w:r w:rsidR="009E1BFD">
              <w:rPr>
                <w:color w:val="7030A0"/>
                <w:spacing w:val="0"/>
                <w:sz w:val="21"/>
                <w:szCs w:val="21"/>
              </w:rPr>
              <w:t>, 2024</w:t>
            </w:r>
          </w:p>
        </w:tc>
        <w:tc>
          <w:tcPr>
            <w:tcW w:w="8100" w:type="dxa"/>
            <w:tcBorders>
              <w:top w:val="single" w:sz="4" w:space="0" w:color="auto"/>
              <w:left w:val="single" w:sz="4" w:space="0" w:color="auto"/>
              <w:bottom w:val="single" w:sz="4" w:space="0" w:color="auto"/>
            </w:tcBorders>
          </w:tcPr>
          <w:p w14:paraId="1A993C40" w14:textId="15B04574" w:rsidR="009E1BFD" w:rsidRDefault="008549D5" w:rsidP="001F43CB">
            <w:pPr>
              <w:autoSpaceDE w:val="0"/>
              <w:autoSpaceDN w:val="0"/>
              <w:adjustRightInd w:val="0"/>
              <w:spacing w:before="20" w:after="20" w:line="240" w:lineRule="auto"/>
              <w:rPr>
                <w:color w:val="7030A0"/>
                <w:spacing w:val="0"/>
                <w:sz w:val="21"/>
                <w:szCs w:val="21"/>
              </w:rPr>
            </w:pPr>
            <w:r>
              <w:rPr>
                <w:color w:val="7030A0"/>
                <w:spacing w:val="0"/>
                <w:sz w:val="21"/>
                <w:szCs w:val="21"/>
              </w:rPr>
              <w:t xml:space="preserve">Section 4, </w:t>
            </w:r>
            <w:r w:rsidR="009E1BFD">
              <w:rPr>
                <w:color w:val="7030A0"/>
                <w:spacing w:val="0"/>
                <w:sz w:val="21"/>
                <w:szCs w:val="21"/>
              </w:rPr>
              <w:t>Glossary: added Primary, secondary, and telecommunication riser</w:t>
            </w:r>
            <w:r w:rsidR="00207BF2">
              <w:rPr>
                <w:color w:val="7030A0"/>
                <w:spacing w:val="0"/>
                <w:sz w:val="21"/>
                <w:szCs w:val="21"/>
              </w:rPr>
              <w:t>s.</w:t>
            </w:r>
          </w:p>
          <w:p w14:paraId="7FE40391" w14:textId="4CF9587D" w:rsidR="008549D5" w:rsidRDefault="008549D5" w:rsidP="00D767B4">
            <w:pPr>
              <w:autoSpaceDE w:val="0"/>
              <w:autoSpaceDN w:val="0"/>
              <w:adjustRightInd w:val="0"/>
              <w:spacing w:before="20" w:after="20" w:line="240" w:lineRule="auto"/>
              <w:rPr>
                <w:color w:val="7030A0"/>
                <w:spacing w:val="0"/>
                <w:sz w:val="21"/>
                <w:szCs w:val="21"/>
              </w:rPr>
            </w:pPr>
            <w:r>
              <w:rPr>
                <w:color w:val="7030A0"/>
                <w:spacing w:val="0"/>
                <w:sz w:val="21"/>
                <w:szCs w:val="21"/>
              </w:rPr>
              <w:t>Section 7.2.</w:t>
            </w:r>
            <w:r w:rsidR="00357052">
              <w:rPr>
                <w:color w:val="7030A0"/>
                <w:spacing w:val="0"/>
                <w:sz w:val="21"/>
                <w:szCs w:val="21"/>
              </w:rPr>
              <w:t>Updated requirements.</w:t>
            </w:r>
          </w:p>
          <w:p w14:paraId="542B7E88" w14:textId="77AE0896" w:rsidR="00207BF2" w:rsidRDefault="00207BF2"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8.2.3 – licensed occupant to call 310-WIRE prior to any activities on the poles.</w:t>
            </w:r>
          </w:p>
          <w:p w14:paraId="66589FDD" w14:textId="1A63B774" w:rsidR="00207BF2" w:rsidRDefault="00207BF2"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8.3.2 – clarification on submissions of electrical permit and connection authorization form.</w:t>
            </w:r>
          </w:p>
          <w:p w14:paraId="46C62601" w14:textId="7242F792" w:rsidR="008549D5" w:rsidRDefault="008549D5"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8.3.4 – review of attachment process prior to making an application.</w:t>
            </w:r>
          </w:p>
          <w:p w14:paraId="4D4ABB6A" w14:textId="5F39ADDC" w:rsidR="00207BF2" w:rsidRDefault="00207BF2"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8.4 – Added Safety Code 6 Report requirement.</w:t>
            </w:r>
          </w:p>
          <w:p w14:paraId="38127BC2" w14:textId="64BA943C" w:rsidR="00207BF2" w:rsidRDefault="00207BF2"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8.5 – Added As-Built Drawing requirement.</w:t>
            </w:r>
          </w:p>
          <w:p w14:paraId="7732AF29" w14:textId="037217D7" w:rsidR="00207BF2" w:rsidRDefault="00207BF2"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8.6 – Added number of small connected device licensed occupant and small connected devices attachment on poles.</w:t>
            </w:r>
          </w:p>
          <w:p w14:paraId="3FABBF5E" w14:textId="2502E426" w:rsidR="00207BF2" w:rsidRDefault="00207BF2"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11 – Updates on recommended and restricted poles for licensed occupant attachments on poles.</w:t>
            </w:r>
          </w:p>
          <w:p w14:paraId="1CBFA647" w14:textId="4345D265" w:rsidR="0051072C" w:rsidRDefault="0051072C" w:rsidP="001F43CB">
            <w:pPr>
              <w:autoSpaceDE w:val="0"/>
              <w:autoSpaceDN w:val="0"/>
              <w:adjustRightInd w:val="0"/>
              <w:spacing w:before="20" w:after="20" w:line="240" w:lineRule="auto"/>
              <w:rPr>
                <w:color w:val="7030A0"/>
                <w:spacing w:val="0"/>
                <w:sz w:val="21"/>
                <w:szCs w:val="21"/>
              </w:rPr>
            </w:pPr>
            <w:r>
              <w:rPr>
                <w:color w:val="7030A0"/>
                <w:spacing w:val="0"/>
                <w:sz w:val="21"/>
                <w:szCs w:val="21"/>
              </w:rPr>
              <w:t xml:space="preserve">Section 12.1 licensed occupant to install field labels on their small connected devices on the pole. </w:t>
            </w:r>
          </w:p>
          <w:p w14:paraId="6012514C" w14:textId="5D5C0733" w:rsidR="001B5D92" w:rsidRDefault="001B5D92"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12.2 small connected devices attached on wood poles. Details updated. Load center, licensed occupant devices, and all conduits are to be placed on stand-off brackets. Small connected devices not allowed to attach on structure 1404 streetlight.</w:t>
            </w:r>
          </w:p>
          <w:p w14:paraId="59CE43E6" w14:textId="500B4609" w:rsidR="001B5D92" w:rsidRDefault="001B5D92"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12.3 small connected devices attached on streetlight poles. Details updated.</w:t>
            </w:r>
          </w:p>
          <w:p w14:paraId="7B2F0760" w14:textId="77777777" w:rsidR="00C1296E" w:rsidRDefault="00C1296E" w:rsidP="001F43CB">
            <w:pPr>
              <w:autoSpaceDE w:val="0"/>
              <w:autoSpaceDN w:val="0"/>
              <w:adjustRightInd w:val="0"/>
              <w:spacing w:before="20" w:after="20" w:line="240" w:lineRule="auto"/>
              <w:rPr>
                <w:color w:val="7030A0"/>
                <w:spacing w:val="0"/>
                <w:sz w:val="21"/>
                <w:szCs w:val="21"/>
              </w:rPr>
            </w:pPr>
            <w:r>
              <w:rPr>
                <w:color w:val="7030A0"/>
                <w:spacing w:val="0"/>
                <w:sz w:val="21"/>
                <w:szCs w:val="21"/>
              </w:rPr>
              <w:t>Section 15.3, updated shutdown procedures for small connected devices during emergency and pre-planned outages.</w:t>
            </w:r>
          </w:p>
          <w:p w14:paraId="640F7D5F" w14:textId="77777777" w:rsidR="00207BF2" w:rsidRDefault="00207BF2" w:rsidP="001F43CB">
            <w:pPr>
              <w:autoSpaceDE w:val="0"/>
              <w:autoSpaceDN w:val="0"/>
              <w:adjustRightInd w:val="0"/>
              <w:spacing w:before="20" w:after="20" w:line="240" w:lineRule="auto"/>
              <w:rPr>
                <w:color w:val="7030A0"/>
                <w:spacing w:val="0"/>
                <w:sz w:val="21"/>
                <w:szCs w:val="21"/>
              </w:rPr>
            </w:pPr>
            <w:r>
              <w:rPr>
                <w:color w:val="7030A0"/>
                <w:spacing w:val="0"/>
                <w:sz w:val="21"/>
                <w:szCs w:val="21"/>
              </w:rPr>
              <w:t>Annex C – updated and attached a fillable Connection Authorization Form.</w:t>
            </w:r>
          </w:p>
          <w:p w14:paraId="259F6925" w14:textId="0BDE47CE" w:rsidR="00207BF2" w:rsidRPr="00DE7017" w:rsidRDefault="00207BF2" w:rsidP="001F43CB">
            <w:pPr>
              <w:autoSpaceDE w:val="0"/>
              <w:autoSpaceDN w:val="0"/>
              <w:adjustRightInd w:val="0"/>
              <w:spacing w:before="20" w:after="20" w:line="240" w:lineRule="auto"/>
              <w:rPr>
                <w:color w:val="7030A0"/>
                <w:spacing w:val="0"/>
                <w:sz w:val="21"/>
                <w:szCs w:val="21"/>
              </w:rPr>
            </w:pPr>
            <w:r>
              <w:rPr>
                <w:color w:val="7030A0"/>
                <w:spacing w:val="0"/>
                <w:sz w:val="21"/>
                <w:szCs w:val="21"/>
              </w:rPr>
              <w:t>Annex D – Added Transformer and voltage drop calculation requirements on small connected device loads.</w:t>
            </w:r>
          </w:p>
        </w:tc>
      </w:tr>
    </w:tbl>
    <w:p w14:paraId="60D6F81A" w14:textId="77777777" w:rsidR="0091158C" w:rsidRDefault="0091158C" w:rsidP="00384FEA">
      <w:pPr>
        <w:rPr>
          <w:lang w:val="en-US"/>
        </w:rPr>
      </w:pPr>
    </w:p>
    <w:sectPr w:rsidR="0091158C" w:rsidSect="00C306FA">
      <w:headerReference w:type="default" r:id="rId65"/>
      <w:footerReference w:type="default" r:id="rId66"/>
      <w:footerReference w:type="first" r:id="rId67"/>
      <w:pgSz w:w="12240" w:h="15840"/>
      <w:pgMar w:top="1440" w:right="1080" w:bottom="1397" w:left="1080" w:header="432" w:footer="28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B2BFE5" w14:textId="77777777" w:rsidR="008A665D" w:rsidRDefault="008A665D" w:rsidP="00364926">
      <w:r>
        <w:separator/>
      </w:r>
    </w:p>
  </w:endnote>
  <w:endnote w:type="continuationSeparator" w:id="0">
    <w:p w14:paraId="2FAAFB06" w14:textId="77777777" w:rsidR="008A665D" w:rsidRDefault="008A665D" w:rsidP="00364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double" w:sz="4" w:space="0" w:color="auto"/>
        <w:left w:val="none" w:sz="0" w:space="0" w:color="auto"/>
        <w:bottom w:val="none" w:sz="0" w:space="0" w:color="auto"/>
        <w:right w:val="none" w:sz="0" w:space="0" w:color="auto"/>
        <w:insideH w:val="double" w:sz="4" w:space="0" w:color="auto"/>
        <w:insideV w:val="double" w:sz="4" w:space="0" w:color="auto"/>
      </w:tblBorders>
      <w:tblCellMar>
        <w:left w:w="14" w:type="dxa"/>
        <w:right w:w="14" w:type="dxa"/>
      </w:tblCellMar>
      <w:tblLook w:val="04A0" w:firstRow="1" w:lastRow="0" w:firstColumn="1" w:lastColumn="0" w:noHBand="0" w:noVBand="1"/>
    </w:tblPr>
    <w:tblGrid>
      <w:gridCol w:w="8100"/>
      <w:gridCol w:w="1970"/>
    </w:tblGrid>
    <w:tr w:rsidR="008E3580" w:rsidRPr="00CD1A0E" w14:paraId="1B213367" w14:textId="77777777" w:rsidTr="003D4280">
      <w:trPr>
        <w:trHeight w:val="255"/>
      </w:trPr>
      <w:tc>
        <w:tcPr>
          <w:tcW w:w="10070" w:type="dxa"/>
          <w:gridSpan w:val="2"/>
          <w:tcBorders>
            <w:bottom w:val="nil"/>
          </w:tcBorders>
        </w:tcPr>
        <w:p w14:paraId="06784C79" w14:textId="0E47426E" w:rsidR="00C306FA" w:rsidRDefault="00345320" w:rsidP="00C619B2">
          <w:pPr>
            <w:pStyle w:val="Normal-2"/>
            <w:spacing w:after="0"/>
            <w:rPr>
              <w:color w:val="262626" w:themeColor="text1" w:themeTint="D9"/>
              <w:sz w:val="17"/>
              <w:szCs w:val="17"/>
              <w:lang w:val="en-US"/>
            </w:rPr>
          </w:pPr>
          <w:bookmarkStart w:id="127" w:name="_Hlk497981757"/>
          <w:r w:rsidRPr="007C2BC2">
            <w:rPr>
              <w:color w:val="262626" w:themeColor="text1" w:themeTint="D9"/>
              <w:sz w:val="17"/>
              <w:szCs w:val="17"/>
              <w:lang w:val="en-US"/>
            </w:rPr>
            <w:t>Copyright</w:t>
          </w:r>
          <w:r w:rsidRPr="007C2BC2">
            <w:rPr>
              <w:color w:val="262626" w:themeColor="text1" w:themeTint="D9"/>
              <w:spacing w:val="2"/>
              <w:sz w:val="17"/>
              <w:szCs w:val="17"/>
              <w:lang w:val="en-US"/>
            </w:rPr>
            <w:t xml:space="preserve"> </w:t>
          </w:r>
          <w:r w:rsidRPr="007C2BC2">
            <w:rPr>
              <w:color w:val="262626" w:themeColor="text1" w:themeTint="D9"/>
              <w:sz w:val="17"/>
              <w:szCs w:val="17"/>
              <w:lang w:val="en-US"/>
            </w:rPr>
            <w:t>© 20</w:t>
          </w:r>
          <w:r w:rsidR="00AB135B" w:rsidRPr="007C2BC2">
            <w:rPr>
              <w:color w:val="262626" w:themeColor="text1" w:themeTint="D9"/>
              <w:sz w:val="17"/>
              <w:szCs w:val="17"/>
              <w:lang w:val="en-US"/>
            </w:rPr>
            <w:t>2</w:t>
          </w:r>
          <w:r w:rsidR="006F0C3C">
            <w:rPr>
              <w:color w:val="262626" w:themeColor="text1" w:themeTint="D9"/>
              <w:sz w:val="17"/>
              <w:szCs w:val="17"/>
              <w:lang w:val="en-US"/>
            </w:rPr>
            <w:t>4</w:t>
          </w:r>
          <w:r w:rsidRPr="007C2BC2">
            <w:rPr>
              <w:color w:val="262626" w:themeColor="text1" w:themeTint="D9"/>
              <w:sz w:val="17"/>
              <w:szCs w:val="17"/>
              <w:lang w:val="en-US"/>
            </w:rPr>
            <w:t xml:space="preserve"> FortisAlberta</w:t>
          </w:r>
          <w:r w:rsidR="003D4280" w:rsidRPr="007C2BC2">
            <w:rPr>
              <w:color w:val="262626" w:themeColor="text1" w:themeTint="D9"/>
              <w:sz w:val="17"/>
              <w:szCs w:val="17"/>
              <w:lang w:val="en-US"/>
            </w:rPr>
            <w:t xml:space="preserve"> Inc</w:t>
          </w:r>
          <w:r w:rsidRPr="007C2BC2">
            <w:rPr>
              <w:color w:val="262626" w:themeColor="text1" w:themeTint="D9"/>
              <w:sz w:val="17"/>
              <w:szCs w:val="17"/>
              <w:lang w:val="en-US"/>
            </w:rPr>
            <w:t>. All</w:t>
          </w:r>
          <w:r w:rsidRPr="007C2BC2">
            <w:rPr>
              <w:color w:val="262626" w:themeColor="text1" w:themeTint="D9"/>
              <w:spacing w:val="1"/>
              <w:sz w:val="17"/>
              <w:szCs w:val="17"/>
              <w:lang w:val="en-US"/>
            </w:rPr>
            <w:t xml:space="preserve"> </w:t>
          </w:r>
          <w:r w:rsidRPr="007C2BC2">
            <w:rPr>
              <w:color w:val="262626" w:themeColor="text1" w:themeTint="D9"/>
              <w:sz w:val="17"/>
              <w:szCs w:val="17"/>
              <w:lang w:val="en-US"/>
            </w:rPr>
            <w:t>rights</w:t>
          </w:r>
          <w:r w:rsidRPr="007C2BC2">
            <w:rPr>
              <w:color w:val="262626" w:themeColor="text1" w:themeTint="D9"/>
              <w:spacing w:val="-3"/>
              <w:sz w:val="17"/>
              <w:szCs w:val="17"/>
              <w:lang w:val="en-US"/>
            </w:rPr>
            <w:t xml:space="preserve"> </w:t>
          </w:r>
          <w:r w:rsidRPr="007C2BC2">
            <w:rPr>
              <w:color w:val="262626" w:themeColor="text1" w:themeTint="D9"/>
              <w:sz w:val="17"/>
              <w:szCs w:val="17"/>
              <w:lang w:val="en-US"/>
            </w:rPr>
            <w:t xml:space="preserve">reserved. </w:t>
          </w:r>
          <w:r w:rsidR="0050178D" w:rsidRPr="007C2BC2">
            <w:rPr>
              <w:color w:val="262626" w:themeColor="text1" w:themeTint="D9"/>
              <w:sz w:val="17"/>
              <w:szCs w:val="17"/>
              <w:lang w:val="en-US"/>
            </w:rPr>
            <w:t>This document is the property of FortisAlberta and is for authorized use only</w:t>
          </w:r>
          <w:r w:rsidR="0050178D">
            <w:rPr>
              <w:color w:val="262626" w:themeColor="text1" w:themeTint="D9"/>
              <w:sz w:val="17"/>
              <w:szCs w:val="17"/>
              <w:lang w:val="en-US"/>
            </w:rPr>
            <w:t xml:space="preserve">. </w:t>
          </w:r>
        </w:p>
        <w:p w14:paraId="74C3EB27" w14:textId="1ECD3539" w:rsidR="00345320" w:rsidRPr="007C2BC2" w:rsidRDefault="00345320" w:rsidP="00C306FA">
          <w:pPr>
            <w:pStyle w:val="Normal-2"/>
            <w:spacing w:before="40" w:after="0" w:line="259" w:lineRule="auto"/>
            <w:rPr>
              <w:color w:val="262626" w:themeColor="text1" w:themeTint="D9"/>
              <w:sz w:val="17"/>
              <w:szCs w:val="17"/>
              <w:lang w:val="en-US"/>
            </w:rPr>
          </w:pPr>
          <w:r w:rsidRPr="007C2BC2">
            <w:rPr>
              <w:color w:val="262626" w:themeColor="text1" w:themeTint="D9"/>
              <w:sz w:val="17"/>
              <w:szCs w:val="17"/>
              <w:lang w:val="en-US"/>
            </w:rPr>
            <w:t>No modification</w:t>
          </w:r>
          <w:r w:rsidR="00555FF0">
            <w:rPr>
              <w:color w:val="262626" w:themeColor="text1" w:themeTint="D9"/>
              <w:sz w:val="17"/>
              <w:szCs w:val="17"/>
              <w:lang w:val="en-US"/>
            </w:rPr>
            <w:t>,</w:t>
          </w:r>
          <w:r w:rsidRPr="007C2BC2">
            <w:rPr>
              <w:color w:val="262626" w:themeColor="text1" w:themeTint="D9"/>
              <w:sz w:val="17"/>
              <w:szCs w:val="17"/>
              <w:lang w:val="en-US"/>
            </w:rPr>
            <w:t xml:space="preserve"> reproduction</w:t>
          </w:r>
          <w:r w:rsidR="00555FF0">
            <w:rPr>
              <w:color w:val="262626" w:themeColor="text1" w:themeTint="D9"/>
              <w:sz w:val="17"/>
              <w:szCs w:val="17"/>
              <w:lang w:val="en-US"/>
            </w:rPr>
            <w:t xml:space="preserve"> or further distribution of this document</w:t>
          </w:r>
          <w:r w:rsidRPr="007C2BC2">
            <w:rPr>
              <w:color w:val="262626" w:themeColor="text1" w:themeTint="D9"/>
              <w:sz w:val="17"/>
              <w:szCs w:val="17"/>
              <w:lang w:val="en-US"/>
            </w:rPr>
            <w:t xml:space="preserve"> are allowed without written</w:t>
          </w:r>
          <w:bookmarkEnd w:id="127"/>
          <w:r w:rsidR="0050178D">
            <w:rPr>
              <w:color w:val="262626" w:themeColor="text1" w:themeTint="D9"/>
              <w:sz w:val="17"/>
              <w:szCs w:val="17"/>
              <w:lang w:val="en-US"/>
            </w:rPr>
            <w:t xml:space="preserve"> consent of FortisAlberta Inc.</w:t>
          </w:r>
        </w:p>
      </w:tc>
    </w:tr>
    <w:tr w:rsidR="00C306FA" w:rsidRPr="00CD1A0E" w14:paraId="0C811077" w14:textId="77777777" w:rsidTr="00C619B2">
      <w:trPr>
        <w:trHeight w:val="292"/>
      </w:trPr>
      <w:tc>
        <w:tcPr>
          <w:tcW w:w="8100" w:type="dxa"/>
          <w:tcBorders>
            <w:top w:val="nil"/>
            <w:right w:val="nil"/>
          </w:tcBorders>
          <w:vAlign w:val="center"/>
        </w:tcPr>
        <w:p w14:paraId="2B957DCC" w14:textId="1D93E535" w:rsidR="00C306FA" w:rsidRPr="007C2BC2" w:rsidRDefault="00C306FA" w:rsidP="00C619B2">
          <w:pPr>
            <w:pStyle w:val="Normal-2"/>
            <w:spacing w:before="0" w:after="20"/>
            <w:rPr>
              <w:color w:val="262626" w:themeColor="text1" w:themeTint="D9"/>
              <w:sz w:val="17"/>
              <w:szCs w:val="17"/>
              <w:lang w:val="en-US"/>
            </w:rPr>
          </w:pPr>
          <w:r w:rsidRPr="007C2BC2">
            <w:rPr>
              <w:color w:val="262626" w:themeColor="text1" w:themeTint="D9"/>
              <w:sz w:val="17"/>
              <w:szCs w:val="17"/>
            </w:rPr>
            <w:t xml:space="preserve">Printed on </w:t>
          </w:r>
          <w:r w:rsidRPr="007C2BC2">
            <w:rPr>
              <w:color w:val="262626" w:themeColor="text1" w:themeTint="D9"/>
              <w:sz w:val="17"/>
              <w:szCs w:val="17"/>
            </w:rPr>
            <w:fldChar w:fldCharType="begin"/>
          </w:r>
          <w:r w:rsidRPr="007C2BC2">
            <w:rPr>
              <w:color w:val="262626" w:themeColor="text1" w:themeTint="D9"/>
              <w:sz w:val="17"/>
              <w:szCs w:val="17"/>
            </w:rPr>
            <w:instrText xml:space="preserve"> TIME  \@ "MMM d, yyyy" </w:instrText>
          </w:r>
          <w:r w:rsidRPr="007C2BC2">
            <w:rPr>
              <w:color w:val="262626" w:themeColor="text1" w:themeTint="D9"/>
              <w:sz w:val="17"/>
              <w:szCs w:val="17"/>
            </w:rPr>
            <w:fldChar w:fldCharType="separate"/>
          </w:r>
          <w:r w:rsidR="00A32967">
            <w:rPr>
              <w:noProof/>
              <w:color w:val="262626" w:themeColor="text1" w:themeTint="D9"/>
              <w:sz w:val="17"/>
              <w:szCs w:val="17"/>
            </w:rPr>
            <w:t>Sep 10, 2024</w:t>
          </w:r>
          <w:r w:rsidRPr="007C2BC2">
            <w:rPr>
              <w:color w:val="262626" w:themeColor="text1" w:themeTint="D9"/>
              <w:sz w:val="17"/>
              <w:szCs w:val="17"/>
            </w:rPr>
            <w:fldChar w:fldCharType="end"/>
          </w:r>
          <w:r w:rsidRPr="007C2BC2">
            <w:rPr>
              <w:color w:val="262626" w:themeColor="text1" w:themeTint="D9"/>
              <w:sz w:val="17"/>
              <w:szCs w:val="17"/>
            </w:rPr>
            <w:t xml:space="preserve">. The current revision is on the FortisAlberta Standards Database.     </w:t>
          </w:r>
        </w:p>
      </w:tc>
      <w:tc>
        <w:tcPr>
          <w:tcW w:w="1970" w:type="dxa"/>
          <w:tcBorders>
            <w:top w:val="nil"/>
            <w:left w:val="nil"/>
          </w:tcBorders>
          <w:vAlign w:val="center"/>
        </w:tcPr>
        <w:p w14:paraId="75C11CF6" w14:textId="7C2F5395" w:rsidR="00C306FA" w:rsidRPr="007C2BC2" w:rsidRDefault="00C306FA" w:rsidP="003D4280">
          <w:pPr>
            <w:pStyle w:val="Normal-2"/>
            <w:spacing w:before="0" w:after="0"/>
            <w:jc w:val="right"/>
            <w:rPr>
              <w:color w:val="262626" w:themeColor="text1" w:themeTint="D9"/>
              <w:sz w:val="18"/>
              <w:szCs w:val="18"/>
              <w:lang w:val="en-US"/>
            </w:rPr>
          </w:pPr>
          <w:r w:rsidRPr="007C2BC2">
            <w:rPr>
              <w:color w:val="262626" w:themeColor="text1" w:themeTint="D9"/>
              <w:sz w:val="20"/>
              <w:szCs w:val="20"/>
              <w:lang w:val="en-US"/>
            </w:rPr>
            <w:t xml:space="preserve">Page </w:t>
          </w:r>
          <w:r w:rsidRPr="007C2BC2">
            <w:rPr>
              <w:color w:val="262626" w:themeColor="text1" w:themeTint="D9"/>
              <w:sz w:val="20"/>
              <w:szCs w:val="20"/>
              <w:lang w:val="en-US"/>
            </w:rPr>
            <w:fldChar w:fldCharType="begin"/>
          </w:r>
          <w:r w:rsidRPr="007C2BC2">
            <w:rPr>
              <w:color w:val="262626" w:themeColor="text1" w:themeTint="D9"/>
              <w:sz w:val="20"/>
              <w:szCs w:val="20"/>
              <w:lang w:val="en-US"/>
            </w:rPr>
            <w:instrText xml:space="preserve"> PAGE   \* MERGEFORMAT </w:instrText>
          </w:r>
          <w:r w:rsidRPr="007C2BC2">
            <w:rPr>
              <w:color w:val="262626" w:themeColor="text1" w:themeTint="D9"/>
              <w:sz w:val="20"/>
              <w:szCs w:val="20"/>
              <w:lang w:val="en-US"/>
            </w:rPr>
            <w:fldChar w:fldCharType="separate"/>
          </w:r>
          <w:r w:rsidRPr="007C2BC2">
            <w:rPr>
              <w:color w:val="262626" w:themeColor="text1" w:themeTint="D9"/>
              <w:sz w:val="20"/>
              <w:szCs w:val="20"/>
              <w:lang w:val="en-US"/>
            </w:rPr>
            <w:t>2</w:t>
          </w:r>
          <w:r w:rsidRPr="007C2BC2">
            <w:rPr>
              <w:noProof/>
              <w:color w:val="262626" w:themeColor="text1" w:themeTint="D9"/>
              <w:sz w:val="20"/>
              <w:szCs w:val="20"/>
              <w:lang w:val="en-US"/>
            </w:rPr>
            <w:fldChar w:fldCharType="end"/>
          </w:r>
          <w:r w:rsidRPr="007C2BC2">
            <w:rPr>
              <w:noProof/>
              <w:color w:val="262626" w:themeColor="text1" w:themeTint="D9"/>
              <w:sz w:val="20"/>
              <w:szCs w:val="20"/>
              <w:lang w:val="en-US"/>
            </w:rPr>
            <w:t xml:space="preserve"> of </w:t>
          </w:r>
          <w:r w:rsidRPr="007C2BC2">
            <w:rPr>
              <w:color w:val="262626" w:themeColor="text1" w:themeTint="D9"/>
              <w:sz w:val="20"/>
              <w:szCs w:val="20"/>
              <w:lang w:val="en-US"/>
            </w:rPr>
            <w:fldChar w:fldCharType="begin"/>
          </w:r>
          <w:r w:rsidRPr="007C2BC2">
            <w:rPr>
              <w:color w:val="262626" w:themeColor="text1" w:themeTint="D9"/>
              <w:sz w:val="20"/>
              <w:szCs w:val="20"/>
              <w:lang w:val="en-US"/>
            </w:rPr>
            <w:instrText xml:space="preserve"> NUMPAGES   \* MERGEFORMAT </w:instrText>
          </w:r>
          <w:r w:rsidRPr="007C2BC2">
            <w:rPr>
              <w:color w:val="262626" w:themeColor="text1" w:themeTint="D9"/>
              <w:sz w:val="20"/>
              <w:szCs w:val="20"/>
              <w:lang w:val="en-US"/>
            </w:rPr>
            <w:fldChar w:fldCharType="separate"/>
          </w:r>
          <w:r w:rsidRPr="007C2BC2">
            <w:rPr>
              <w:color w:val="262626" w:themeColor="text1" w:themeTint="D9"/>
              <w:sz w:val="20"/>
              <w:szCs w:val="20"/>
              <w:lang w:val="en-US"/>
            </w:rPr>
            <w:t>8</w:t>
          </w:r>
          <w:r w:rsidRPr="007C2BC2">
            <w:rPr>
              <w:color w:val="262626" w:themeColor="text1" w:themeTint="D9"/>
              <w:sz w:val="20"/>
              <w:szCs w:val="20"/>
              <w:lang w:val="en-US"/>
            </w:rPr>
            <w:fldChar w:fldCharType="end"/>
          </w:r>
        </w:p>
      </w:tc>
    </w:tr>
  </w:tbl>
  <w:p w14:paraId="7127CC83" w14:textId="18DD510A" w:rsidR="0086733C" w:rsidRPr="00212EDA" w:rsidRDefault="0086733C" w:rsidP="00212EDA">
    <w:pPr>
      <w:pStyle w:val="Normal-2"/>
      <w:spacing w:before="0"/>
      <w:rPr>
        <w:noProof/>
        <w:sz w:val="8"/>
        <w:szCs w:val="8"/>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E84D0" w14:textId="77777777" w:rsidR="002F43C8" w:rsidRDefault="002F43C8" w:rsidP="00364926">
    <w:pPr>
      <w:rPr>
        <w:lang w:val="en-US"/>
      </w:rPr>
    </w:pPr>
  </w:p>
  <w:p w14:paraId="62ED240A" w14:textId="77777777" w:rsidR="000E3D72" w:rsidRPr="00206F24" w:rsidRDefault="002F43C8" w:rsidP="00364926">
    <w:pPr>
      <w:pStyle w:val="Footer"/>
    </w:pPr>
    <w:r>
      <w:tab/>
    </w:r>
  </w:p>
  <w:p w14:paraId="3E8C7557" w14:textId="77777777" w:rsidR="00162A47" w:rsidRPr="00206F24" w:rsidRDefault="00162A47" w:rsidP="003649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7036A3" w14:textId="77777777" w:rsidR="008A665D" w:rsidRDefault="008A665D" w:rsidP="00364926">
      <w:r>
        <w:separator/>
      </w:r>
    </w:p>
  </w:footnote>
  <w:footnote w:type="continuationSeparator" w:id="0">
    <w:p w14:paraId="4BBA34A5" w14:textId="77777777" w:rsidR="008A665D" w:rsidRDefault="008A665D" w:rsidP="00364926">
      <w:r>
        <w:continuationSeparator/>
      </w:r>
    </w:p>
  </w:footnote>
  <w:footnote w:id="1">
    <w:p w14:paraId="19DED63D" w14:textId="77777777" w:rsidR="00384FEA" w:rsidRPr="00B245C8" w:rsidRDefault="00384FEA" w:rsidP="00384FEA">
      <w:pPr>
        <w:pStyle w:val="FootnoteText"/>
        <w:rPr>
          <w:color w:val="000000" w:themeColor="text1"/>
          <w:lang w:val="en-US"/>
        </w:rPr>
      </w:pPr>
      <w:r w:rsidRPr="00B245C8">
        <w:rPr>
          <w:color w:val="000000" w:themeColor="text1"/>
          <w:vertAlign w:val="superscript"/>
        </w:rPr>
        <w:t>(</w:t>
      </w:r>
      <w:r w:rsidRPr="00B245C8">
        <w:rPr>
          <w:rStyle w:val="FootnoteReference"/>
          <w:color w:val="000000" w:themeColor="text1"/>
        </w:rPr>
        <w:footnoteRef/>
      </w:r>
      <w:r w:rsidRPr="00B245C8">
        <w:rPr>
          <w:color w:val="000000" w:themeColor="text1"/>
          <w:vertAlign w:val="superscript"/>
        </w:rPr>
        <w:t>)</w:t>
      </w:r>
      <w:r w:rsidRPr="00B245C8">
        <w:rPr>
          <w:color w:val="000000" w:themeColor="text1"/>
        </w:rPr>
        <w:t xml:space="preserve"> </w:t>
      </w:r>
      <w:bookmarkStart w:id="25" w:name="_Hlk73526943"/>
      <w:r w:rsidRPr="00B245C8">
        <w:rPr>
          <w:color w:val="000000" w:themeColor="text1"/>
          <w:lang w:val="en-US"/>
        </w:rPr>
        <w:t>Conductors must be insulated or covered throughout their entire length to comply with these groups.</w:t>
      </w:r>
      <w:bookmarkEnd w:id="25"/>
    </w:p>
  </w:footnote>
  <w:footnote w:id="2">
    <w:p w14:paraId="14CDA4ED" w14:textId="77777777" w:rsidR="00384FEA" w:rsidRPr="000D0036" w:rsidRDefault="00384FEA" w:rsidP="00384FEA">
      <w:pPr>
        <w:pStyle w:val="111Subclause"/>
        <w:numPr>
          <w:ilvl w:val="0"/>
          <w:numId w:val="0"/>
        </w:numPr>
        <w:rPr>
          <w:color w:val="7030A0"/>
          <w:sz w:val="20"/>
          <w:szCs w:val="20"/>
        </w:rPr>
      </w:pPr>
      <w:r w:rsidRPr="000D0036">
        <w:rPr>
          <w:sz w:val="20"/>
          <w:szCs w:val="20"/>
          <w:vertAlign w:val="superscript"/>
        </w:rPr>
        <w:t>(</w:t>
      </w:r>
      <w:r w:rsidRPr="000D0036">
        <w:rPr>
          <w:rStyle w:val="FootnoteReference"/>
          <w:color w:val="000000" w:themeColor="text1"/>
          <w:sz w:val="20"/>
          <w:szCs w:val="20"/>
        </w:rPr>
        <w:footnoteRef/>
      </w:r>
      <w:r w:rsidRPr="000D0036">
        <w:rPr>
          <w:sz w:val="20"/>
          <w:szCs w:val="20"/>
          <w:vertAlign w:val="superscript"/>
        </w:rPr>
        <w:t xml:space="preserve">) </w:t>
      </w:r>
      <w:bookmarkStart w:id="26" w:name="_Hlk73527060"/>
      <w:r w:rsidRPr="000D0036">
        <w:rPr>
          <w:sz w:val="20"/>
          <w:szCs w:val="20"/>
        </w:rPr>
        <w:t>Conductors must be manufactured to rated and tested insulation levels.</w:t>
      </w:r>
      <w:bookmarkEnd w:id="26"/>
    </w:p>
  </w:footnote>
  <w:footnote w:id="3">
    <w:p w14:paraId="303CC581" w14:textId="77777777" w:rsidR="00384FEA" w:rsidRPr="00B245C8" w:rsidRDefault="00384FEA" w:rsidP="00384FEA">
      <w:pPr>
        <w:pStyle w:val="FootnoteText"/>
        <w:rPr>
          <w:color w:val="000000" w:themeColor="text1"/>
          <w:lang w:val="en-US"/>
        </w:rPr>
      </w:pPr>
      <w:r w:rsidRPr="00B245C8">
        <w:rPr>
          <w:color w:val="000000" w:themeColor="text1"/>
          <w:vertAlign w:val="superscript"/>
        </w:rPr>
        <w:t>(</w:t>
      </w:r>
      <w:r w:rsidRPr="00B245C8">
        <w:rPr>
          <w:rStyle w:val="FootnoteReference"/>
          <w:color w:val="000000" w:themeColor="text1"/>
        </w:rPr>
        <w:footnoteRef/>
      </w:r>
      <w:r w:rsidRPr="00B245C8">
        <w:rPr>
          <w:color w:val="000000" w:themeColor="text1"/>
          <w:vertAlign w:val="superscript"/>
        </w:rPr>
        <w:t>)</w:t>
      </w:r>
      <w:r w:rsidRPr="00B245C8">
        <w:rPr>
          <w:color w:val="000000" w:themeColor="text1"/>
        </w:rPr>
        <w:t xml:space="preserve"> </w:t>
      </w:r>
      <w:bookmarkStart w:id="27" w:name="_Hlk73527823"/>
      <w:r w:rsidRPr="00B245C8">
        <w:rPr>
          <w:color w:val="000000" w:themeColor="text1"/>
          <w:lang w:val="en-US"/>
        </w:rPr>
        <w:t>Conductors must be insulated or covered throughout their entire length to comply with these groups.</w:t>
      </w:r>
    </w:p>
    <w:bookmarkEnd w:id="27"/>
  </w:footnote>
  <w:footnote w:id="4">
    <w:p w14:paraId="2671C28D" w14:textId="77777777" w:rsidR="00384FEA" w:rsidRPr="00B245C8" w:rsidRDefault="00384FEA" w:rsidP="00384FEA">
      <w:pPr>
        <w:pStyle w:val="FootnoteText"/>
        <w:rPr>
          <w:color w:val="000000" w:themeColor="text1"/>
          <w:lang w:val="en-US"/>
        </w:rPr>
      </w:pPr>
      <w:r w:rsidRPr="00B245C8">
        <w:rPr>
          <w:color w:val="000000" w:themeColor="text1"/>
          <w:vertAlign w:val="superscript"/>
        </w:rPr>
        <w:t>(</w:t>
      </w:r>
      <w:r w:rsidRPr="00B245C8">
        <w:rPr>
          <w:rStyle w:val="FootnoteReference"/>
          <w:color w:val="000000" w:themeColor="text1"/>
        </w:rPr>
        <w:footnoteRef/>
      </w:r>
      <w:r w:rsidRPr="00B245C8">
        <w:rPr>
          <w:color w:val="000000" w:themeColor="text1"/>
          <w:vertAlign w:val="superscript"/>
        </w:rPr>
        <w:t xml:space="preserve">) </w:t>
      </w:r>
      <w:bookmarkStart w:id="28" w:name="_Hlk73527961"/>
      <w:r w:rsidRPr="00B245C8">
        <w:rPr>
          <w:color w:val="000000" w:themeColor="text1"/>
        </w:rPr>
        <w:t>Conductors must be manufactured to rated and tested insulation levels.</w:t>
      </w:r>
      <w:bookmarkEnd w:id="28"/>
    </w:p>
  </w:footnote>
  <w:footnote w:id="5">
    <w:p w14:paraId="75416925" w14:textId="42B68A15" w:rsidR="00384FEA" w:rsidRPr="004E394C" w:rsidRDefault="00384FEA" w:rsidP="00384FEA">
      <w:pPr>
        <w:pStyle w:val="FootnoteText"/>
        <w:rPr>
          <w:lang w:val="en-US"/>
        </w:rPr>
      </w:pPr>
      <w:r w:rsidRPr="00B245C8">
        <w:rPr>
          <w:color w:val="000000" w:themeColor="text1"/>
          <w:vertAlign w:val="superscript"/>
        </w:rPr>
        <w:t>(</w:t>
      </w:r>
      <w:r w:rsidRPr="00B245C8">
        <w:rPr>
          <w:rStyle w:val="FootnoteReference"/>
          <w:color w:val="000000" w:themeColor="text1"/>
        </w:rPr>
        <w:footnoteRef/>
      </w:r>
      <w:r w:rsidRPr="00B245C8">
        <w:rPr>
          <w:color w:val="000000" w:themeColor="text1"/>
          <w:vertAlign w:val="superscript"/>
        </w:rPr>
        <w:t>)</w:t>
      </w:r>
      <w:r w:rsidRPr="00B245C8">
        <w:rPr>
          <w:color w:val="000000" w:themeColor="text1"/>
        </w:rPr>
        <w:t xml:space="preserve"> </w:t>
      </w:r>
      <w:bookmarkStart w:id="29" w:name="_Hlk73528015"/>
      <w:r w:rsidRPr="00B245C8">
        <w:rPr>
          <w:color w:val="000000" w:themeColor="text1"/>
          <w:lang w:val="en-US"/>
        </w:rPr>
        <w:t>Table 23, Minimum Vertical Separations at a Joint Use Structure, CSA C22.3 No. 1-</w:t>
      </w:r>
      <w:r w:rsidR="0091158C">
        <w:rPr>
          <w:color w:val="000000" w:themeColor="text1"/>
          <w:lang w:val="en-US"/>
        </w:rPr>
        <w:t>20</w:t>
      </w:r>
      <w:r w:rsidRPr="00B245C8">
        <w:rPr>
          <w:color w:val="000000" w:themeColor="text1"/>
          <w:lang w:val="en-US"/>
        </w:rPr>
        <w:t>.</w:t>
      </w:r>
      <w:bookmarkEnd w:id="29"/>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87" w:type="dxa"/>
      <w:tblCellMar>
        <w:left w:w="0" w:type="dxa"/>
        <w:right w:w="58" w:type="dxa"/>
      </w:tblCellMar>
      <w:tblLook w:val="0000" w:firstRow="0" w:lastRow="0" w:firstColumn="0" w:lastColumn="0" w:noHBand="0" w:noVBand="0"/>
    </w:tblPr>
    <w:tblGrid>
      <w:gridCol w:w="107"/>
      <w:gridCol w:w="2272"/>
      <w:gridCol w:w="1851"/>
      <w:gridCol w:w="2610"/>
      <w:gridCol w:w="2843"/>
      <w:gridCol w:w="404"/>
    </w:tblGrid>
    <w:tr w:rsidR="00483D9C" w:rsidRPr="00364926" w14:paraId="5A7B6CB6" w14:textId="77777777" w:rsidTr="00C53949">
      <w:trPr>
        <w:gridBefore w:val="1"/>
        <w:gridAfter w:val="1"/>
        <w:wBefore w:w="107" w:type="dxa"/>
        <w:wAfter w:w="404" w:type="dxa"/>
        <w:cantSplit/>
        <w:trHeight w:val="720"/>
      </w:trPr>
      <w:tc>
        <w:tcPr>
          <w:tcW w:w="2272" w:type="dxa"/>
        </w:tcPr>
        <w:p w14:paraId="52E5AA5A" w14:textId="042E5187" w:rsidR="00483D9C" w:rsidRPr="00364926" w:rsidRDefault="00483D9C" w:rsidP="00364926">
          <w:r w:rsidRPr="00364926">
            <w:rPr>
              <w:noProof/>
              <w:lang w:val="en-US"/>
            </w:rPr>
            <w:drawing>
              <wp:anchor distT="0" distB="0" distL="114300" distR="114300" simplePos="0" relativeHeight="251661312" behindDoc="0" locked="0" layoutInCell="1" allowOverlap="1" wp14:anchorId="281323C6" wp14:editId="01503043">
                <wp:simplePos x="0" y="0"/>
                <wp:positionH relativeFrom="column">
                  <wp:posOffset>-33020</wp:posOffset>
                </wp:positionH>
                <wp:positionV relativeFrom="paragraph">
                  <wp:posOffset>35560</wp:posOffset>
                </wp:positionV>
                <wp:extent cx="1353185" cy="401320"/>
                <wp:effectExtent l="19050" t="0" r="0" b="0"/>
                <wp:wrapNone/>
                <wp:docPr id="19" name="Picture 19" descr="FORTIS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TISAB"/>
                        <pic:cNvPicPr>
                          <a:picLocks noChangeAspect="1" noChangeArrowheads="1"/>
                        </pic:cNvPicPr>
                      </pic:nvPicPr>
                      <pic:blipFill>
                        <a:blip r:embed="rId1"/>
                        <a:srcRect/>
                        <a:stretch>
                          <a:fillRect/>
                        </a:stretch>
                      </pic:blipFill>
                      <pic:spPr bwMode="auto">
                        <a:xfrm>
                          <a:off x="0" y="0"/>
                          <a:ext cx="1353185" cy="401320"/>
                        </a:xfrm>
                        <a:prstGeom prst="rect">
                          <a:avLst/>
                        </a:prstGeom>
                        <a:noFill/>
                        <a:ln w="9525">
                          <a:noFill/>
                          <a:miter lim="800000"/>
                          <a:headEnd/>
                          <a:tailEnd/>
                        </a:ln>
                      </pic:spPr>
                    </pic:pic>
                  </a:graphicData>
                </a:graphic>
              </wp:anchor>
            </w:drawing>
          </w:r>
        </w:p>
      </w:tc>
      <w:tc>
        <w:tcPr>
          <w:tcW w:w="7304" w:type="dxa"/>
          <w:gridSpan w:val="3"/>
          <w:vAlign w:val="center"/>
        </w:tcPr>
        <w:p w14:paraId="4FC52DD0" w14:textId="73570B7E" w:rsidR="00F257E3" w:rsidRPr="00F257E3" w:rsidRDefault="00384FEA" w:rsidP="00F257E3">
          <w:pPr>
            <w:pStyle w:val="Normal-2"/>
            <w:spacing w:before="40"/>
            <w:jc w:val="center"/>
            <w:rPr>
              <w:b/>
              <w:bCs/>
              <w:color w:val="002855"/>
              <w:sz w:val="24"/>
              <w:szCs w:val="24"/>
            </w:rPr>
          </w:pPr>
          <w:r w:rsidRPr="00384FEA">
            <w:rPr>
              <w:b/>
              <w:bCs/>
              <w:color w:val="002855"/>
              <w:sz w:val="24"/>
              <w:szCs w:val="24"/>
            </w:rPr>
            <w:t xml:space="preserve">Licensed Occupant Guide: </w:t>
          </w:r>
          <w:r>
            <w:rPr>
              <w:b/>
              <w:bCs/>
              <w:color w:val="002855"/>
              <w:sz w:val="24"/>
              <w:szCs w:val="24"/>
            </w:rPr>
            <w:t>Small Connected Devices</w:t>
          </w:r>
        </w:p>
      </w:tc>
    </w:tr>
    <w:tr w:rsidR="001B7C96" w:rsidRPr="00345320" w14:paraId="65667E96" w14:textId="2C522844" w:rsidTr="00AB1073">
      <w:tblPrEx>
        <w:tblBorders>
          <w:bottom w:val="double" w:sz="4" w:space="0" w:color="auto"/>
        </w:tblBorders>
      </w:tblPrEx>
      <w:trPr>
        <w:cantSplit/>
        <w:trHeight w:val="355"/>
      </w:trPr>
      <w:tc>
        <w:tcPr>
          <w:tcW w:w="4230" w:type="dxa"/>
          <w:gridSpan w:val="3"/>
          <w:tcBorders>
            <w:bottom w:val="double" w:sz="4" w:space="0" w:color="auto"/>
          </w:tcBorders>
          <w:vAlign w:val="center"/>
        </w:tcPr>
        <w:p w14:paraId="1033E97E" w14:textId="11CFE618" w:rsidR="001B7C96" w:rsidRPr="00345320" w:rsidRDefault="001B7C96" w:rsidP="001B7C96">
          <w:pPr>
            <w:pStyle w:val="Normal-2"/>
            <w:rPr>
              <w:i/>
            </w:rPr>
          </w:pPr>
          <w:r w:rsidRPr="00345320">
            <w:t xml:space="preserve">Revision Date: </w:t>
          </w:r>
          <w:r w:rsidR="0051703F" w:rsidRPr="0051703F">
            <w:rPr>
              <w:color w:val="7030A0"/>
            </w:rPr>
            <w:t>September 10</w:t>
          </w:r>
          <w:r w:rsidR="00061D6C" w:rsidRPr="0051703F">
            <w:rPr>
              <w:color w:val="7030A0"/>
            </w:rPr>
            <w:t>, 2024</w:t>
          </w:r>
        </w:p>
      </w:tc>
      <w:tc>
        <w:tcPr>
          <w:tcW w:w="2610" w:type="dxa"/>
          <w:tcBorders>
            <w:bottom w:val="double" w:sz="4" w:space="0" w:color="auto"/>
          </w:tcBorders>
          <w:vAlign w:val="center"/>
        </w:tcPr>
        <w:p w14:paraId="32914DCE" w14:textId="5BF29349" w:rsidR="001B7C96" w:rsidRPr="00345320" w:rsidRDefault="001B7C96" w:rsidP="001B7C96">
          <w:pPr>
            <w:pStyle w:val="Normal-2"/>
            <w:jc w:val="center"/>
            <w:rPr>
              <w:i/>
            </w:rPr>
          </w:pPr>
          <w:r>
            <w:t>Revision</w:t>
          </w:r>
          <w:r w:rsidRPr="00345320">
            <w:t xml:space="preserve"> No: </w:t>
          </w:r>
          <w:r w:rsidR="00384FEA" w:rsidRPr="0051703F">
            <w:rPr>
              <w:color w:val="7030A0"/>
            </w:rPr>
            <w:t>1.</w:t>
          </w:r>
          <w:r w:rsidR="00E27C10" w:rsidRPr="0051703F">
            <w:rPr>
              <w:color w:val="7030A0"/>
            </w:rPr>
            <w:t>2</w:t>
          </w:r>
        </w:p>
      </w:tc>
      <w:tc>
        <w:tcPr>
          <w:tcW w:w="3247" w:type="dxa"/>
          <w:gridSpan w:val="2"/>
          <w:tcBorders>
            <w:bottom w:val="double" w:sz="4" w:space="0" w:color="auto"/>
          </w:tcBorders>
          <w:vAlign w:val="center"/>
        </w:tcPr>
        <w:p w14:paraId="0B62B92C" w14:textId="1CE544A7" w:rsidR="001B7C96" w:rsidRPr="00345320" w:rsidRDefault="001B7C96" w:rsidP="001B7C96">
          <w:pPr>
            <w:pStyle w:val="Normal-2"/>
            <w:jc w:val="right"/>
            <w:rPr>
              <w:i/>
            </w:rPr>
          </w:pPr>
          <w:r w:rsidRPr="00345320">
            <w:t xml:space="preserve">Standard No: </w:t>
          </w:r>
          <w:r w:rsidR="00384FEA">
            <w:t>D08-08.3</w:t>
          </w:r>
        </w:p>
      </w:tc>
    </w:tr>
  </w:tbl>
  <w:p w14:paraId="6C53EA7C" w14:textId="7A3DFF49" w:rsidR="002D5BB3" w:rsidRPr="00F94196" w:rsidRDefault="002D5BB3" w:rsidP="00F94196">
    <w:pPr>
      <w:pStyle w:val="Normal-2"/>
      <w:spacing w:before="20" w:after="20"/>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01B0B"/>
    <w:multiLevelType w:val="hybridMultilevel"/>
    <w:tmpl w:val="594403F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64D68B8"/>
    <w:multiLevelType w:val="hybridMultilevel"/>
    <w:tmpl w:val="A7C001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980A8F"/>
    <w:multiLevelType w:val="hybridMultilevel"/>
    <w:tmpl w:val="7E724674"/>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 w15:restartNumberingAfterBreak="0">
    <w:nsid w:val="07BE3A59"/>
    <w:multiLevelType w:val="hybridMultilevel"/>
    <w:tmpl w:val="2D94FBAC"/>
    <w:lvl w:ilvl="0" w:tplc="04090017">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 w15:restartNumberingAfterBreak="0">
    <w:nsid w:val="09CD40D6"/>
    <w:multiLevelType w:val="hybridMultilevel"/>
    <w:tmpl w:val="48FE9B40"/>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5" w15:restartNumberingAfterBreak="0">
    <w:nsid w:val="0D645CF1"/>
    <w:multiLevelType w:val="hybridMultilevel"/>
    <w:tmpl w:val="84A4EB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035763B"/>
    <w:multiLevelType w:val="hybridMultilevel"/>
    <w:tmpl w:val="3F1A1B2C"/>
    <w:lvl w:ilvl="0" w:tplc="DAB8689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07D48"/>
    <w:multiLevelType w:val="hybridMultilevel"/>
    <w:tmpl w:val="2408BA28"/>
    <w:lvl w:ilvl="0" w:tplc="04090017">
      <w:start w:val="1"/>
      <w:numFmt w:val="lowerLetter"/>
      <w:lvlText w:val="%1)"/>
      <w:lvlJc w:val="left"/>
      <w:pPr>
        <w:ind w:left="1728" w:hanging="360"/>
      </w:pPr>
    </w:lvl>
    <w:lvl w:ilvl="1" w:tplc="04090019" w:tentative="1">
      <w:start w:val="1"/>
      <w:numFmt w:val="lowerLetter"/>
      <w:lvlText w:val="%2."/>
      <w:lvlJc w:val="left"/>
      <w:pPr>
        <w:ind w:left="2448" w:hanging="360"/>
      </w:pPr>
    </w:lvl>
    <w:lvl w:ilvl="2" w:tplc="0409001B" w:tentative="1">
      <w:start w:val="1"/>
      <w:numFmt w:val="lowerRoman"/>
      <w:lvlText w:val="%3."/>
      <w:lvlJc w:val="right"/>
      <w:pPr>
        <w:ind w:left="3168" w:hanging="180"/>
      </w:pPr>
    </w:lvl>
    <w:lvl w:ilvl="3" w:tplc="0409000F" w:tentative="1">
      <w:start w:val="1"/>
      <w:numFmt w:val="decimal"/>
      <w:lvlText w:val="%4."/>
      <w:lvlJc w:val="left"/>
      <w:pPr>
        <w:ind w:left="3888" w:hanging="360"/>
      </w:pPr>
    </w:lvl>
    <w:lvl w:ilvl="4" w:tplc="04090019" w:tentative="1">
      <w:start w:val="1"/>
      <w:numFmt w:val="lowerLetter"/>
      <w:lvlText w:val="%5."/>
      <w:lvlJc w:val="left"/>
      <w:pPr>
        <w:ind w:left="4608" w:hanging="360"/>
      </w:pPr>
    </w:lvl>
    <w:lvl w:ilvl="5" w:tplc="0409001B" w:tentative="1">
      <w:start w:val="1"/>
      <w:numFmt w:val="lowerRoman"/>
      <w:lvlText w:val="%6."/>
      <w:lvlJc w:val="right"/>
      <w:pPr>
        <w:ind w:left="5328" w:hanging="180"/>
      </w:pPr>
    </w:lvl>
    <w:lvl w:ilvl="6" w:tplc="0409000F" w:tentative="1">
      <w:start w:val="1"/>
      <w:numFmt w:val="decimal"/>
      <w:lvlText w:val="%7."/>
      <w:lvlJc w:val="left"/>
      <w:pPr>
        <w:ind w:left="6048" w:hanging="360"/>
      </w:pPr>
    </w:lvl>
    <w:lvl w:ilvl="7" w:tplc="04090019" w:tentative="1">
      <w:start w:val="1"/>
      <w:numFmt w:val="lowerLetter"/>
      <w:lvlText w:val="%8."/>
      <w:lvlJc w:val="left"/>
      <w:pPr>
        <w:ind w:left="6768" w:hanging="360"/>
      </w:pPr>
    </w:lvl>
    <w:lvl w:ilvl="8" w:tplc="0409001B" w:tentative="1">
      <w:start w:val="1"/>
      <w:numFmt w:val="lowerRoman"/>
      <w:lvlText w:val="%9."/>
      <w:lvlJc w:val="right"/>
      <w:pPr>
        <w:ind w:left="7488" w:hanging="180"/>
      </w:pPr>
    </w:lvl>
  </w:abstractNum>
  <w:abstractNum w:abstractNumId="8" w15:restartNumberingAfterBreak="0">
    <w:nsid w:val="11EB0F95"/>
    <w:multiLevelType w:val="hybridMultilevel"/>
    <w:tmpl w:val="43162E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99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9B48B0"/>
    <w:multiLevelType w:val="hybridMultilevel"/>
    <w:tmpl w:val="D778C986"/>
    <w:lvl w:ilvl="0" w:tplc="04090017">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 w15:restartNumberingAfterBreak="0">
    <w:nsid w:val="16D17795"/>
    <w:multiLevelType w:val="multilevel"/>
    <w:tmpl w:val="6214F1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color w:val="auto"/>
      </w:rPr>
    </w:lvl>
    <w:lvl w:ilvl="3">
      <w:start w:val="1"/>
      <w:numFmt w:val="decimal"/>
      <w:pStyle w:val="Heading4"/>
      <w:lvlText w:val="%1.%2.%3.%4."/>
      <w:lvlJc w:val="left"/>
      <w:pPr>
        <w:ind w:left="0" w:firstLine="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8C32A23"/>
    <w:multiLevelType w:val="hybridMultilevel"/>
    <w:tmpl w:val="8558E5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A932C4E"/>
    <w:multiLevelType w:val="hybridMultilevel"/>
    <w:tmpl w:val="AF3653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8A0522"/>
    <w:multiLevelType w:val="hybridMultilevel"/>
    <w:tmpl w:val="5E741B4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254A11"/>
    <w:multiLevelType w:val="hybridMultilevel"/>
    <w:tmpl w:val="02C48F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5511C55"/>
    <w:multiLevelType w:val="hybridMultilevel"/>
    <w:tmpl w:val="736C8B42"/>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386D5D0F"/>
    <w:multiLevelType w:val="multilevel"/>
    <w:tmpl w:val="F5B26FB2"/>
    <w:lvl w:ilvl="0">
      <w:start w:val="1"/>
      <w:numFmt w:val="decimal"/>
      <w:lvlText w:val="%1."/>
      <w:lvlJc w:val="left"/>
      <w:pPr>
        <w:ind w:left="360" w:hanging="360"/>
      </w:pPr>
      <w:rPr>
        <w:rFonts w:hint="default"/>
      </w:rPr>
    </w:lvl>
    <w:lvl w:ilvl="1">
      <w:start w:val="1"/>
      <w:numFmt w:val="decimal"/>
      <w:lvlText w:val="%1.%2."/>
      <w:lvlJc w:val="left"/>
      <w:pPr>
        <w:ind w:left="702" w:hanging="432"/>
      </w:pPr>
      <w:rPr>
        <w:rFonts w:hint="default"/>
        <w:b w:val="0"/>
      </w:rPr>
    </w:lvl>
    <w:lvl w:ilvl="2">
      <w:start w:val="1"/>
      <w:numFmt w:val="decimal"/>
      <w:pStyle w:val="Subclause111"/>
      <w:lvlText w:val="%1.%2.%3."/>
      <w:lvlJc w:val="left"/>
      <w:pPr>
        <w:ind w:left="5324" w:hanging="504"/>
      </w:pPr>
      <w:rPr>
        <w:rFonts w:hint="default"/>
        <w:b w:val="0"/>
      </w:rPr>
    </w:lvl>
    <w:lvl w:ilvl="3">
      <w:start w:val="1"/>
      <w:numFmt w:val="decimal"/>
      <w:lvlText w:val="%1.%2.%3.%4."/>
      <w:lvlJc w:val="left"/>
      <w:pPr>
        <w:ind w:left="1728" w:hanging="648"/>
      </w:pPr>
      <w:rPr>
        <w:rFonts w:hint="default"/>
        <w:b w:val="0"/>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DC9173D"/>
    <w:multiLevelType w:val="hybridMultilevel"/>
    <w:tmpl w:val="BFB2C832"/>
    <w:lvl w:ilvl="0" w:tplc="A72007CA">
      <w:start w:val="1"/>
      <w:numFmt w:val="lowerLetter"/>
      <w:lvlText w:val="%1)"/>
      <w:lvlJc w:val="left"/>
      <w:pPr>
        <w:ind w:left="1425" w:hanging="360"/>
      </w:pPr>
      <w:rPr>
        <w:color w:val="auto"/>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8" w15:restartNumberingAfterBreak="0">
    <w:nsid w:val="3F5C6D1F"/>
    <w:multiLevelType w:val="hybridMultilevel"/>
    <w:tmpl w:val="157CB88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03D2268"/>
    <w:multiLevelType w:val="hybridMultilevel"/>
    <w:tmpl w:val="A2E47F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2B00CD7"/>
    <w:multiLevelType w:val="hybridMultilevel"/>
    <w:tmpl w:val="A5F66A0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496886"/>
    <w:multiLevelType w:val="hybridMultilevel"/>
    <w:tmpl w:val="7122B0AC"/>
    <w:lvl w:ilvl="0" w:tplc="04090001">
      <w:start w:val="1"/>
      <w:numFmt w:val="bullet"/>
      <w:lvlText w:val=""/>
      <w:lvlJc w:val="left"/>
      <w:pPr>
        <w:ind w:left="1785" w:hanging="360"/>
      </w:pPr>
      <w:rPr>
        <w:rFonts w:ascii="Symbol" w:hAnsi="Symbol" w:hint="default"/>
      </w:rPr>
    </w:lvl>
    <w:lvl w:ilvl="1" w:tplc="04090003" w:tentative="1">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22" w15:restartNumberingAfterBreak="0">
    <w:nsid w:val="47124390"/>
    <w:multiLevelType w:val="hybridMultilevel"/>
    <w:tmpl w:val="52249EDA"/>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23" w15:restartNumberingAfterBreak="0">
    <w:nsid w:val="478F0DE5"/>
    <w:multiLevelType w:val="hybridMultilevel"/>
    <w:tmpl w:val="03681AE4"/>
    <w:lvl w:ilvl="0" w:tplc="FFFFFFFF">
      <w:start w:val="1"/>
      <w:numFmt w:val="lowerLetter"/>
      <w:lvlText w:val="%1)"/>
      <w:lvlJc w:val="left"/>
      <w:pPr>
        <w:ind w:left="720" w:hanging="360"/>
      </w:pPr>
      <w:rPr>
        <w:color w:val="7030A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B1066EA"/>
    <w:multiLevelType w:val="hybridMultilevel"/>
    <w:tmpl w:val="A412E6B8"/>
    <w:lvl w:ilvl="0" w:tplc="04090017">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5" w15:restartNumberingAfterBreak="0">
    <w:nsid w:val="5A2A4FC8"/>
    <w:multiLevelType w:val="multilevel"/>
    <w:tmpl w:val="00260F0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upperLetter"/>
      <w:pStyle w:val="Heading5"/>
      <w:lvlText w:val="Annex %6"/>
      <w:lvlJc w:val="left"/>
      <w:pPr>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6"/>
      <w:lvlText w:val="%6%7."/>
      <w:lvlJc w:val="left"/>
      <w:pPr>
        <w:ind w:left="0" w:firstLine="0"/>
      </w:pPr>
      <w:rPr>
        <w:rFonts w:hint="default"/>
      </w:rPr>
    </w:lvl>
    <w:lvl w:ilvl="7">
      <w:start w:val="1"/>
      <w:numFmt w:val="decimal"/>
      <w:pStyle w:val="Heading7"/>
      <w:lvlText w:val="%6%7.%8."/>
      <w:lvlJc w:val="left"/>
      <w:pPr>
        <w:ind w:left="0" w:firstLine="0"/>
      </w:pPr>
      <w:rPr>
        <w:rFonts w:hint="default"/>
      </w:rPr>
    </w:lvl>
    <w:lvl w:ilvl="8">
      <w:start w:val="1"/>
      <w:numFmt w:val="decimal"/>
      <w:pStyle w:val="A111"/>
      <w:lvlText w:val="%6%7.%8.%9"/>
      <w:lvlJc w:val="left"/>
      <w:pPr>
        <w:ind w:left="0" w:firstLine="0"/>
      </w:pPr>
      <w:rPr>
        <w:rFonts w:hint="default"/>
      </w:rPr>
    </w:lvl>
  </w:abstractNum>
  <w:abstractNum w:abstractNumId="26" w15:restartNumberingAfterBreak="0">
    <w:nsid w:val="5DF67D28"/>
    <w:multiLevelType w:val="hybridMultilevel"/>
    <w:tmpl w:val="7E4EDBB6"/>
    <w:lvl w:ilvl="0" w:tplc="04090001">
      <w:start w:val="1"/>
      <w:numFmt w:val="bullet"/>
      <w:lvlText w:val=""/>
      <w:lvlJc w:val="left"/>
      <w:pPr>
        <w:ind w:left="1368" w:hanging="360"/>
      </w:pPr>
      <w:rPr>
        <w:rFonts w:ascii="Symbol" w:hAnsi="Symbol"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27" w15:restartNumberingAfterBreak="0">
    <w:nsid w:val="5F2E4475"/>
    <w:multiLevelType w:val="hybridMultilevel"/>
    <w:tmpl w:val="015EC3F4"/>
    <w:lvl w:ilvl="0" w:tplc="04090017">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5F4C30F8"/>
    <w:multiLevelType w:val="hybridMultilevel"/>
    <w:tmpl w:val="D44CF0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0F56043"/>
    <w:multiLevelType w:val="hybridMultilevel"/>
    <w:tmpl w:val="D0C0D76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5AC4DB8"/>
    <w:multiLevelType w:val="hybridMultilevel"/>
    <w:tmpl w:val="6F80E17A"/>
    <w:lvl w:ilvl="0" w:tplc="F614FB12">
      <w:start w:val="1"/>
      <w:numFmt w:val="lowerLetter"/>
      <w:lvlText w:val="%1)"/>
      <w:lvlJc w:val="left"/>
      <w:pPr>
        <w:ind w:left="1065" w:hanging="360"/>
      </w:pPr>
      <w:rPr>
        <w:rFonts w:hint="default"/>
      </w:rPr>
    </w:lvl>
    <w:lvl w:ilvl="1" w:tplc="04090001">
      <w:start w:val="1"/>
      <w:numFmt w:val="bullet"/>
      <w:lvlText w:val=""/>
      <w:lvlJc w:val="left"/>
      <w:pPr>
        <w:ind w:left="1368" w:hanging="360"/>
      </w:pPr>
      <w:rPr>
        <w:rFonts w:ascii="Symbol" w:hAnsi="Symbol" w:hint="default"/>
      </w:r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1" w15:restartNumberingAfterBreak="0">
    <w:nsid w:val="679E634B"/>
    <w:multiLevelType w:val="hybridMultilevel"/>
    <w:tmpl w:val="DA50B416"/>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2" w15:restartNumberingAfterBreak="0">
    <w:nsid w:val="6E352F1F"/>
    <w:multiLevelType w:val="hybridMultilevel"/>
    <w:tmpl w:val="FFC4A2D8"/>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3" w15:restartNumberingAfterBreak="0">
    <w:nsid w:val="6E3709D8"/>
    <w:multiLevelType w:val="hybridMultilevel"/>
    <w:tmpl w:val="C74A09BA"/>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4" w15:restartNumberingAfterBreak="0">
    <w:nsid w:val="6EA04101"/>
    <w:multiLevelType w:val="hybridMultilevel"/>
    <w:tmpl w:val="70060588"/>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ED82FA1"/>
    <w:multiLevelType w:val="hybridMultilevel"/>
    <w:tmpl w:val="2408BA28"/>
    <w:lvl w:ilvl="0" w:tplc="FFFFFFFF">
      <w:start w:val="1"/>
      <w:numFmt w:val="lowerLetter"/>
      <w:lvlText w:val="%1)"/>
      <w:lvlJc w:val="left"/>
      <w:pPr>
        <w:ind w:left="1728" w:hanging="360"/>
      </w:pPr>
    </w:lvl>
    <w:lvl w:ilvl="1" w:tplc="FFFFFFFF" w:tentative="1">
      <w:start w:val="1"/>
      <w:numFmt w:val="lowerLetter"/>
      <w:lvlText w:val="%2."/>
      <w:lvlJc w:val="left"/>
      <w:pPr>
        <w:ind w:left="2448" w:hanging="360"/>
      </w:pPr>
    </w:lvl>
    <w:lvl w:ilvl="2" w:tplc="FFFFFFFF" w:tentative="1">
      <w:start w:val="1"/>
      <w:numFmt w:val="lowerRoman"/>
      <w:lvlText w:val="%3."/>
      <w:lvlJc w:val="right"/>
      <w:pPr>
        <w:ind w:left="3168" w:hanging="180"/>
      </w:pPr>
    </w:lvl>
    <w:lvl w:ilvl="3" w:tplc="FFFFFFFF" w:tentative="1">
      <w:start w:val="1"/>
      <w:numFmt w:val="decimal"/>
      <w:lvlText w:val="%4."/>
      <w:lvlJc w:val="left"/>
      <w:pPr>
        <w:ind w:left="3888" w:hanging="360"/>
      </w:pPr>
    </w:lvl>
    <w:lvl w:ilvl="4" w:tplc="FFFFFFFF" w:tentative="1">
      <w:start w:val="1"/>
      <w:numFmt w:val="lowerLetter"/>
      <w:lvlText w:val="%5."/>
      <w:lvlJc w:val="left"/>
      <w:pPr>
        <w:ind w:left="4608" w:hanging="360"/>
      </w:pPr>
    </w:lvl>
    <w:lvl w:ilvl="5" w:tplc="FFFFFFFF" w:tentative="1">
      <w:start w:val="1"/>
      <w:numFmt w:val="lowerRoman"/>
      <w:lvlText w:val="%6."/>
      <w:lvlJc w:val="right"/>
      <w:pPr>
        <w:ind w:left="5328" w:hanging="180"/>
      </w:pPr>
    </w:lvl>
    <w:lvl w:ilvl="6" w:tplc="FFFFFFFF" w:tentative="1">
      <w:start w:val="1"/>
      <w:numFmt w:val="decimal"/>
      <w:lvlText w:val="%7."/>
      <w:lvlJc w:val="left"/>
      <w:pPr>
        <w:ind w:left="6048" w:hanging="360"/>
      </w:pPr>
    </w:lvl>
    <w:lvl w:ilvl="7" w:tplc="FFFFFFFF" w:tentative="1">
      <w:start w:val="1"/>
      <w:numFmt w:val="lowerLetter"/>
      <w:lvlText w:val="%8."/>
      <w:lvlJc w:val="left"/>
      <w:pPr>
        <w:ind w:left="6768" w:hanging="360"/>
      </w:pPr>
    </w:lvl>
    <w:lvl w:ilvl="8" w:tplc="FFFFFFFF" w:tentative="1">
      <w:start w:val="1"/>
      <w:numFmt w:val="lowerRoman"/>
      <w:lvlText w:val="%9."/>
      <w:lvlJc w:val="right"/>
      <w:pPr>
        <w:ind w:left="7488" w:hanging="180"/>
      </w:pPr>
    </w:lvl>
  </w:abstractNum>
  <w:abstractNum w:abstractNumId="36" w15:restartNumberingAfterBreak="0">
    <w:nsid w:val="756334B4"/>
    <w:multiLevelType w:val="multilevel"/>
    <w:tmpl w:val="9EA82504"/>
    <w:lvl w:ilvl="0">
      <w:start w:val="1"/>
      <w:numFmt w:val="decimal"/>
      <w:lvlText w:val="%1."/>
      <w:lvlJc w:val="left"/>
      <w:pPr>
        <w:ind w:left="360" w:hanging="360"/>
      </w:pPr>
    </w:lvl>
    <w:lvl w:ilvl="1">
      <w:start w:val="1"/>
      <w:numFmt w:val="decimal"/>
      <w:pStyle w:val="Style1"/>
      <w:lvlText w:val="%1.%2."/>
      <w:lvlJc w:val="left"/>
      <w:pPr>
        <w:ind w:left="792" w:hanging="432"/>
      </w:pPr>
      <w:rPr>
        <w:b w:val="0"/>
        <w:i w:val="0"/>
      </w:rPr>
    </w:lvl>
    <w:lvl w:ilvl="2">
      <w:start w:val="1"/>
      <w:numFmt w:val="decimal"/>
      <w:pStyle w:val="Style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6E214BE"/>
    <w:multiLevelType w:val="hybridMultilevel"/>
    <w:tmpl w:val="E2322BCA"/>
    <w:lvl w:ilvl="0" w:tplc="04090017">
      <w:start w:val="1"/>
      <w:numFmt w:val="lowerLetter"/>
      <w:lvlText w:val="%1)"/>
      <w:lvlJc w:val="left"/>
      <w:pPr>
        <w:ind w:left="1368" w:hanging="360"/>
      </w:p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38" w15:restartNumberingAfterBreak="0">
    <w:nsid w:val="7AB36CB3"/>
    <w:multiLevelType w:val="hybridMultilevel"/>
    <w:tmpl w:val="CA7EDC2A"/>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215969678">
    <w:abstractNumId w:val="16"/>
  </w:num>
  <w:num w:numId="2" w16cid:durableId="1110855735">
    <w:abstractNumId w:val="25"/>
  </w:num>
  <w:num w:numId="3" w16cid:durableId="1630043488">
    <w:abstractNumId w:val="36"/>
  </w:num>
  <w:num w:numId="4" w16cid:durableId="1484395795">
    <w:abstractNumId w:val="10"/>
  </w:num>
  <w:num w:numId="5" w16cid:durableId="1106315503">
    <w:abstractNumId w:val="32"/>
  </w:num>
  <w:num w:numId="6" w16cid:durableId="1825854271">
    <w:abstractNumId w:val="17"/>
  </w:num>
  <w:num w:numId="7" w16cid:durableId="1034579893">
    <w:abstractNumId w:val="24"/>
  </w:num>
  <w:num w:numId="8" w16cid:durableId="1746495195">
    <w:abstractNumId w:val="18"/>
  </w:num>
  <w:num w:numId="9" w16cid:durableId="1771967080">
    <w:abstractNumId w:val="27"/>
  </w:num>
  <w:num w:numId="10" w16cid:durableId="1166558230">
    <w:abstractNumId w:val="9"/>
  </w:num>
  <w:num w:numId="11" w16cid:durableId="1127548833">
    <w:abstractNumId w:val="37"/>
  </w:num>
  <w:num w:numId="12" w16cid:durableId="1394548763">
    <w:abstractNumId w:val="0"/>
  </w:num>
  <w:num w:numId="13" w16cid:durableId="932130130">
    <w:abstractNumId w:val="28"/>
  </w:num>
  <w:num w:numId="14" w16cid:durableId="1659188295">
    <w:abstractNumId w:val="33"/>
  </w:num>
  <w:num w:numId="15" w16cid:durableId="1386218745">
    <w:abstractNumId w:val="2"/>
  </w:num>
  <w:num w:numId="16" w16cid:durableId="143737775">
    <w:abstractNumId w:val="19"/>
  </w:num>
  <w:num w:numId="17" w16cid:durableId="301887812">
    <w:abstractNumId w:val="4"/>
  </w:num>
  <w:num w:numId="18" w16cid:durableId="2027362693">
    <w:abstractNumId w:val="34"/>
  </w:num>
  <w:num w:numId="19" w16cid:durableId="1793014290">
    <w:abstractNumId w:val="7"/>
  </w:num>
  <w:num w:numId="20" w16cid:durableId="2092575994">
    <w:abstractNumId w:val="35"/>
  </w:num>
  <w:num w:numId="21" w16cid:durableId="1801606923">
    <w:abstractNumId w:val="5"/>
  </w:num>
  <w:num w:numId="22" w16cid:durableId="65299221">
    <w:abstractNumId w:val="14"/>
  </w:num>
  <w:num w:numId="23" w16cid:durableId="1036273771">
    <w:abstractNumId w:val="31"/>
  </w:num>
  <w:num w:numId="24" w16cid:durableId="260384061">
    <w:abstractNumId w:val="22"/>
  </w:num>
  <w:num w:numId="25" w16cid:durableId="74791955">
    <w:abstractNumId w:val="26"/>
  </w:num>
  <w:num w:numId="26" w16cid:durableId="1999265928">
    <w:abstractNumId w:val="6"/>
  </w:num>
  <w:num w:numId="27" w16cid:durableId="432751283">
    <w:abstractNumId w:val="1"/>
  </w:num>
  <w:num w:numId="28" w16cid:durableId="1458569506">
    <w:abstractNumId w:val="12"/>
  </w:num>
  <w:num w:numId="29" w16cid:durableId="16080029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4338159">
    <w:abstractNumId w:val="20"/>
  </w:num>
  <w:num w:numId="31" w16cid:durableId="702481632">
    <w:abstractNumId w:val="29"/>
  </w:num>
  <w:num w:numId="32" w16cid:durableId="1868904686">
    <w:abstractNumId w:val="15"/>
  </w:num>
  <w:num w:numId="33" w16cid:durableId="437915819">
    <w:abstractNumId w:val="11"/>
  </w:num>
  <w:num w:numId="34" w16cid:durableId="365451893">
    <w:abstractNumId w:val="3"/>
  </w:num>
  <w:num w:numId="35" w16cid:durableId="507133882">
    <w:abstractNumId w:val="8"/>
  </w:num>
  <w:num w:numId="36" w16cid:durableId="215243364">
    <w:abstractNumId w:val="30"/>
  </w:num>
  <w:num w:numId="37" w16cid:durableId="67700090">
    <w:abstractNumId w:val="21"/>
  </w:num>
  <w:num w:numId="38" w16cid:durableId="1597134586">
    <w:abstractNumId w:val="38"/>
  </w:num>
  <w:num w:numId="39" w16cid:durableId="754203744">
    <w:abstractNumId w:val="23"/>
  </w:num>
  <w:num w:numId="40" w16cid:durableId="226915767">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activeWritingStyle w:appName="MSWord" w:lang="en-US" w:vendorID="64" w:dllVersion="0" w:nlCheck="1" w:checkStyle="0"/>
  <w:activeWritingStyle w:appName="MSWord" w:lang="en-CA" w:vendorID="64" w:dllVersion="0" w:nlCheck="1" w:checkStyle="0"/>
  <w:proofState w:spelling="clean" w:grammar="clean"/>
  <w:documentProtection w:edit="readOnly" w:enforcement="1" w:cryptProviderType="rsaAES" w:cryptAlgorithmClass="hash" w:cryptAlgorithmType="typeAny" w:cryptAlgorithmSid="14" w:cryptSpinCount="100000" w:hash="8sEnmqjrSeBtekXo1VMTi995BaH5r77bSKO+eEYYFaSrKZQYdRBw5XzYTcBHNtcTf5+kR8QuM/a8Wagp8ejoDQ==" w:salt="jISUzeWlp1p+O9SRFmv46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666"/>
    <w:rsid w:val="0000303F"/>
    <w:rsid w:val="00005666"/>
    <w:rsid w:val="00006BD1"/>
    <w:rsid w:val="00007018"/>
    <w:rsid w:val="000072CE"/>
    <w:rsid w:val="000076AE"/>
    <w:rsid w:val="000079DD"/>
    <w:rsid w:val="00007F56"/>
    <w:rsid w:val="00010DB8"/>
    <w:rsid w:val="0001152A"/>
    <w:rsid w:val="00011BF1"/>
    <w:rsid w:val="00013D78"/>
    <w:rsid w:val="00015FB4"/>
    <w:rsid w:val="000200A3"/>
    <w:rsid w:val="00021E30"/>
    <w:rsid w:val="00021E66"/>
    <w:rsid w:val="00022E04"/>
    <w:rsid w:val="00023526"/>
    <w:rsid w:val="00023556"/>
    <w:rsid w:val="00025FF0"/>
    <w:rsid w:val="00027499"/>
    <w:rsid w:val="00027D61"/>
    <w:rsid w:val="000304C8"/>
    <w:rsid w:val="00030BC0"/>
    <w:rsid w:val="000325C1"/>
    <w:rsid w:val="00033C90"/>
    <w:rsid w:val="00033FB5"/>
    <w:rsid w:val="000342DA"/>
    <w:rsid w:val="00034984"/>
    <w:rsid w:val="00034FF4"/>
    <w:rsid w:val="000358A0"/>
    <w:rsid w:val="00036124"/>
    <w:rsid w:val="00036DEB"/>
    <w:rsid w:val="00041C83"/>
    <w:rsid w:val="00041CA2"/>
    <w:rsid w:val="00042606"/>
    <w:rsid w:val="000500E7"/>
    <w:rsid w:val="00052741"/>
    <w:rsid w:val="00052E30"/>
    <w:rsid w:val="00052F0D"/>
    <w:rsid w:val="00055297"/>
    <w:rsid w:val="00055C1D"/>
    <w:rsid w:val="000564CB"/>
    <w:rsid w:val="00056EFA"/>
    <w:rsid w:val="000572F2"/>
    <w:rsid w:val="000602DD"/>
    <w:rsid w:val="000616B5"/>
    <w:rsid w:val="00061D6C"/>
    <w:rsid w:val="00062EAD"/>
    <w:rsid w:val="0006315A"/>
    <w:rsid w:val="00063625"/>
    <w:rsid w:val="00064988"/>
    <w:rsid w:val="0006544E"/>
    <w:rsid w:val="000662F0"/>
    <w:rsid w:val="0007006A"/>
    <w:rsid w:val="000707AF"/>
    <w:rsid w:val="00070863"/>
    <w:rsid w:val="00072B90"/>
    <w:rsid w:val="00072BCF"/>
    <w:rsid w:val="0007476B"/>
    <w:rsid w:val="000753EA"/>
    <w:rsid w:val="000760A0"/>
    <w:rsid w:val="000762AF"/>
    <w:rsid w:val="00082EFA"/>
    <w:rsid w:val="0008338B"/>
    <w:rsid w:val="00083776"/>
    <w:rsid w:val="000858FC"/>
    <w:rsid w:val="00085958"/>
    <w:rsid w:val="00085CC8"/>
    <w:rsid w:val="0008698A"/>
    <w:rsid w:val="00087F83"/>
    <w:rsid w:val="0009040C"/>
    <w:rsid w:val="00090DA6"/>
    <w:rsid w:val="00092906"/>
    <w:rsid w:val="00095781"/>
    <w:rsid w:val="000957DA"/>
    <w:rsid w:val="00095E6F"/>
    <w:rsid w:val="000960A1"/>
    <w:rsid w:val="0009629B"/>
    <w:rsid w:val="000A2E0F"/>
    <w:rsid w:val="000A57FE"/>
    <w:rsid w:val="000A717D"/>
    <w:rsid w:val="000A7BF4"/>
    <w:rsid w:val="000B02BB"/>
    <w:rsid w:val="000B0532"/>
    <w:rsid w:val="000B12E7"/>
    <w:rsid w:val="000B1543"/>
    <w:rsid w:val="000B3253"/>
    <w:rsid w:val="000B3DF8"/>
    <w:rsid w:val="000B470E"/>
    <w:rsid w:val="000B762D"/>
    <w:rsid w:val="000C059B"/>
    <w:rsid w:val="000C2AEB"/>
    <w:rsid w:val="000C3F51"/>
    <w:rsid w:val="000C40A7"/>
    <w:rsid w:val="000C5A4A"/>
    <w:rsid w:val="000C76F1"/>
    <w:rsid w:val="000D135B"/>
    <w:rsid w:val="000D152A"/>
    <w:rsid w:val="000D3352"/>
    <w:rsid w:val="000D3ABD"/>
    <w:rsid w:val="000D56EB"/>
    <w:rsid w:val="000D61F5"/>
    <w:rsid w:val="000D68DD"/>
    <w:rsid w:val="000D7D9E"/>
    <w:rsid w:val="000E03C8"/>
    <w:rsid w:val="000E03F5"/>
    <w:rsid w:val="000E0445"/>
    <w:rsid w:val="000E21DC"/>
    <w:rsid w:val="000E221B"/>
    <w:rsid w:val="000E2C95"/>
    <w:rsid w:val="000E3516"/>
    <w:rsid w:val="000E3D72"/>
    <w:rsid w:val="000E3DBA"/>
    <w:rsid w:val="000E3E03"/>
    <w:rsid w:val="000F2062"/>
    <w:rsid w:val="000F2F64"/>
    <w:rsid w:val="000F3198"/>
    <w:rsid w:val="000F5818"/>
    <w:rsid w:val="000F63BA"/>
    <w:rsid w:val="000F6625"/>
    <w:rsid w:val="000F669E"/>
    <w:rsid w:val="000F6B62"/>
    <w:rsid w:val="000F7A68"/>
    <w:rsid w:val="00100344"/>
    <w:rsid w:val="001004DF"/>
    <w:rsid w:val="00100B59"/>
    <w:rsid w:val="0010183C"/>
    <w:rsid w:val="0010280D"/>
    <w:rsid w:val="00103188"/>
    <w:rsid w:val="00104D82"/>
    <w:rsid w:val="0011082F"/>
    <w:rsid w:val="00111D17"/>
    <w:rsid w:val="0011210C"/>
    <w:rsid w:val="0011373D"/>
    <w:rsid w:val="00114024"/>
    <w:rsid w:val="00120597"/>
    <w:rsid w:val="00122604"/>
    <w:rsid w:val="00123BCD"/>
    <w:rsid w:val="00127643"/>
    <w:rsid w:val="00131D83"/>
    <w:rsid w:val="00133217"/>
    <w:rsid w:val="0013368F"/>
    <w:rsid w:val="001338EC"/>
    <w:rsid w:val="00133F4C"/>
    <w:rsid w:val="0013544B"/>
    <w:rsid w:val="00135757"/>
    <w:rsid w:val="001369EC"/>
    <w:rsid w:val="001419FF"/>
    <w:rsid w:val="00144EE3"/>
    <w:rsid w:val="00145955"/>
    <w:rsid w:val="0014744D"/>
    <w:rsid w:val="00147D33"/>
    <w:rsid w:val="00151569"/>
    <w:rsid w:val="00151A77"/>
    <w:rsid w:val="00152B44"/>
    <w:rsid w:val="00152D9D"/>
    <w:rsid w:val="00154D72"/>
    <w:rsid w:val="00154EEC"/>
    <w:rsid w:val="00155544"/>
    <w:rsid w:val="00160BFF"/>
    <w:rsid w:val="00161C2E"/>
    <w:rsid w:val="00162A47"/>
    <w:rsid w:val="00162F2F"/>
    <w:rsid w:val="001636F4"/>
    <w:rsid w:val="0016427B"/>
    <w:rsid w:val="001645E6"/>
    <w:rsid w:val="00165641"/>
    <w:rsid w:val="00165ADF"/>
    <w:rsid w:val="001668E3"/>
    <w:rsid w:val="00166A84"/>
    <w:rsid w:val="001679D7"/>
    <w:rsid w:val="001720B1"/>
    <w:rsid w:val="00172314"/>
    <w:rsid w:val="00173F29"/>
    <w:rsid w:val="001757DA"/>
    <w:rsid w:val="0017591A"/>
    <w:rsid w:val="00176086"/>
    <w:rsid w:val="0017612D"/>
    <w:rsid w:val="001762BE"/>
    <w:rsid w:val="0018150B"/>
    <w:rsid w:val="0018441E"/>
    <w:rsid w:val="00185766"/>
    <w:rsid w:val="0018585D"/>
    <w:rsid w:val="00187696"/>
    <w:rsid w:val="00192505"/>
    <w:rsid w:val="00192604"/>
    <w:rsid w:val="00197597"/>
    <w:rsid w:val="001A0609"/>
    <w:rsid w:val="001A0976"/>
    <w:rsid w:val="001A1844"/>
    <w:rsid w:val="001A5FFF"/>
    <w:rsid w:val="001A6536"/>
    <w:rsid w:val="001A781F"/>
    <w:rsid w:val="001A7AB6"/>
    <w:rsid w:val="001B063E"/>
    <w:rsid w:val="001B4A29"/>
    <w:rsid w:val="001B5D92"/>
    <w:rsid w:val="001B61C0"/>
    <w:rsid w:val="001B7C96"/>
    <w:rsid w:val="001C005A"/>
    <w:rsid w:val="001C0C10"/>
    <w:rsid w:val="001C3EB4"/>
    <w:rsid w:val="001C4A33"/>
    <w:rsid w:val="001C6201"/>
    <w:rsid w:val="001C64FC"/>
    <w:rsid w:val="001C68F8"/>
    <w:rsid w:val="001D1A9A"/>
    <w:rsid w:val="001D1F80"/>
    <w:rsid w:val="001D252A"/>
    <w:rsid w:val="001D673C"/>
    <w:rsid w:val="001D6D87"/>
    <w:rsid w:val="001E0CBA"/>
    <w:rsid w:val="001E1391"/>
    <w:rsid w:val="001E34FD"/>
    <w:rsid w:val="001E359E"/>
    <w:rsid w:val="001E3B85"/>
    <w:rsid w:val="001E3F75"/>
    <w:rsid w:val="001E5E49"/>
    <w:rsid w:val="001E6904"/>
    <w:rsid w:val="001E6FFD"/>
    <w:rsid w:val="001F0BE8"/>
    <w:rsid w:val="001F202A"/>
    <w:rsid w:val="001F345F"/>
    <w:rsid w:val="001F35EA"/>
    <w:rsid w:val="001F374D"/>
    <w:rsid w:val="001F43CB"/>
    <w:rsid w:val="001F4DEA"/>
    <w:rsid w:val="001F5DC1"/>
    <w:rsid w:val="001F7D1E"/>
    <w:rsid w:val="002034C4"/>
    <w:rsid w:val="00203885"/>
    <w:rsid w:val="00205A33"/>
    <w:rsid w:val="00205CEE"/>
    <w:rsid w:val="00205DBB"/>
    <w:rsid w:val="00205EE9"/>
    <w:rsid w:val="00206EF3"/>
    <w:rsid w:val="00206F24"/>
    <w:rsid w:val="002075EC"/>
    <w:rsid w:val="00207BF2"/>
    <w:rsid w:val="002103A8"/>
    <w:rsid w:val="002105CB"/>
    <w:rsid w:val="00212111"/>
    <w:rsid w:val="00212520"/>
    <w:rsid w:val="00212C7F"/>
    <w:rsid w:val="00212EDA"/>
    <w:rsid w:val="00213B62"/>
    <w:rsid w:val="00215FF3"/>
    <w:rsid w:val="00216484"/>
    <w:rsid w:val="00217F1E"/>
    <w:rsid w:val="0022023F"/>
    <w:rsid w:val="00223A65"/>
    <w:rsid w:val="00225B3B"/>
    <w:rsid w:val="00226380"/>
    <w:rsid w:val="002266BE"/>
    <w:rsid w:val="002312B9"/>
    <w:rsid w:val="002314C0"/>
    <w:rsid w:val="00231F2C"/>
    <w:rsid w:val="0023337B"/>
    <w:rsid w:val="00233AC8"/>
    <w:rsid w:val="00234336"/>
    <w:rsid w:val="0023652D"/>
    <w:rsid w:val="00236913"/>
    <w:rsid w:val="002374D5"/>
    <w:rsid w:val="00240196"/>
    <w:rsid w:val="00241111"/>
    <w:rsid w:val="0024393A"/>
    <w:rsid w:val="00245FEB"/>
    <w:rsid w:val="00251FFE"/>
    <w:rsid w:val="002530FF"/>
    <w:rsid w:val="002576A6"/>
    <w:rsid w:val="002604C5"/>
    <w:rsid w:val="002632EE"/>
    <w:rsid w:val="00263422"/>
    <w:rsid w:val="00264A0B"/>
    <w:rsid w:val="00264A54"/>
    <w:rsid w:val="00266830"/>
    <w:rsid w:val="0027012F"/>
    <w:rsid w:val="0027040E"/>
    <w:rsid w:val="00270421"/>
    <w:rsid w:val="0027252D"/>
    <w:rsid w:val="002734C3"/>
    <w:rsid w:val="00277945"/>
    <w:rsid w:val="00280D6C"/>
    <w:rsid w:val="002827A8"/>
    <w:rsid w:val="00283973"/>
    <w:rsid w:val="00284CEF"/>
    <w:rsid w:val="00290668"/>
    <w:rsid w:val="00291242"/>
    <w:rsid w:val="00291CC9"/>
    <w:rsid w:val="0029319A"/>
    <w:rsid w:val="00293778"/>
    <w:rsid w:val="00294E4B"/>
    <w:rsid w:val="00297899"/>
    <w:rsid w:val="002A1978"/>
    <w:rsid w:val="002A3DBA"/>
    <w:rsid w:val="002A4B7F"/>
    <w:rsid w:val="002A5DC6"/>
    <w:rsid w:val="002A6DE9"/>
    <w:rsid w:val="002B005E"/>
    <w:rsid w:val="002B03A6"/>
    <w:rsid w:val="002B0819"/>
    <w:rsid w:val="002B1937"/>
    <w:rsid w:val="002B1A2A"/>
    <w:rsid w:val="002B26CD"/>
    <w:rsid w:val="002B2EC6"/>
    <w:rsid w:val="002B4F6F"/>
    <w:rsid w:val="002B6695"/>
    <w:rsid w:val="002B6CEE"/>
    <w:rsid w:val="002B7D5C"/>
    <w:rsid w:val="002C04FC"/>
    <w:rsid w:val="002C1192"/>
    <w:rsid w:val="002C1D3E"/>
    <w:rsid w:val="002C2A3F"/>
    <w:rsid w:val="002C6322"/>
    <w:rsid w:val="002D0971"/>
    <w:rsid w:val="002D1509"/>
    <w:rsid w:val="002D1C87"/>
    <w:rsid w:val="002D2FF6"/>
    <w:rsid w:val="002D5BA7"/>
    <w:rsid w:val="002D5BB3"/>
    <w:rsid w:val="002D6470"/>
    <w:rsid w:val="002E7248"/>
    <w:rsid w:val="002F17EE"/>
    <w:rsid w:val="002F21D7"/>
    <w:rsid w:val="002F43C8"/>
    <w:rsid w:val="00304007"/>
    <w:rsid w:val="00304296"/>
    <w:rsid w:val="00307742"/>
    <w:rsid w:val="003118C0"/>
    <w:rsid w:val="00312936"/>
    <w:rsid w:val="003156A5"/>
    <w:rsid w:val="003175CF"/>
    <w:rsid w:val="00320708"/>
    <w:rsid w:val="0032179C"/>
    <w:rsid w:val="003218BD"/>
    <w:rsid w:val="0032379E"/>
    <w:rsid w:val="00325ABA"/>
    <w:rsid w:val="003264BD"/>
    <w:rsid w:val="00330356"/>
    <w:rsid w:val="00330777"/>
    <w:rsid w:val="003307C4"/>
    <w:rsid w:val="0033342E"/>
    <w:rsid w:val="00334DE7"/>
    <w:rsid w:val="0033503A"/>
    <w:rsid w:val="003368D7"/>
    <w:rsid w:val="0033785F"/>
    <w:rsid w:val="0034021C"/>
    <w:rsid w:val="0034066D"/>
    <w:rsid w:val="00340C3E"/>
    <w:rsid w:val="003413BF"/>
    <w:rsid w:val="003420D5"/>
    <w:rsid w:val="003421DB"/>
    <w:rsid w:val="00343137"/>
    <w:rsid w:val="003441B6"/>
    <w:rsid w:val="00344376"/>
    <w:rsid w:val="00345320"/>
    <w:rsid w:val="003454BE"/>
    <w:rsid w:val="0034602A"/>
    <w:rsid w:val="003511CC"/>
    <w:rsid w:val="00351A4D"/>
    <w:rsid w:val="00352ED6"/>
    <w:rsid w:val="003537B3"/>
    <w:rsid w:val="00357052"/>
    <w:rsid w:val="003571BE"/>
    <w:rsid w:val="00357F4E"/>
    <w:rsid w:val="003632A0"/>
    <w:rsid w:val="00364593"/>
    <w:rsid w:val="00364926"/>
    <w:rsid w:val="00367DFA"/>
    <w:rsid w:val="00374E12"/>
    <w:rsid w:val="00375A32"/>
    <w:rsid w:val="003762E5"/>
    <w:rsid w:val="003817DA"/>
    <w:rsid w:val="00384990"/>
    <w:rsid w:val="00384FEA"/>
    <w:rsid w:val="00385C35"/>
    <w:rsid w:val="00386D40"/>
    <w:rsid w:val="0039056B"/>
    <w:rsid w:val="00390E49"/>
    <w:rsid w:val="00390EE4"/>
    <w:rsid w:val="003921F4"/>
    <w:rsid w:val="00392349"/>
    <w:rsid w:val="003926E8"/>
    <w:rsid w:val="00392FBF"/>
    <w:rsid w:val="003947ED"/>
    <w:rsid w:val="003960BB"/>
    <w:rsid w:val="0039722B"/>
    <w:rsid w:val="003A0AF9"/>
    <w:rsid w:val="003A0D39"/>
    <w:rsid w:val="003A1D97"/>
    <w:rsid w:val="003A1EC5"/>
    <w:rsid w:val="003A25EA"/>
    <w:rsid w:val="003A5223"/>
    <w:rsid w:val="003A6A15"/>
    <w:rsid w:val="003A78E2"/>
    <w:rsid w:val="003B0790"/>
    <w:rsid w:val="003B1E4C"/>
    <w:rsid w:val="003B21C2"/>
    <w:rsid w:val="003B2FD4"/>
    <w:rsid w:val="003B337B"/>
    <w:rsid w:val="003B492C"/>
    <w:rsid w:val="003B4BE8"/>
    <w:rsid w:val="003B4CD7"/>
    <w:rsid w:val="003B5362"/>
    <w:rsid w:val="003B5669"/>
    <w:rsid w:val="003B5DB7"/>
    <w:rsid w:val="003B5F57"/>
    <w:rsid w:val="003B67D5"/>
    <w:rsid w:val="003B69AC"/>
    <w:rsid w:val="003B69C7"/>
    <w:rsid w:val="003B6B80"/>
    <w:rsid w:val="003C4C0B"/>
    <w:rsid w:val="003C6BF0"/>
    <w:rsid w:val="003C7AAF"/>
    <w:rsid w:val="003D0ADC"/>
    <w:rsid w:val="003D285B"/>
    <w:rsid w:val="003D29B9"/>
    <w:rsid w:val="003D4280"/>
    <w:rsid w:val="003D61FA"/>
    <w:rsid w:val="003D699E"/>
    <w:rsid w:val="003D760A"/>
    <w:rsid w:val="003E0A17"/>
    <w:rsid w:val="003E2296"/>
    <w:rsid w:val="003E28AC"/>
    <w:rsid w:val="003E4E2A"/>
    <w:rsid w:val="003E5CEF"/>
    <w:rsid w:val="003E5EA1"/>
    <w:rsid w:val="003E77D9"/>
    <w:rsid w:val="003F2F87"/>
    <w:rsid w:val="003F330A"/>
    <w:rsid w:val="003F468B"/>
    <w:rsid w:val="003F53B5"/>
    <w:rsid w:val="003F58CC"/>
    <w:rsid w:val="0040099B"/>
    <w:rsid w:val="004027D6"/>
    <w:rsid w:val="00403C7F"/>
    <w:rsid w:val="00404393"/>
    <w:rsid w:val="00404756"/>
    <w:rsid w:val="004062C1"/>
    <w:rsid w:val="00406D6F"/>
    <w:rsid w:val="0040729B"/>
    <w:rsid w:val="004128F0"/>
    <w:rsid w:val="00412CF8"/>
    <w:rsid w:val="00413254"/>
    <w:rsid w:val="004144DC"/>
    <w:rsid w:val="00415134"/>
    <w:rsid w:val="00415B70"/>
    <w:rsid w:val="004166F3"/>
    <w:rsid w:val="00416829"/>
    <w:rsid w:val="00417C51"/>
    <w:rsid w:val="004206A4"/>
    <w:rsid w:val="00420713"/>
    <w:rsid w:val="00421316"/>
    <w:rsid w:val="00422608"/>
    <w:rsid w:val="00424263"/>
    <w:rsid w:val="0042646D"/>
    <w:rsid w:val="00430435"/>
    <w:rsid w:val="004316EF"/>
    <w:rsid w:val="00433DEF"/>
    <w:rsid w:val="00435BF5"/>
    <w:rsid w:val="00437916"/>
    <w:rsid w:val="0044011C"/>
    <w:rsid w:val="00440B3C"/>
    <w:rsid w:val="00443299"/>
    <w:rsid w:val="0044383E"/>
    <w:rsid w:val="004438FD"/>
    <w:rsid w:val="004439EC"/>
    <w:rsid w:val="0044406F"/>
    <w:rsid w:val="004444A9"/>
    <w:rsid w:val="0044450F"/>
    <w:rsid w:val="00444961"/>
    <w:rsid w:val="004449A7"/>
    <w:rsid w:val="004478B5"/>
    <w:rsid w:val="0045068D"/>
    <w:rsid w:val="0045330F"/>
    <w:rsid w:val="00456ED6"/>
    <w:rsid w:val="00457123"/>
    <w:rsid w:val="004606F3"/>
    <w:rsid w:val="004612AC"/>
    <w:rsid w:val="0046619B"/>
    <w:rsid w:val="00466611"/>
    <w:rsid w:val="004666B8"/>
    <w:rsid w:val="00467C1C"/>
    <w:rsid w:val="00467CD6"/>
    <w:rsid w:val="004734E1"/>
    <w:rsid w:val="00476431"/>
    <w:rsid w:val="00476655"/>
    <w:rsid w:val="00476682"/>
    <w:rsid w:val="00477371"/>
    <w:rsid w:val="00481209"/>
    <w:rsid w:val="00481816"/>
    <w:rsid w:val="00483D9C"/>
    <w:rsid w:val="0048691E"/>
    <w:rsid w:val="0048752D"/>
    <w:rsid w:val="00491218"/>
    <w:rsid w:val="00492A63"/>
    <w:rsid w:val="00492C6C"/>
    <w:rsid w:val="00493729"/>
    <w:rsid w:val="004940E2"/>
    <w:rsid w:val="004943CD"/>
    <w:rsid w:val="00497143"/>
    <w:rsid w:val="004A00D2"/>
    <w:rsid w:val="004A3B94"/>
    <w:rsid w:val="004A42E9"/>
    <w:rsid w:val="004A47F1"/>
    <w:rsid w:val="004A70B6"/>
    <w:rsid w:val="004B18DA"/>
    <w:rsid w:val="004B2D93"/>
    <w:rsid w:val="004B3313"/>
    <w:rsid w:val="004B3BE6"/>
    <w:rsid w:val="004B5D70"/>
    <w:rsid w:val="004B7520"/>
    <w:rsid w:val="004B7B37"/>
    <w:rsid w:val="004C0A10"/>
    <w:rsid w:val="004C1022"/>
    <w:rsid w:val="004C1901"/>
    <w:rsid w:val="004C25AE"/>
    <w:rsid w:val="004C5981"/>
    <w:rsid w:val="004D1AD3"/>
    <w:rsid w:val="004D31F9"/>
    <w:rsid w:val="004D3A2F"/>
    <w:rsid w:val="004D5E85"/>
    <w:rsid w:val="004D66C3"/>
    <w:rsid w:val="004E1B08"/>
    <w:rsid w:val="004E2B0D"/>
    <w:rsid w:val="004F0BE1"/>
    <w:rsid w:val="004F1366"/>
    <w:rsid w:val="004F2F59"/>
    <w:rsid w:val="004F34D4"/>
    <w:rsid w:val="0050178D"/>
    <w:rsid w:val="00503472"/>
    <w:rsid w:val="00503CE8"/>
    <w:rsid w:val="0050680D"/>
    <w:rsid w:val="00506AD4"/>
    <w:rsid w:val="00507DDF"/>
    <w:rsid w:val="00510328"/>
    <w:rsid w:val="0051072C"/>
    <w:rsid w:val="00512684"/>
    <w:rsid w:val="0051544A"/>
    <w:rsid w:val="00515842"/>
    <w:rsid w:val="00515DF9"/>
    <w:rsid w:val="0051703F"/>
    <w:rsid w:val="00517746"/>
    <w:rsid w:val="00520EDF"/>
    <w:rsid w:val="00520FFE"/>
    <w:rsid w:val="005214B6"/>
    <w:rsid w:val="00524E41"/>
    <w:rsid w:val="00526124"/>
    <w:rsid w:val="00527E64"/>
    <w:rsid w:val="005300D6"/>
    <w:rsid w:val="00531FC5"/>
    <w:rsid w:val="00532621"/>
    <w:rsid w:val="00533039"/>
    <w:rsid w:val="00533256"/>
    <w:rsid w:val="00534BEC"/>
    <w:rsid w:val="00537371"/>
    <w:rsid w:val="005402FB"/>
    <w:rsid w:val="00540774"/>
    <w:rsid w:val="00540FCC"/>
    <w:rsid w:val="00541B7F"/>
    <w:rsid w:val="005420AA"/>
    <w:rsid w:val="00542A74"/>
    <w:rsid w:val="005452D0"/>
    <w:rsid w:val="00550CBA"/>
    <w:rsid w:val="0055156D"/>
    <w:rsid w:val="00552A77"/>
    <w:rsid w:val="005544FB"/>
    <w:rsid w:val="00555FF0"/>
    <w:rsid w:val="00557DE9"/>
    <w:rsid w:val="00562A86"/>
    <w:rsid w:val="00564C5C"/>
    <w:rsid w:val="00565706"/>
    <w:rsid w:val="00565A44"/>
    <w:rsid w:val="00566FDF"/>
    <w:rsid w:val="00572548"/>
    <w:rsid w:val="0057592D"/>
    <w:rsid w:val="00577598"/>
    <w:rsid w:val="00577AC6"/>
    <w:rsid w:val="0058020F"/>
    <w:rsid w:val="00582C82"/>
    <w:rsid w:val="00583445"/>
    <w:rsid w:val="00583A6A"/>
    <w:rsid w:val="00583D59"/>
    <w:rsid w:val="00586407"/>
    <w:rsid w:val="00586771"/>
    <w:rsid w:val="00586BD1"/>
    <w:rsid w:val="0059193D"/>
    <w:rsid w:val="005922AA"/>
    <w:rsid w:val="00594C00"/>
    <w:rsid w:val="00595BE0"/>
    <w:rsid w:val="00597355"/>
    <w:rsid w:val="00597AB6"/>
    <w:rsid w:val="005A3C5D"/>
    <w:rsid w:val="005A3CF8"/>
    <w:rsid w:val="005B030D"/>
    <w:rsid w:val="005B24CE"/>
    <w:rsid w:val="005B3F75"/>
    <w:rsid w:val="005C0676"/>
    <w:rsid w:val="005C1468"/>
    <w:rsid w:val="005C57A3"/>
    <w:rsid w:val="005C5B34"/>
    <w:rsid w:val="005C73A0"/>
    <w:rsid w:val="005C7DC3"/>
    <w:rsid w:val="005D0234"/>
    <w:rsid w:val="005D0495"/>
    <w:rsid w:val="005D05F0"/>
    <w:rsid w:val="005D10CD"/>
    <w:rsid w:val="005D1107"/>
    <w:rsid w:val="005D60E8"/>
    <w:rsid w:val="005D7C80"/>
    <w:rsid w:val="005E086B"/>
    <w:rsid w:val="005E0FD1"/>
    <w:rsid w:val="005E11D1"/>
    <w:rsid w:val="005E22B3"/>
    <w:rsid w:val="005E5780"/>
    <w:rsid w:val="005E63DC"/>
    <w:rsid w:val="005E7F8B"/>
    <w:rsid w:val="005F1313"/>
    <w:rsid w:val="005F3B43"/>
    <w:rsid w:val="005F434C"/>
    <w:rsid w:val="005F439C"/>
    <w:rsid w:val="005F632B"/>
    <w:rsid w:val="005F6D34"/>
    <w:rsid w:val="005F7CD8"/>
    <w:rsid w:val="0060020F"/>
    <w:rsid w:val="006009A3"/>
    <w:rsid w:val="00600D67"/>
    <w:rsid w:val="006013D1"/>
    <w:rsid w:val="00601C6D"/>
    <w:rsid w:val="00603F64"/>
    <w:rsid w:val="00605680"/>
    <w:rsid w:val="006128DA"/>
    <w:rsid w:val="006154B9"/>
    <w:rsid w:val="00616DBE"/>
    <w:rsid w:val="0061719D"/>
    <w:rsid w:val="006178DA"/>
    <w:rsid w:val="00620950"/>
    <w:rsid w:val="006257D4"/>
    <w:rsid w:val="00633143"/>
    <w:rsid w:val="006338F2"/>
    <w:rsid w:val="00633C57"/>
    <w:rsid w:val="00633F78"/>
    <w:rsid w:val="006343F2"/>
    <w:rsid w:val="00634A2C"/>
    <w:rsid w:val="00635FE1"/>
    <w:rsid w:val="00636726"/>
    <w:rsid w:val="0064219D"/>
    <w:rsid w:val="00642826"/>
    <w:rsid w:val="006439B0"/>
    <w:rsid w:val="00644E2C"/>
    <w:rsid w:val="00645305"/>
    <w:rsid w:val="00646475"/>
    <w:rsid w:val="006464FE"/>
    <w:rsid w:val="0064679A"/>
    <w:rsid w:val="006468F2"/>
    <w:rsid w:val="00647A1D"/>
    <w:rsid w:val="00650061"/>
    <w:rsid w:val="00654087"/>
    <w:rsid w:val="0065503B"/>
    <w:rsid w:val="006550D9"/>
    <w:rsid w:val="006553B0"/>
    <w:rsid w:val="00656D83"/>
    <w:rsid w:val="006575B8"/>
    <w:rsid w:val="006609AA"/>
    <w:rsid w:val="00662F01"/>
    <w:rsid w:val="006647FC"/>
    <w:rsid w:val="00664C47"/>
    <w:rsid w:val="00664FB8"/>
    <w:rsid w:val="00666161"/>
    <w:rsid w:val="00666552"/>
    <w:rsid w:val="00670ED8"/>
    <w:rsid w:val="006711E8"/>
    <w:rsid w:val="006720B2"/>
    <w:rsid w:val="00674E48"/>
    <w:rsid w:val="006754CE"/>
    <w:rsid w:val="00677E16"/>
    <w:rsid w:val="00681917"/>
    <w:rsid w:val="00685AE2"/>
    <w:rsid w:val="00685D6D"/>
    <w:rsid w:val="00687EA7"/>
    <w:rsid w:val="00693239"/>
    <w:rsid w:val="0069583C"/>
    <w:rsid w:val="00697182"/>
    <w:rsid w:val="006A02E9"/>
    <w:rsid w:val="006A0F29"/>
    <w:rsid w:val="006A212F"/>
    <w:rsid w:val="006A4BD9"/>
    <w:rsid w:val="006A5D7E"/>
    <w:rsid w:val="006A6C7F"/>
    <w:rsid w:val="006A6FED"/>
    <w:rsid w:val="006A7D0D"/>
    <w:rsid w:val="006B077D"/>
    <w:rsid w:val="006B34B6"/>
    <w:rsid w:val="006B4E4F"/>
    <w:rsid w:val="006B5692"/>
    <w:rsid w:val="006C03EE"/>
    <w:rsid w:val="006C074D"/>
    <w:rsid w:val="006C0972"/>
    <w:rsid w:val="006C2251"/>
    <w:rsid w:val="006C47E0"/>
    <w:rsid w:val="006C47ED"/>
    <w:rsid w:val="006C4F13"/>
    <w:rsid w:val="006C5B02"/>
    <w:rsid w:val="006D2480"/>
    <w:rsid w:val="006D343D"/>
    <w:rsid w:val="006D3754"/>
    <w:rsid w:val="006D58E4"/>
    <w:rsid w:val="006E151C"/>
    <w:rsid w:val="006E1ECE"/>
    <w:rsid w:val="006E2327"/>
    <w:rsid w:val="006E2F05"/>
    <w:rsid w:val="006E3E6F"/>
    <w:rsid w:val="006E591D"/>
    <w:rsid w:val="006E5D46"/>
    <w:rsid w:val="006E6215"/>
    <w:rsid w:val="006E69BE"/>
    <w:rsid w:val="006F0633"/>
    <w:rsid w:val="006F0C3C"/>
    <w:rsid w:val="006F1768"/>
    <w:rsid w:val="006F1B75"/>
    <w:rsid w:val="006F1CB6"/>
    <w:rsid w:val="006F1FF0"/>
    <w:rsid w:val="006F26C4"/>
    <w:rsid w:val="006F30FC"/>
    <w:rsid w:val="006F41B7"/>
    <w:rsid w:val="006F5543"/>
    <w:rsid w:val="006F5A61"/>
    <w:rsid w:val="006F6B20"/>
    <w:rsid w:val="006F7F22"/>
    <w:rsid w:val="007006F0"/>
    <w:rsid w:val="00700FF7"/>
    <w:rsid w:val="007022B7"/>
    <w:rsid w:val="0070256D"/>
    <w:rsid w:val="00702855"/>
    <w:rsid w:val="0070598D"/>
    <w:rsid w:val="00706E47"/>
    <w:rsid w:val="00706ECC"/>
    <w:rsid w:val="00707488"/>
    <w:rsid w:val="00716027"/>
    <w:rsid w:val="007169BB"/>
    <w:rsid w:val="0072025A"/>
    <w:rsid w:val="007202B6"/>
    <w:rsid w:val="00722329"/>
    <w:rsid w:val="00723881"/>
    <w:rsid w:val="007318D0"/>
    <w:rsid w:val="00734407"/>
    <w:rsid w:val="00734E11"/>
    <w:rsid w:val="00734F98"/>
    <w:rsid w:val="0073515D"/>
    <w:rsid w:val="00735F73"/>
    <w:rsid w:val="00736360"/>
    <w:rsid w:val="00737355"/>
    <w:rsid w:val="00740B9D"/>
    <w:rsid w:val="00740C79"/>
    <w:rsid w:val="00741805"/>
    <w:rsid w:val="00744303"/>
    <w:rsid w:val="007450A9"/>
    <w:rsid w:val="007500F3"/>
    <w:rsid w:val="007509A0"/>
    <w:rsid w:val="00751682"/>
    <w:rsid w:val="00753753"/>
    <w:rsid w:val="00757C53"/>
    <w:rsid w:val="00760F21"/>
    <w:rsid w:val="00762560"/>
    <w:rsid w:val="007630BE"/>
    <w:rsid w:val="007660AC"/>
    <w:rsid w:val="0076792F"/>
    <w:rsid w:val="00767C85"/>
    <w:rsid w:val="0077058C"/>
    <w:rsid w:val="0077164B"/>
    <w:rsid w:val="007737CF"/>
    <w:rsid w:val="00773D04"/>
    <w:rsid w:val="007846C9"/>
    <w:rsid w:val="00784B8F"/>
    <w:rsid w:val="00786BDD"/>
    <w:rsid w:val="00787583"/>
    <w:rsid w:val="007911C0"/>
    <w:rsid w:val="00791BD1"/>
    <w:rsid w:val="007961ED"/>
    <w:rsid w:val="007A2CBD"/>
    <w:rsid w:val="007A4841"/>
    <w:rsid w:val="007A4B4D"/>
    <w:rsid w:val="007A61B3"/>
    <w:rsid w:val="007A6A32"/>
    <w:rsid w:val="007B0BF7"/>
    <w:rsid w:val="007B21B8"/>
    <w:rsid w:val="007B325D"/>
    <w:rsid w:val="007B3F6A"/>
    <w:rsid w:val="007B4BAC"/>
    <w:rsid w:val="007B4BCE"/>
    <w:rsid w:val="007B66F9"/>
    <w:rsid w:val="007B7FD1"/>
    <w:rsid w:val="007C01BF"/>
    <w:rsid w:val="007C2434"/>
    <w:rsid w:val="007C28D0"/>
    <w:rsid w:val="007C2BC2"/>
    <w:rsid w:val="007C39BE"/>
    <w:rsid w:val="007C609A"/>
    <w:rsid w:val="007C6442"/>
    <w:rsid w:val="007C7747"/>
    <w:rsid w:val="007D7B9A"/>
    <w:rsid w:val="007E2F7D"/>
    <w:rsid w:val="007E4846"/>
    <w:rsid w:val="007E58F5"/>
    <w:rsid w:val="007E7BB1"/>
    <w:rsid w:val="007F5C56"/>
    <w:rsid w:val="007F7402"/>
    <w:rsid w:val="007F7F43"/>
    <w:rsid w:val="00800056"/>
    <w:rsid w:val="00800A2F"/>
    <w:rsid w:val="00801D50"/>
    <w:rsid w:val="00810FF5"/>
    <w:rsid w:val="0081167A"/>
    <w:rsid w:val="00812F56"/>
    <w:rsid w:val="00814D4A"/>
    <w:rsid w:val="00815990"/>
    <w:rsid w:val="008174D9"/>
    <w:rsid w:val="00820A50"/>
    <w:rsid w:val="00820EEF"/>
    <w:rsid w:val="008217CE"/>
    <w:rsid w:val="008231F1"/>
    <w:rsid w:val="00823E21"/>
    <w:rsid w:val="0082624F"/>
    <w:rsid w:val="0083162F"/>
    <w:rsid w:val="00831DC0"/>
    <w:rsid w:val="00832004"/>
    <w:rsid w:val="008323A8"/>
    <w:rsid w:val="00834FA8"/>
    <w:rsid w:val="0083568E"/>
    <w:rsid w:val="00836C64"/>
    <w:rsid w:val="00840FB3"/>
    <w:rsid w:val="00841337"/>
    <w:rsid w:val="00842BC0"/>
    <w:rsid w:val="00843B4D"/>
    <w:rsid w:val="008453BB"/>
    <w:rsid w:val="008469FC"/>
    <w:rsid w:val="00847251"/>
    <w:rsid w:val="00851810"/>
    <w:rsid w:val="00851965"/>
    <w:rsid w:val="00851B84"/>
    <w:rsid w:val="00851FB1"/>
    <w:rsid w:val="0085442C"/>
    <w:rsid w:val="008549D5"/>
    <w:rsid w:val="00856FC3"/>
    <w:rsid w:val="00857E27"/>
    <w:rsid w:val="00861DAF"/>
    <w:rsid w:val="0086733C"/>
    <w:rsid w:val="0087222A"/>
    <w:rsid w:val="0087238F"/>
    <w:rsid w:val="00872A94"/>
    <w:rsid w:val="00876DE3"/>
    <w:rsid w:val="00880FF4"/>
    <w:rsid w:val="00881DE6"/>
    <w:rsid w:val="008828D4"/>
    <w:rsid w:val="00883F86"/>
    <w:rsid w:val="008847CA"/>
    <w:rsid w:val="00884AE2"/>
    <w:rsid w:val="00884EA8"/>
    <w:rsid w:val="008864C2"/>
    <w:rsid w:val="0088702B"/>
    <w:rsid w:val="00890CEB"/>
    <w:rsid w:val="00890D10"/>
    <w:rsid w:val="00892701"/>
    <w:rsid w:val="008941D1"/>
    <w:rsid w:val="00894982"/>
    <w:rsid w:val="00894D22"/>
    <w:rsid w:val="00896C43"/>
    <w:rsid w:val="0089747B"/>
    <w:rsid w:val="008A19EE"/>
    <w:rsid w:val="008A1C10"/>
    <w:rsid w:val="008A208D"/>
    <w:rsid w:val="008A2495"/>
    <w:rsid w:val="008A3440"/>
    <w:rsid w:val="008A6419"/>
    <w:rsid w:val="008A665D"/>
    <w:rsid w:val="008B0A7A"/>
    <w:rsid w:val="008B0F27"/>
    <w:rsid w:val="008B1261"/>
    <w:rsid w:val="008B1412"/>
    <w:rsid w:val="008B1D9D"/>
    <w:rsid w:val="008B2C93"/>
    <w:rsid w:val="008B4281"/>
    <w:rsid w:val="008B52D3"/>
    <w:rsid w:val="008B6D59"/>
    <w:rsid w:val="008B753E"/>
    <w:rsid w:val="008C0B10"/>
    <w:rsid w:val="008C214A"/>
    <w:rsid w:val="008C2FC8"/>
    <w:rsid w:val="008C571C"/>
    <w:rsid w:val="008C59BC"/>
    <w:rsid w:val="008C5EB6"/>
    <w:rsid w:val="008C683D"/>
    <w:rsid w:val="008C6909"/>
    <w:rsid w:val="008C6D3B"/>
    <w:rsid w:val="008C7F27"/>
    <w:rsid w:val="008D02D1"/>
    <w:rsid w:val="008D2388"/>
    <w:rsid w:val="008D3EFC"/>
    <w:rsid w:val="008D7C31"/>
    <w:rsid w:val="008E3083"/>
    <w:rsid w:val="008E3580"/>
    <w:rsid w:val="008E366D"/>
    <w:rsid w:val="008E379D"/>
    <w:rsid w:val="008E3A84"/>
    <w:rsid w:val="008E3ECD"/>
    <w:rsid w:val="008E5810"/>
    <w:rsid w:val="008E6172"/>
    <w:rsid w:val="008F3128"/>
    <w:rsid w:val="008F3CBB"/>
    <w:rsid w:val="008F5C16"/>
    <w:rsid w:val="008F6C62"/>
    <w:rsid w:val="008F76B6"/>
    <w:rsid w:val="008F78F7"/>
    <w:rsid w:val="00903307"/>
    <w:rsid w:val="00904416"/>
    <w:rsid w:val="0090562B"/>
    <w:rsid w:val="00907AAB"/>
    <w:rsid w:val="00907B6D"/>
    <w:rsid w:val="00910DFE"/>
    <w:rsid w:val="0091158C"/>
    <w:rsid w:val="00911C27"/>
    <w:rsid w:val="00912D37"/>
    <w:rsid w:val="00913545"/>
    <w:rsid w:val="0091485F"/>
    <w:rsid w:val="00915505"/>
    <w:rsid w:val="00916DD7"/>
    <w:rsid w:val="00917664"/>
    <w:rsid w:val="009176CA"/>
    <w:rsid w:val="00917E0B"/>
    <w:rsid w:val="009233A6"/>
    <w:rsid w:val="009242E6"/>
    <w:rsid w:val="009242F6"/>
    <w:rsid w:val="00925DA1"/>
    <w:rsid w:val="00925E43"/>
    <w:rsid w:val="009272F3"/>
    <w:rsid w:val="00927726"/>
    <w:rsid w:val="00932BE3"/>
    <w:rsid w:val="00933033"/>
    <w:rsid w:val="00933808"/>
    <w:rsid w:val="00933E20"/>
    <w:rsid w:val="00940051"/>
    <w:rsid w:val="00940D69"/>
    <w:rsid w:val="00942EDA"/>
    <w:rsid w:val="00943F0B"/>
    <w:rsid w:val="009450EB"/>
    <w:rsid w:val="00946028"/>
    <w:rsid w:val="00946886"/>
    <w:rsid w:val="00951A20"/>
    <w:rsid w:val="00953D99"/>
    <w:rsid w:val="00953F04"/>
    <w:rsid w:val="0095424B"/>
    <w:rsid w:val="00956378"/>
    <w:rsid w:val="0096058B"/>
    <w:rsid w:val="0096140F"/>
    <w:rsid w:val="00966451"/>
    <w:rsid w:val="009672C3"/>
    <w:rsid w:val="00967C3C"/>
    <w:rsid w:val="00970692"/>
    <w:rsid w:val="009727C2"/>
    <w:rsid w:val="00974771"/>
    <w:rsid w:val="00975052"/>
    <w:rsid w:val="00976AD0"/>
    <w:rsid w:val="00982D18"/>
    <w:rsid w:val="009832A6"/>
    <w:rsid w:val="00983E73"/>
    <w:rsid w:val="00983EE6"/>
    <w:rsid w:val="00984F65"/>
    <w:rsid w:val="0099025C"/>
    <w:rsid w:val="0099053F"/>
    <w:rsid w:val="00991084"/>
    <w:rsid w:val="00991FEA"/>
    <w:rsid w:val="00992827"/>
    <w:rsid w:val="00993DE7"/>
    <w:rsid w:val="00994923"/>
    <w:rsid w:val="00995582"/>
    <w:rsid w:val="009A00DE"/>
    <w:rsid w:val="009A0363"/>
    <w:rsid w:val="009A1382"/>
    <w:rsid w:val="009A38CC"/>
    <w:rsid w:val="009A6EA0"/>
    <w:rsid w:val="009A7501"/>
    <w:rsid w:val="009A7D11"/>
    <w:rsid w:val="009B0205"/>
    <w:rsid w:val="009B07E4"/>
    <w:rsid w:val="009B0A55"/>
    <w:rsid w:val="009B4B49"/>
    <w:rsid w:val="009B6E49"/>
    <w:rsid w:val="009B79E9"/>
    <w:rsid w:val="009C0D25"/>
    <w:rsid w:val="009C0F2A"/>
    <w:rsid w:val="009C1187"/>
    <w:rsid w:val="009C18D8"/>
    <w:rsid w:val="009C1E07"/>
    <w:rsid w:val="009C2D8E"/>
    <w:rsid w:val="009C6FD6"/>
    <w:rsid w:val="009C7E4D"/>
    <w:rsid w:val="009D1EE0"/>
    <w:rsid w:val="009D4073"/>
    <w:rsid w:val="009D639E"/>
    <w:rsid w:val="009E1BFD"/>
    <w:rsid w:val="009E1F32"/>
    <w:rsid w:val="009E24FC"/>
    <w:rsid w:val="009E2777"/>
    <w:rsid w:val="009E38B4"/>
    <w:rsid w:val="009E395E"/>
    <w:rsid w:val="009E406D"/>
    <w:rsid w:val="009E5595"/>
    <w:rsid w:val="009E6505"/>
    <w:rsid w:val="009E6512"/>
    <w:rsid w:val="009F0CA0"/>
    <w:rsid w:val="009F0CC3"/>
    <w:rsid w:val="009F12E9"/>
    <w:rsid w:val="009F148B"/>
    <w:rsid w:val="009F3AE9"/>
    <w:rsid w:val="009F440D"/>
    <w:rsid w:val="009F5513"/>
    <w:rsid w:val="009F6738"/>
    <w:rsid w:val="00A0363B"/>
    <w:rsid w:val="00A03C4E"/>
    <w:rsid w:val="00A04918"/>
    <w:rsid w:val="00A04A02"/>
    <w:rsid w:val="00A06B44"/>
    <w:rsid w:val="00A079A7"/>
    <w:rsid w:val="00A10861"/>
    <w:rsid w:val="00A114C6"/>
    <w:rsid w:val="00A1189F"/>
    <w:rsid w:val="00A12A5B"/>
    <w:rsid w:val="00A14A8B"/>
    <w:rsid w:val="00A17DE0"/>
    <w:rsid w:val="00A21326"/>
    <w:rsid w:val="00A2200C"/>
    <w:rsid w:val="00A222C7"/>
    <w:rsid w:val="00A22BDD"/>
    <w:rsid w:val="00A23673"/>
    <w:rsid w:val="00A23B98"/>
    <w:rsid w:val="00A26FC5"/>
    <w:rsid w:val="00A31110"/>
    <w:rsid w:val="00A32901"/>
    <w:rsid w:val="00A32967"/>
    <w:rsid w:val="00A33F94"/>
    <w:rsid w:val="00A36B42"/>
    <w:rsid w:val="00A37E30"/>
    <w:rsid w:val="00A41A98"/>
    <w:rsid w:val="00A42B50"/>
    <w:rsid w:val="00A44799"/>
    <w:rsid w:val="00A46BEB"/>
    <w:rsid w:val="00A50E2F"/>
    <w:rsid w:val="00A52075"/>
    <w:rsid w:val="00A52FCF"/>
    <w:rsid w:val="00A533DD"/>
    <w:rsid w:val="00A541A6"/>
    <w:rsid w:val="00A55C38"/>
    <w:rsid w:val="00A5610B"/>
    <w:rsid w:val="00A604ED"/>
    <w:rsid w:val="00A61E0C"/>
    <w:rsid w:val="00A62B18"/>
    <w:rsid w:val="00A63102"/>
    <w:rsid w:val="00A64AB9"/>
    <w:rsid w:val="00A65A40"/>
    <w:rsid w:val="00A678E3"/>
    <w:rsid w:val="00A67CD7"/>
    <w:rsid w:val="00A71657"/>
    <w:rsid w:val="00A72B19"/>
    <w:rsid w:val="00A76575"/>
    <w:rsid w:val="00A77D3F"/>
    <w:rsid w:val="00A80EBB"/>
    <w:rsid w:val="00A8123C"/>
    <w:rsid w:val="00A833B6"/>
    <w:rsid w:val="00A835C5"/>
    <w:rsid w:val="00A86D13"/>
    <w:rsid w:val="00A87F64"/>
    <w:rsid w:val="00A90B5E"/>
    <w:rsid w:val="00A922BA"/>
    <w:rsid w:val="00A92D44"/>
    <w:rsid w:val="00A93DDD"/>
    <w:rsid w:val="00A9500C"/>
    <w:rsid w:val="00A96346"/>
    <w:rsid w:val="00A97BE0"/>
    <w:rsid w:val="00AA0750"/>
    <w:rsid w:val="00AA2824"/>
    <w:rsid w:val="00AA5E6A"/>
    <w:rsid w:val="00AA697E"/>
    <w:rsid w:val="00AA7045"/>
    <w:rsid w:val="00AB1073"/>
    <w:rsid w:val="00AB1188"/>
    <w:rsid w:val="00AB135B"/>
    <w:rsid w:val="00AB1659"/>
    <w:rsid w:val="00AB1B07"/>
    <w:rsid w:val="00AB2134"/>
    <w:rsid w:val="00AB4A4D"/>
    <w:rsid w:val="00AB5149"/>
    <w:rsid w:val="00AB54B6"/>
    <w:rsid w:val="00AB5BCB"/>
    <w:rsid w:val="00AB7A7D"/>
    <w:rsid w:val="00AC00FD"/>
    <w:rsid w:val="00AC123C"/>
    <w:rsid w:val="00AC2CC9"/>
    <w:rsid w:val="00AC478D"/>
    <w:rsid w:val="00AC4CDB"/>
    <w:rsid w:val="00AC4D92"/>
    <w:rsid w:val="00AC7CBB"/>
    <w:rsid w:val="00AD0200"/>
    <w:rsid w:val="00AD0EF4"/>
    <w:rsid w:val="00AD28EB"/>
    <w:rsid w:val="00AD2D0B"/>
    <w:rsid w:val="00AD37ED"/>
    <w:rsid w:val="00AD517D"/>
    <w:rsid w:val="00AD5284"/>
    <w:rsid w:val="00AD6D36"/>
    <w:rsid w:val="00AE2664"/>
    <w:rsid w:val="00AE39A6"/>
    <w:rsid w:val="00AE4367"/>
    <w:rsid w:val="00AE5035"/>
    <w:rsid w:val="00AE5235"/>
    <w:rsid w:val="00AE62F0"/>
    <w:rsid w:val="00AE674D"/>
    <w:rsid w:val="00AE6DCB"/>
    <w:rsid w:val="00AE6EF2"/>
    <w:rsid w:val="00AE7226"/>
    <w:rsid w:val="00AF03B1"/>
    <w:rsid w:val="00AF3143"/>
    <w:rsid w:val="00AF47DD"/>
    <w:rsid w:val="00AF5300"/>
    <w:rsid w:val="00AF5B61"/>
    <w:rsid w:val="00AF6F80"/>
    <w:rsid w:val="00AF7BDC"/>
    <w:rsid w:val="00B0328D"/>
    <w:rsid w:val="00B06D58"/>
    <w:rsid w:val="00B1003C"/>
    <w:rsid w:val="00B10E60"/>
    <w:rsid w:val="00B11887"/>
    <w:rsid w:val="00B126B5"/>
    <w:rsid w:val="00B137F0"/>
    <w:rsid w:val="00B146DC"/>
    <w:rsid w:val="00B14AD7"/>
    <w:rsid w:val="00B160CE"/>
    <w:rsid w:val="00B17648"/>
    <w:rsid w:val="00B21DAB"/>
    <w:rsid w:val="00B231CF"/>
    <w:rsid w:val="00B23C52"/>
    <w:rsid w:val="00B2745B"/>
    <w:rsid w:val="00B2748D"/>
    <w:rsid w:val="00B27E41"/>
    <w:rsid w:val="00B302E8"/>
    <w:rsid w:val="00B329B6"/>
    <w:rsid w:val="00B33224"/>
    <w:rsid w:val="00B35A34"/>
    <w:rsid w:val="00B416BC"/>
    <w:rsid w:val="00B4283F"/>
    <w:rsid w:val="00B429E6"/>
    <w:rsid w:val="00B43317"/>
    <w:rsid w:val="00B44204"/>
    <w:rsid w:val="00B444E9"/>
    <w:rsid w:val="00B45DAC"/>
    <w:rsid w:val="00B46477"/>
    <w:rsid w:val="00B46C84"/>
    <w:rsid w:val="00B47EB0"/>
    <w:rsid w:val="00B51DA3"/>
    <w:rsid w:val="00B52270"/>
    <w:rsid w:val="00B5286A"/>
    <w:rsid w:val="00B52FEA"/>
    <w:rsid w:val="00B53086"/>
    <w:rsid w:val="00B53828"/>
    <w:rsid w:val="00B5462F"/>
    <w:rsid w:val="00B572CA"/>
    <w:rsid w:val="00B606EF"/>
    <w:rsid w:val="00B611C9"/>
    <w:rsid w:val="00B633FD"/>
    <w:rsid w:val="00B65493"/>
    <w:rsid w:val="00B65A0D"/>
    <w:rsid w:val="00B66990"/>
    <w:rsid w:val="00B676D3"/>
    <w:rsid w:val="00B67DF4"/>
    <w:rsid w:val="00B707D1"/>
    <w:rsid w:val="00B7089B"/>
    <w:rsid w:val="00B710EE"/>
    <w:rsid w:val="00B71980"/>
    <w:rsid w:val="00B72969"/>
    <w:rsid w:val="00B72DD8"/>
    <w:rsid w:val="00B742C0"/>
    <w:rsid w:val="00B75522"/>
    <w:rsid w:val="00B82AB6"/>
    <w:rsid w:val="00B848A4"/>
    <w:rsid w:val="00B85513"/>
    <w:rsid w:val="00B90DB6"/>
    <w:rsid w:val="00B93F47"/>
    <w:rsid w:val="00B9519E"/>
    <w:rsid w:val="00B95BCB"/>
    <w:rsid w:val="00B95ED6"/>
    <w:rsid w:val="00B95F49"/>
    <w:rsid w:val="00B96D8E"/>
    <w:rsid w:val="00B97AFA"/>
    <w:rsid w:val="00BA02E4"/>
    <w:rsid w:val="00BA0A8C"/>
    <w:rsid w:val="00BA0D3C"/>
    <w:rsid w:val="00BA1F5C"/>
    <w:rsid w:val="00BA277F"/>
    <w:rsid w:val="00BA2AB3"/>
    <w:rsid w:val="00BA3B25"/>
    <w:rsid w:val="00BA3D47"/>
    <w:rsid w:val="00BA6E9A"/>
    <w:rsid w:val="00BA76D7"/>
    <w:rsid w:val="00BB09D9"/>
    <w:rsid w:val="00BB0AF9"/>
    <w:rsid w:val="00BB1FAC"/>
    <w:rsid w:val="00BB2664"/>
    <w:rsid w:val="00BB31F3"/>
    <w:rsid w:val="00BB5579"/>
    <w:rsid w:val="00BB68CB"/>
    <w:rsid w:val="00BC3325"/>
    <w:rsid w:val="00BC550B"/>
    <w:rsid w:val="00BC5E52"/>
    <w:rsid w:val="00BC6FBA"/>
    <w:rsid w:val="00BD12BA"/>
    <w:rsid w:val="00BD4FD5"/>
    <w:rsid w:val="00BD70D2"/>
    <w:rsid w:val="00BE0971"/>
    <w:rsid w:val="00BE7803"/>
    <w:rsid w:val="00BF1C37"/>
    <w:rsid w:val="00BF1C77"/>
    <w:rsid w:val="00BF1EB5"/>
    <w:rsid w:val="00BF599D"/>
    <w:rsid w:val="00BF6754"/>
    <w:rsid w:val="00BF6D2D"/>
    <w:rsid w:val="00BF7758"/>
    <w:rsid w:val="00C00525"/>
    <w:rsid w:val="00C010C8"/>
    <w:rsid w:val="00C0214F"/>
    <w:rsid w:val="00C03F84"/>
    <w:rsid w:val="00C045B5"/>
    <w:rsid w:val="00C04D03"/>
    <w:rsid w:val="00C063A9"/>
    <w:rsid w:val="00C127B0"/>
    <w:rsid w:val="00C1296E"/>
    <w:rsid w:val="00C147A3"/>
    <w:rsid w:val="00C2151A"/>
    <w:rsid w:val="00C2371B"/>
    <w:rsid w:val="00C24332"/>
    <w:rsid w:val="00C304F3"/>
    <w:rsid w:val="00C306FA"/>
    <w:rsid w:val="00C31658"/>
    <w:rsid w:val="00C32786"/>
    <w:rsid w:val="00C3281A"/>
    <w:rsid w:val="00C32BFA"/>
    <w:rsid w:val="00C33D32"/>
    <w:rsid w:val="00C34BDC"/>
    <w:rsid w:val="00C355D3"/>
    <w:rsid w:val="00C35852"/>
    <w:rsid w:val="00C37A7F"/>
    <w:rsid w:val="00C37ACE"/>
    <w:rsid w:val="00C37FAA"/>
    <w:rsid w:val="00C4092D"/>
    <w:rsid w:val="00C431AD"/>
    <w:rsid w:val="00C4541F"/>
    <w:rsid w:val="00C51EB5"/>
    <w:rsid w:val="00C521CE"/>
    <w:rsid w:val="00C530AA"/>
    <w:rsid w:val="00C53949"/>
    <w:rsid w:val="00C54C18"/>
    <w:rsid w:val="00C55E81"/>
    <w:rsid w:val="00C56302"/>
    <w:rsid w:val="00C60958"/>
    <w:rsid w:val="00C60C3E"/>
    <w:rsid w:val="00C619B2"/>
    <w:rsid w:val="00C62232"/>
    <w:rsid w:val="00C63BF8"/>
    <w:rsid w:val="00C67424"/>
    <w:rsid w:val="00C67589"/>
    <w:rsid w:val="00C70B3B"/>
    <w:rsid w:val="00C70CD7"/>
    <w:rsid w:val="00C71696"/>
    <w:rsid w:val="00C72782"/>
    <w:rsid w:val="00C7288C"/>
    <w:rsid w:val="00C74DC5"/>
    <w:rsid w:val="00C75E2B"/>
    <w:rsid w:val="00C76B88"/>
    <w:rsid w:val="00C83F1A"/>
    <w:rsid w:val="00C840B3"/>
    <w:rsid w:val="00C86EB9"/>
    <w:rsid w:val="00C90D74"/>
    <w:rsid w:val="00C9334A"/>
    <w:rsid w:val="00C95BD5"/>
    <w:rsid w:val="00C95E60"/>
    <w:rsid w:val="00C96966"/>
    <w:rsid w:val="00CA3F6E"/>
    <w:rsid w:val="00CA5499"/>
    <w:rsid w:val="00CA57E6"/>
    <w:rsid w:val="00CA77C9"/>
    <w:rsid w:val="00CA7A93"/>
    <w:rsid w:val="00CB026F"/>
    <w:rsid w:val="00CB08D7"/>
    <w:rsid w:val="00CB1756"/>
    <w:rsid w:val="00CB1F9E"/>
    <w:rsid w:val="00CB6988"/>
    <w:rsid w:val="00CC0D52"/>
    <w:rsid w:val="00CC1018"/>
    <w:rsid w:val="00CC197F"/>
    <w:rsid w:val="00CC3772"/>
    <w:rsid w:val="00CC4D94"/>
    <w:rsid w:val="00CC4FA0"/>
    <w:rsid w:val="00CC5CED"/>
    <w:rsid w:val="00CD0A34"/>
    <w:rsid w:val="00CD1043"/>
    <w:rsid w:val="00CD1A0E"/>
    <w:rsid w:val="00CD24CD"/>
    <w:rsid w:val="00CD42A0"/>
    <w:rsid w:val="00CD50DB"/>
    <w:rsid w:val="00CE1E33"/>
    <w:rsid w:val="00CE2044"/>
    <w:rsid w:val="00CE347B"/>
    <w:rsid w:val="00CE557F"/>
    <w:rsid w:val="00CF3852"/>
    <w:rsid w:val="00CF732F"/>
    <w:rsid w:val="00D00500"/>
    <w:rsid w:val="00D04523"/>
    <w:rsid w:val="00D04D5B"/>
    <w:rsid w:val="00D05D27"/>
    <w:rsid w:val="00D06635"/>
    <w:rsid w:val="00D105DD"/>
    <w:rsid w:val="00D11898"/>
    <w:rsid w:val="00D12155"/>
    <w:rsid w:val="00D12EF7"/>
    <w:rsid w:val="00D150C4"/>
    <w:rsid w:val="00D151AD"/>
    <w:rsid w:val="00D15D75"/>
    <w:rsid w:val="00D16480"/>
    <w:rsid w:val="00D168FF"/>
    <w:rsid w:val="00D17144"/>
    <w:rsid w:val="00D20E1D"/>
    <w:rsid w:val="00D214C8"/>
    <w:rsid w:val="00D224A3"/>
    <w:rsid w:val="00D22B2E"/>
    <w:rsid w:val="00D237C6"/>
    <w:rsid w:val="00D2423B"/>
    <w:rsid w:val="00D26F3C"/>
    <w:rsid w:val="00D306EE"/>
    <w:rsid w:val="00D31E04"/>
    <w:rsid w:val="00D333A0"/>
    <w:rsid w:val="00D33EE2"/>
    <w:rsid w:val="00D344EE"/>
    <w:rsid w:val="00D34DB3"/>
    <w:rsid w:val="00D3585F"/>
    <w:rsid w:val="00D401A6"/>
    <w:rsid w:val="00D4482A"/>
    <w:rsid w:val="00D44839"/>
    <w:rsid w:val="00D45256"/>
    <w:rsid w:val="00D46D19"/>
    <w:rsid w:val="00D52D69"/>
    <w:rsid w:val="00D5578D"/>
    <w:rsid w:val="00D55A99"/>
    <w:rsid w:val="00D57224"/>
    <w:rsid w:val="00D578E6"/>
    <w:rsid w:val="00D57C4E"/>
    <w:rsid w:val="00D60E9A"/>
    <w:rsid w:val="00D615A5"/>
    <w:rsid w:val="00D651C7"/>
    <w:rsid w:val="00D6703D"/>
    <w:rsid w:val="00D70F34"/>
    <w:rsid w:val="00D72F5B"/>
    <w:rsid w:val="00D73081"/>
    <w:rsid w:val="00D75E25"/>
    <w:rsid w:val="00D767B4"/>
    <w:rsid w:val="00D80DF8"/>
    <w:rsid w:val="00D8134A"/>
    <w:rsid w:val="00D81F12"/>
    <w:rsid w:val="00D873A5"/>
    <w:rsid w:val="00D912E6"/>
    <w:rsid w:val="00D923BB"/>
    <w:rsid w:val="00D935D6"/>
    <w:rsid w:val="00D95FA8"/>
    <w:rsid w:val="00D97A5C"/>
    <w:rsid w:val="00DA16DB"/>
    <w:rsid w:val="00DA23D2"/>
    <w:rsid w:val="00DA4014"/>
    <w:rsid w:val="00DA5432"/>
    <w:rsid w:val="00DB207D"/>
    <w:rsid w:val="00DB2562"/>
    <w:rsid w:val="00DB3BC6"/>
    <w:rsid w:val="00DB56CA"/>
    <w:rsid w:val="00DB5E4B"/>
    <w:rsid w:val="00DC28DA"/>
    <w:rsid w:val="00DC2E89"/>
    <w:rsid w:val="00DC4CB9"/>
    <w:rsid w:val="00DC5B1C"/>
    <w:rsid w:val="00DC7002"/>
    <w:rsid w:val="00DC7071"/>
    <w:rsid w:val="00DC71D0"/>
    <w:rsid w:val="00DC7ABE"/>
    <w:rsid w:val="00DC7BE6"/>
    <w:rsid w:val="00DD170A"/>
    <w:rsid w:val="00DD3F47"/>
    <w:rsid w:val="00DD6948"/>
    <w:rsid w:val="00DE02FE"/>
    <w:rsid w:val="00DE1EF8"/>
    <w:rsid w:val="00DE2867"/>
    <w:rsid w:val="00DE67CB"/>
    <w:rsid w:val="00DE7017"/>
    <w:rsid w:val="00DE7AD1"/>
    <w:rsid w:val="00DF1623"/>
    <w:rsid w:val="00DF4A9E"/>
    <w:rsid w:val="00DF72EF"/>
    <w:rsid w:val="00DF7B44"/>
    <w:rsid w:val="00E00748"/>
    <w:rsid w:val="00E00AE8"/>
    <w:rsid w:val="00E019D2"/>
    <w:rsid w:val="00E0217B"/>
    <w:rsid w:val="00E03683"/>
    <w:rsid w:val="00E044A6"/>
    <w:rsid w:val="00E06161"/>
    <w:rsid w:val="00E069E4"/>
    <w:rsid w:val="00E10749"/>
    <w:rsid w:val="00E10A2A"/>
    <w:rsid w:val="00E10CD6"/>
    <w:rsid w:val="00E11D1A"/>
    <w:rsid w:val="00E12FED"/>
    <w:rsid w:val="00E142C4"/>
    <w:rsid w:val="00E152A2"/>
    <w:rsid w:val="00E16B0C"/>
    <w:rsid w:val="00E16EE7"/>
    <w:rsid w:val="00E17FC0"/>
    <w:rsid w:val="00E202A7"/>
    <w:rsid w:val="00E21C54"/>
    <w:rsid w:val="00E24FA3"/>
    <w:rsid w:val="00E268AF"/>
    <w:rsid w:val="00E26922"/>
    <w:rsid w:val="00E27C10"/>
    <w:rsid w:val="00E3220D"/>
    <w:rsid w:val="00E3329B"/>
    <w:rsid w:val="00E354E1"/>
    <w:rsid w:val="00E37532"/>
    <w:rsid w:val="00E421AE"/>
    <w:rsid w:val="00E430A0"/>
    <w:rsid w:val="00E4488A"/>
    <w:rsid w:val="00E4622C"/>
    <w:rsid w:val="00E54CC9"/>
    <w:rsid w:val="00E54F23"/>
    <w:rsid w:val="00E5659A"/>
    <w:rsid w:val="00E566D4"/>
    <w:rsid w:val="00E56C85"/>
    <w:rsid w:val="00E56F67"/>
    <w:rsid w:val="00E5732F"/>
    <w:rsid w:val="00E6038E"/>
    <w:rsid w:val="00E617CC"/>
    <w:rsid w:val="00E62E2E"/>
    <w:rsid w:val="00E6583F"/>
    <w:rsid w:val="00E665D4"/>
    <w:rsid w:val="00E667E8"/>
    <w:rsid w:val="00E70B13"/>
    <w:rsid w:val="00E72505"/>
    <w:rsid w:val="00E73417"/>
    <w:rsid w:val="00E766B0"/>
    <w:rsid w:val="00E767CC"/>
    <w:rsid w:val="00E830C0"/>
    <w:rsid w:val="00E8400E"/>
    <w:rsid w:val="00E8454A"/>
    <w:rsid w:val="00E86116"/>
    <w:rsid w:val="00E9229C"/>
    <w:rsid w:val="00E92985"/>
    <w:rsid w:val="00E93429"/>
    <w:rsid w:val="00E93628"/>
    <w:rsid w:val="00E941A6"/>
    <w:rsid w:val="00E94EBF"/>
    <w:rsid w:val="00EA1E8F"/>
    <w:rsid w:val="00EA2401"/>
    <w:rsid w:val="00EA32BD"/>
    <w:rsid w:val="00EA4350"/>
    <w:rsid w:val="00EA51A5"/>
    <w:rsid w:val="00EA5B8E"/>
    <w:rsid w:val="00EA62A0"/>
    <w:rsid w:val="00EA7E8A"/>
    <w:rsid w:val="00EB2EBA"/>
    <w:rsid w:val="00EB7A1B"/>
    <w:rsid w:val="00EB7BBC"/>
    <w:rsid w:val="00EB7DB5"/>
    <w:rsid w:val="00EC04E6"/>
    <w:rsid w:val="00EC1174"/>
    <w:rsid w:val="00EC17F4"/>
    <w:rsid w:val="00EC3376"/>
    <w:rsid w:val="00EC7659"/>
    <w:rsid w:val="00EC7D7B"/>
    <w:rsid w:val="00ED3BBE"/>
    <w:rsid w:val="00ED53AB"/>
    <w:rsid w:val="00ED7CC9"/>
    <w:rsid w:val="00EE27C8"/>
    <w:rsid w:val="00EE3A4D"/>
    <w:rsid w:val="00EE51AB"/>
    <w:rsid w:val="00EE5525"/>
    <w:rsid w:val="00EF0366"/>
    <w:rsid w:val="00EF2C9B"/>
    <w:rsid w:val="00EF4069"/>
    <w:rsid w:val="00EF5262"/>
    <w:rsid w:val="00EF5647"/>
    <w:rsid w:val="00EF5E25"/>
    <w:rsid w:val="00EF6595"/>
    <w:rsid w:val="00EF6993"/>
    <w:rsid w:val="00F00340"/>
    <w:rsid w:val="00F01031"/>
    <w:rsid w:val="00F0191D"/>
    <w:rsid w:val="00F0282A"/>
    <w:rsid w:val="00F03676"/>
    <w:rsid w:val="00F04C57"/>
    <w:rsid w:val="00F0538D"/>
    <w:rsid w:val="00F06899"/>
    <w:rsid w:val="00F1001E"/>
    <w:rsid w:val="00F1367B"/>
    <w:rsid w:val="00F15699"/>
    <w:rsid w:val="00F15782"/>
    <w:rsid w:val="00F16CE0"/>
    <w:rsid w:val="00F174ED"/>
    <w:rsid w:val="00F230A6"/>
    <w:rsid w:val="00F256F6"/>
    <w:rsid w:val="00F257E3"/>
    <w:rsid w:val="00F2592A"/>
    <w:rsid w:val="00F26245"/>
    <w:rsid w:val="00F2692B"/>
    <w:rsid w:val="00F27FA0"/>
    <w:rsid w:val="00F27FEC"/>
    <w:rsid w:val="00F32F6E"/>
    <w:rsid w:val="00F33BD7"/>
    <w:rsid w:val="00F35687"/>
    <w:rsid w:val="00F358AA"/>
    <w:rsid w:val="00F3759E"/>
    <w:rsid w:val="00F410B7"/>
    <w:rsid w:val="00F42AF8"/>
    <w:rsid w:val="00F55121"/>
    <w:rsid w:val="00F5656C"/>
    <w:rsid w:val="00F60A51"/>
    <w:rsid w:val="00F62564"/>
    <w:rsid w:val="00F63191"/>
    <w:rsid w:val="00F635E6"/>
    <w:rsid w:val="00F64762"/>
    <w:rsid w:val="00F65C29"/>
    <w:rsid w:val="00F6627D"/>
    <w:rsid w:val="00F67456"/>
    <w:rsid w:val="00F67AAF"/>
    <w:rsid w:val="00F67FD2"/>
    <w:rsid w:val="00F71AC6"/>
    <w:rsid w:val="00F728C9"/>
    <w:rsid w:val="00F76B0D"/>
    <w:rsid w:val="00F80B81"/>
    <w:rsid w:val="00F82C41"/>
    <w:rsid w:val="00F84308"/>
    <w:rsid w:val="00F86016"/>
    <w:rsid w:val="00F876C1"/>
    <w:rsid w:val="00F91ED0"/>
    <w:rsid w:val="00F93675"/>
    <w:rsid w:val="00F94196"/>
    <w:rsid w:val="00FA008B"/>
    <w:rsid w:val="00FA2721"/>
    <w:rsid w:val="00FA3293"/>
    <w:rsid w:val="00FA583E"/>
    <w:rsid w:val="00FA6817"/>
    <w:rsid w:val="00FA70A0"/>
    <w:rsid w:val="00FB056F"/>
    <w:rsid w:val="00FB0B3A"/>
    <w:rsid w:val="00FB1899"/>
    <w:rsid w:val="00FB2CF2"/>
    <w:rsid w:val="00FB3113"/>
    <w:rsid w:val="00FB76B0"/>
    <w:rsid w:val="00FC07D8"/>
    <w:rsid w:val="00FC1659"/>
    <w:rsid w:val="00FC28FD"/>
    <w:rsid w:val="00FC5B82"/>
    <w:rsid w:val="00FC6334"/>
    <w:rsid w:val="00FC6DFD"/>
    <w:rsid w:val="00FD0154"/>
    <w:rsid w:val="00FD0CB6"/>
    <w:rsid w:val="00FD1F00"/>
    <w:rsid w:val="00FD206D"/>
    <w:rsid w:val="00FD4887"/>
    <w:rsid w:val="00FE16BB"/>
    <w:rsid w:val="00FE2AD7"/>
    <w:rsid w:val="00FE41EF"/>
    <w:rsid w:val="00FE5E75"/>
    <w:rsid w:val="00FE6F36"/>
    <w:rsid w:val="00FF0A95"/>
    <w:rsid w:val="00FF44B7"/>
    <w:rsid w:val="00FF4A81"/>
    <w:rsid w:val="00FF4D13"/>
    <w:rsid w:val="00FF562C"/>
    <w:rsid w:val="00FF7D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E4F64B"/>
  <w15:docId w15:val="{55914AF1-DE07-4048-8EC6-73A20B592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6A4"/>
    <w:pPr>
      <w:spacing w:before="80" w:after="40"/>
    </w:pPr>
    <w:rPr>
      <w:rFonts w:ascii="Arial" w:hAnsi="Arial" w:cs="Arial"/>
      <w:spacing w:val="-1"/>
    </w:rPr>
  </w:style>
  <w:style w:type="paragraph" w:styleId="Heading1">
    <w:name w:val="heading 1"/>
    <w:aliases w:val="1."/>
    <w:basedOn w:val="Normal"/>
    <w:next w:val="Heading2"/>
    <w:link w:val="Heading1Char"/>
    <w:uiPriority w:val="1"/>
    <w:qFormat/>
    <w:rsid w:val="00212EDA"/>
    <w:pPr>
      <w:numPr>
        <w:numId w:val="4"/>
      </w:numPr>
      <w:spacing w:before="240"/>
      <w:ind w:left="432" w:hanging="432"/>
      <w:outlineLvl w:val="0"/>
    </w:pPr>
    <w:rPr>
      <w:rFonts w:ascii="Arial Black" w:hAnsi="Arial Black"/>
      <w:color w:val="002855"/>
      <w:u w:val="single" w:color="FFC72C"/>
    </w:rPr>
  </w:style>
  <w:style w:type="paragraph" w:styleId="Heading2">
    <w:name w:val="heading 2"/>
    <w:aliases w:val="1.1"/>
    <w:basedOn w:val="Normal"/>
    <w:link w:val="Heading2Char"/>
    <w:uiPriority w:val="2"/>
    <w:qFormat/>
    <w:rsid w:val="002B6CEE"/>
    <w:pPr>
      <w:numPr>
        <w:ilvl w:val="1"/>
        <w:numId w:val="4"/>
      </w:numPr>
      <w:spacing w:before="180"/>
      <w:ind w:left="705" w:hanging="662"/>
      <w:outlineLvl w:val="1"/>
    </w:pPr>
  </w:style>
  <w:style w:type="paragraph" w:styleId="Heading3">
    <w:name w:val="heading 3"/>
    <w:aliases w:val="1.1.1."/>
    <w:basedOn w:val="Heading2"/>
    <w:link w:val="Heading3Char"/>
    <w:uiPriority w:val="3"/>
    <w:qFormat/>
    <w:rsid w:val="002B6CEE"/>
    <w:pPr>
      <w:numPr>
        <w:ilvl w:val="2"/>
      </w:numPr>
      <w:spacing w:before="120"/>
      <w:ind w:left="1008" w:hanging="864"/>
      <w:outlineLvl w:val="2"/>
    </w:pPr>
  </w:style>
  <w:style w:type="paragraph" w:styleId="Heading4">
    <w:name w:val="heading 4"/>
    <w:aliases w:val="1.1.1.1."/>
    <w:basedOn w:val="Heading2"/>
    <w:link w:val="Heading4Char"/>
    <w:uiPriority w:val="4"/>
    <w:qFormat/>
    <w:rsid w:val="002B6CEE"/>
    <w:pPr>
      <w:numPr>
        <w:ilvl w:val="3"/>
      </w:numPr>
      <w:spacing w:before="120"/>
      <w:ind w:left="1224" w:hanging="1008"/>
      <w:outlineLvl w:val="3"/>
    </w:pPr>
  </w:style>
  <w:style w:type="paragraph" w:styleId="Heading5">
    <w:name w:val="heading 5"/>
    <w:aliases w:val="Annex A"/>
    <w:basedOn w:val="Normal"/>
    <w:next w:val="Normal"/>
    <w:link w:val="Heading5Char"/>
    <w:uiPriority w:val="5"/>
    <w:qFormat/>
    <w:rsid w:val="0050680D"/>
    <w:pPr>
      <w:widowControl w:val="0"/>
      <w:numPr>
        <w:ilvl w:val="5"/>
        <w:numId w:val="2"/>
      </w:numPr>
      <w:kinsoku w:val="0"/>
      <w:overflowPunct w:val="0"/>
      <w:autoSpaceDE w:val="0"/>
      <w:autoSpaceDN w:val="0"/>
      <w:adjustRightInd w:val="0"/>
      <w:spacing w:before="69" w:after="240" w:line="240" w:lineRule="auto"/>
      <w:ind w:left="1080" w:hanging="1080"/>
      <w:jc w:val="both"/>
      <w:outlineLvl w:val="4"/>
    </w:pPr>
    <w:rPr>
      <w:rFonts w:ascii="Arial Black" w:eastAsiaTheme="minorEastAsia" w:hAnsi="Arial Black"/>
      <w:color w:val="002855"/>
      <w:spacing w:val="0"/>
      <w:sz w:val="24"/>
      <w:szCs w:val="24"/>
      <w:u w:val="single" w:color="FFC72C"/>
    </w:rPr>
  </w:style>
  <w:style w:type="paragraph" w:styleId="Heading6">
    <w:name w:val="heading 6"/>
    <w:aliases w:val="A1."/>
    <w:basedOn w:val="Normal"/>
    <w:next w:val="Heading7"/>
    <w:link w:val="Heading6Char"/>
    <w:uiPriority w:val="6"/>
    <w:qFormat/>
    <w:rsid w:val="00FD4887"/>
    <w:pPr>
      <w:widowControl w:val="0"/>
      <w:numPr>
        <w:ilvl w:val="6"/>
        <w:numId w:val="2"/>
      </w:numPr>
      <w:tabs>
        <w:tab w:val="left" w:pos="450"/>
      </w:tabs>
      <w:kinsoku w:val="0"/>
      <w:overflowPunct w:val="0"/>
      <w:autoSpaceDE w:val="0"/>
      <w:autoSpaceDN w:val="0"/>
      <w:adjustRightInd w:val="0"/>
      <w:spacing w:before="200" w:line="240" w:lineRule="auto"/>
      <w:ind w:left="461" w:hanging="461"/>
      <w:outlineLvl w:val="5"/>
    </w:pPr>
    <w:rPr>
      <w:rFonts w:eastAsiaTheme="minorEastAsia"/>
      <w:b/>
      <w:bCs/>
      <w:lang w:val="en-US"/>
    </w:rPr>
  </w:style>
  <w:style w:type="paragraph" w:styleId="Heading7">
    <w:name w:val="heading 7"/>
    <w:aliases w:val="A1.1."/>
    <w:basedOn w:val="Normal"/>
    <w:link w:val="Heading7Char"/>
    <w:uiPriority w:val="7"/>
    <w:qFormat/>
    <w:rsid w:val="00995582"/>
    <w:pPr>
      <w:numPr>
        <w:ilvl w:val="7"/>
        <w:numId w:val="2"/>
      </w:numPr>
      <w:spacing w:line="240" w:lineRule="auto"/>
      <w:ind w:left="849" w:hanging="763"/>
      <w:outlineLvl w:val="6"/>
    </w:pPr>
    <w:rPr>
      <w:rFonts w:eastAsiaTheme="minorEastAsia"/>
      <w:lang w:val="en-US"/>
    </w:rPr>
  </w:style>
  <w:style w:type="paragraph" w:styleId="Heading8">
    <w:name w:val="heading 8"/>
    <w:aliases w:val="Table Text"/>
    <w:basedOn w:val="Normal"/>
    <w:next w:val="Normal"/>
    <w:link w:val="Heading8Char"/>
    <w:uiPriority w:val="9"/>
    <w:qFormat/>
    <w:rsid w:val="00884EA8"/>
    <w:pPr>
      <w:spacing w:before="160" w:line="240" w:lineRule="auto"/>
      <w:jc w:val="center"/>
      <w:outlineLvl w:val="7"/>
    </w:pPr>
  </w:style>
  <w:style w:type="paragraph" w:styleId="Heading9">
    <w:name w:val="heading 9"/>
    <w:aliases w:val="Figure Text"/>
    <w:basedOn w:val="Normal"/>
    <w:next w:val="Normal"/>
    <w:link w:val="Heading9Char"/>
    <w:uiPriority w:val="10"/>
    <w:qFormat/>
    <w:rsid w:val="00634A2C"/>
    <w:pPr>
      <w:widowControl w:val="0"/>
      <w:kinsoku w:val="0"/>
      <w:overflowPunct w:val="0"/>
      <w:autoSpaceDE w:val="0"/>
      <w:autoSpaceDN w:val="0"/>
      <w:adjustRightInd w:val="0"/>
      <w:spacing w:before="40" w:line="240" w:lineRule="auto"/>
      <w:jc w:val="center"/>
      <w:outlineLvl w:val="8"/>
    </w:pPr>
    <w:rPr>
      <w:rFonts w:eastAsiaTheme="minorEastAsia"/>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97597"/>
    <w:pPr>
      <w:tabs>
        <w:tab w:val="center" w:pos="4680"/>
        <w:tab w:val="right" w:pos="9360"/>
      </w:tabs>
      <w:spacing w:line="240" w:lineRule="auto"/>
    </w:pPr>
  </w:style>
  <w:style w:type="character" w:customStyle="1" w:styleId="HeaderChar">
    <w:name w:val="Header Char"/>
    <w:basedOn w:val="DefaultParagraphFont"/>
    <w:link w:val="Header"/>
    <w:uiPriority w:val="99"/>
    <w:rsid w:val="008B1D9D"/>
    <w:rPr>
      <w:rFonts w:ascii="Arial" w:hAnsi="Arial"/>
    </w:rPr>
  </w:style>
  <w:style w:type="paragraph" w:styleId="Footer">
    <w:name w:val="footer"/>
    <w:basedOn w:val="Normal"/>
    <w:link w:val="FooterChar"/>
    <w:uiPriority w:val="99"/>
    <w:rsid w:val="00197597"/>
    <w:pPr>
      <w:tabs>
        <w:tab w:val="center" w:pos="4680"/>
        <w:tab w:val="right" w:pos="9360"/>
      </w:tabs>
      <w:spacing w:line="240" w:lineRule="auto"/>
    </w:pPr>
  </w:style>
  <w:style w:type="character" w:customStyle="1" w:styleId="FooterChar">
    <w:name w:val="Footer Char"/>
    <w:basedOn w:val="DefaultParagraphFont"/>
    <w:link w:val="Footer"/>
    <w:uiPriority w:val="99"/>
    <w:rsid w:val="008B1D9D"/>
    <w:rPr>
      <w:rFonts w:ascii="Arial" w:hAnsi="Arial"/>
    </w:rPr>
  </w:style>
  <w:style w:type="character" w:styleId="PageNumber">
    <w:name w:val="page number"/>
    <w:basedOn w:val="DefaultParagraphFont"/>
    <w:uiPriority w:val="99"/>
    <w:unhideWhenUsed/>
    <w:rsid w:val="005E7F8B"/>
  </w:style>
  <w:style w:type="paragraph" w:styleId="ListParagraph">
    <w:name w:val="List Paragraph"/>
    <w:basedOn w:val="Normal"/>
    <w:uiPriority w:val="34"/>
    <w:qFormat/>
    <w:rsid w:val="0001152A"/>
    <w:pPr>
      <w:ind w:left="720"/>
      <w:contextualSpacing/>
    </w:pPr>
  </w:style>
  <w:style w:type="character" w:customStyle="1" w:styleId="Heading6Char">
    <w:name w:val="Heading 6 Char"/>
    <w:aliases w:val="A1. Char"/>
    <w:basedOn w:val="DefaultParagraphFont"/>
    <w:link w:val="Heading6"/>
    <w:uiPriority w:val="6"/>
    <w:rsid w:val="00FD4887"/>
    <w:rPr>
      <w:rFonts w:ascii="Arial" w:eastAsiaTheme="minorEastAsia" w:hAnsi="Arial" w:cs="Arial"/>
      <w:b/>
      <w:bCs/>
      <w:spacing w:val="-1"/>
      <w:lang w:val="en-US"/>
    </w:rPr>
  </w:style>
  <w:style w:type="character" w:customStyle="1" w:styleId="Heading7Char">
    <w:name w:val="Heading 7 Char"/>
    <w:aliases w:val="A1.1. Char"/>
    <w:basedOn w:val="DefaultParagraphFont"/>
    <w:link w:val="Heading7"/>
    <w:uiPriority w:val="7"/>
    <w:rsid w:val="00995582"/>
    <w:rPr>
      <w:rFonts w:ascii="Arial" w:eastAsiaTheme="minorEastAsia" w:hAnsi="Arial" w:cs="Arial"/>
      <w:spacing w:val="-1"/>
      <w:lang w:val="en-US"/>
    </w:rPr>
  </w:style>
  <w:style w:type="character" w:customStyle="1" w:styleId="Heading4Char">
    <w:name w:val="Heading 4 Char"/>
    <w:aliases w:val="1.1.1.1. Char"/>
    <w:basedOn w:val="DefaultParagraphFont"/>
    <w:link w:val="Heading4"/>
    <w:uiPriority w:val="4"/>
    <w:rsid w:val="002F21D7"/>
    <w:rPr>
      <w:rFonts w:ascii="Arial" w:hAnsi="Arial" w:cs="Arial"/>
      <w:spacing w:val="-1"/>
    </w:rPr>
  </w:style>
  <w:style w:type="paragraph" w:styleId="TableofFigures">
    <w:name w:val="table of figures"/>
    <w:basedOn w:val="Normal"/>
    <w:next w:val="Normal"/>
    <w:uiPriority w:val="99"/>
    <w:unhideWhenUsed/>
    <w:rsid w:val="00B146DC"/>
    <w:pPr>
      <w:spacing w:after="0"/>
    </w:pPr>
  </w:style>
  <w:style w:type="paragraph" w:customStyle="1" w:styleId="Subclause111">
    <w:name w:val="Sub clause 1.1.1."/>
    <w:basedOn w:val="Normal"/>
    <w:link w:val="Subclause111Char"/>
    <w:uiPriority w:val="99"/>
    <w:rsid w:val="00B72DD8"/>
    <w:pPr>
      <w:widowControl w:val="0"/>
      <w:numPr>
        <w:ilvl w:val="2"/>
        <w:numId w:val="1"/>
      </w:numPr>
      <w:tabs>
        <w:tab w:val="left" w:pos="387"/>
      </w:tabs>
      <w:kinsoku w:val="0"/>
      <w:overflowPunct w:val="0"/>
      <w:autoSpaceDE w:val="0"/>
      <w:autoSpaceDN w:val="0"/>
      <w:adjustRightInd w:val="0"/>
      <w:spacing w:line="240" w:lineRule="auto"/>
      <w:jc w:val="both"/>
      <w:outlineLvl w:val="3"/>
    </w:pPr>
    <w:rPr>
      <w:rFonts w:eastAsiaTheme="minorEastAsia"/>
      <w:bCs/>
      <w:lang w:val="en-US"/>
    </w:rPr>
  </w:style>
  <w:style w:type="character" w:customStyle="1" w:styleId="Subclause111Char">
    <w:name w:val="Sub clause 1.1.1. Char"/>
    <w:basedOn w:val="DefaultParagraphFont"/>
    <w:link w:val="Subclause111"/>
    <w:rsid w:val="005452D0"/>
    <w:rPr>
      <w:rFonts w:ascii="Arial" w:eastAsiaTheme="minorEastAsia" w:hAnsi="Arial" w:cs="Arial"/>
      <w:bCs/>
      <w:spacing w:val="-1"/>
      <w:lang w:val="en-US"/>
    </w:rPr>
  </w:style>
  <w:style w:type="character" w:styleId="Hyperlink">
    <w:name w:val="Hyperlink"/>
    <w:basedOn w:val="DefaultParagraphFont"/>
    <w:uiPriority w:val="99"/>
    <w:unhideWhenUsed/>
    <w:rsid w:val="00466611"/>
    <w:rPr>
      <w:color w:val="0563C1" w:themeColor="hyperlink"/>
      <w:u w:val="single"/>
    </w:rPr>
  </w:style>
  <w:style w:type="paragraph" w:styleId="TOC2">
    <w:name w:val="toc 2"/>
    <w:basedOn w:val="Normal"/>
    <w:next w:val="Normal"/>
    <w:link w:val="TOC2Char"/>
    <w:autoRedefine/>
    <w:uiPriority w:val="39"/>
    <w:unhideWhenUsed/>
    <w:rsid w:val="00E069E4"/>
    <w:pPr>
      <w:tabs>
        <w:tab w:val="right" w:leader="dot" w:pos="10368"/>
      </w:tabs>
      <w:spacing w:before="40"/>
      <w:ind w:left="216"/>
    </w:pPr>
    <w:rPr>
      <w:rFonts w:cstheme="minorHAnsi"/>
      <w:smallCaps/>
      <w:szCs w:val="20"/>
    </w:rPr>
  </w:style>
  <w:style w:type="paragraph" w:styleId="TOC1">
    <w:name w:val="toc 1"/>
    <w:basedOn w:val="Normal"/>
    <w:next w:val="Normal"/>
    <w:link w:val="TOC1Char"/>
    <w:autoRedefine/>
    <w:uiPriority w:val="39"/>
    <w:unhideWhenUsed/>
    <w:qFormat/>
    <w:rsid w:val="006F0633"/>
    <w:pPr>
      <w:tabs>
        <w:tab w:val="left" w:pos="440"/>
        <w:tab w:val="left" w:pos="1320"/>
        <w:tab w:val="right" w:leader="dot" w:pos="10368"/>
      </w:tabs>
      <w:spacing w:after="120"/>
    </w:pPr>
    <w:rPr>
      <w:rFonts w:cstheme="minorHAnsi"/>
      <w:bCs/>
      <w:caps/>
      <w:szCs w:val="20"/>
    </w:rPr>
  </w:style>
  <w:style w:type="paragraph" w:styleId="TOC3">
    <w:name w:val="toc 3"/>
    <w:basedOn w:val="Normal"/>
    <w:next w:val="Normal"/>
    <w:autoRedefine/>
    <w:uiPriority w:val="99"/>
    <w:unhideWhenUsed/>
    <w:rsid w:val="00D333A0"/>
    <w:pPr>
      <w:ind w:left="440"/>
    </w:pPr>
    <w:rPr>
      <w:rFonts w:cstheme="minorHAnsi"/>
      <w:i/>
      <w:iCs/>
      <w:sz w:val="20"/>
      <w:szCs w:val="20"/>
    </w:rPr>
  </w:style>
  <w:style w:type="paragraph" w:styleId="TOC4">
    <w:name w:val="toc 4"/>
    <w:basedOn w:val="Normal"/>
    <w:next w:val="Normal"/>
    <w:autoRedefine/>
    <w:uiPriority w:val="99"/>
    <w:unhideWhenUsed/>
    <w:rsid w:val="00D333A0"/>
    <w:pPr>
      <w:ind w:left="660"/>
    </w:pPr>
    <w:rPr>
      <w:rFonts w:cstheme="minorHAnsi"/>
      <w:sz w:val="18"/>
      <w:szCs w:val="18"/>
    </w:rPr>
  </w:style>
  <w:style w:type="paragraph" w:styleId="TOC5">
    <w:name w:val="toc 5"/>
    <w:basedOn w:val="Normal"/>
    <w:next w:val="Normal"/>
    <w:autoRedefine/>
    <w:uiPriority w:val="99"/>
    <w:unhideWhenUsed/>
    <w:rsid w:val="00D333A0"/>
    <w:pPr>
      <w:ind w:left="880"/>
    </w:pPr>
    <w:rPr>
      <w:rFonts w:cstheme="minorHAnsi"/>
      <w:sz w:val="18"/>
      <w:szCs w:val="18"/>
    </w:rPr>
  </w:style>
  <w:style w:type="paragraph" w:styleId="TOC6">
    <w:name w:val="toc 6"/>
    <w:basedOn w:val="Normal"/>
    <w:next w:val="Normal"/>
    <w:autoRedefine/>
    <w:uiPriority w:val="99"/>
    <w:unhideWhenUsed/>
    <w:rsid w:val="00D333A0"/>
    <w:pPr>
      <w:ind w:left="1100"/>
    </w:pPr>
    <w:rPr>
      <w:rFonts w:cstheme="minorHAnsi"/>
      <w:sz w:val="18"/>
      <w:szCs w:val="18"/>
    </w:rPr>
  </w:style>
  <w:style w:type="paragraph" w:styleId="TOC7">
    <w:name w:val="toc 7"/>
    <w:basedOn w:val="Normal"/>
    <w:next w:val="Normal"/>
    <w:autoRedefine/>
    <w:uiPriority w:val="99"/>
    <w:unhideWhenUsed/>
    <w:rsid w:val="00D333A0"/>
    <w:pPr>
      <w:ind w:left="1320"/>
    </w:pPr>
    <w:rPr>
      <w:rFonts w:cstheme="minorHAnsi"/>
      <w:sz w:val="18"/>
      <w:szCs w:val="18"/>
    </w:rPr>
  </w:style>
  <w:style w:type="paragraph" w:styleId="TOC8">
    <w:name w:val="toc 8"/>
    <w:basedOn w:val="Normal"/>
    <w:next w:val="Normal"/>
    <w:autoRedefine/>
    <w:uiPriority w:val="99"/>
    <w:unhideWhenUsed/>
    <w:rsid w:val="00D333A0"/>
    <w:pPr>
      <w:ind w:left="1540"/>
    </w:pPr>
    <w:rPr>
      <w:rFonts w:cstheme="minorHAnsi"/>
      <w:sz w:val="18"/>
      <w:szCs w:val="18"/>
    </w:rPr>
  </w:style>
  <w:style w:type="paragraph" w:styleId="TOC9">
    <w:name w:val="toc 9"/>
    <w:basedOn w:val="Normal"/>
    <w:next w:val="Normal"/>
    <w:autoRedefine/>
    <w:uiPriority w:val="99"/>
    <w:unhideWhenUsed/>
    <w:rsid w:val="00D333A0"/>
    <w:pPr>
      <w:ind w:left="1760"/>
    </w:pPr>
    <w:rPr>
      <w:rFonts w:cstheme="minorHAnsi"/>
      <w:sz w:val="18"/>
      <w:szCs w:val="18"/>
    </w:rPr>
  </w:style>
  <w:style w:type="character" w:customStyle="1" w:styleId="Heading1Char">
    <w:name w:val="Heading 1 Char"/>
    <w:aliases w:val="1. Char"/>
    <w:basedOn w:val="DefaultParagraphFont"/>
    <w:link w:val="Heading1"/>
    <w:uiPriority w:val="1"/>
    <w:rsid w:val="00212EDA"/>
    <w:rPr>
      <w:rFonts w:ascii="Arial Black" w:hAnsi="Arial Black" w:cs="Arial"/>
      <w:color w:val="002855"/>
      <w:spacing w:val="-1"/>
      <w:u w:val="single" w:color="FFC72C"/>
    </w:rPr>
  </w:style>
  <w:style w:type="character" w:customStyle="1" w:styleId="Heading2Char">
    <w:name w:val="Heading 2 Char"/>
    <w:aliases w:val="1.1 Char"/>
    <w:basedOn w:val="DefaultParagraphFont"/>
    <w:link w:val="Heading2"/>
    <w:uiPriority w:val="2"/>
    <w:rsid w:val="002F21D7"/>
    <w:rPr>
      <w:rFonts w:ascii="Arial" w:hAnsi="Arial" w:cs="Arial"/>
      <w:spacing w:val="-1"/>
    </w:rPr>
  </w:style>
  <w:style w:type="paragraph" w:styleId="FootnoteText">
    <w:name w:val="footnote text"/>
    <w:basedOn w:val="Normal"/>
    <w:link w:val="FootnoteTextChar"/>
    <w:uiPriority w:val="99"/>
    <w:unhideWhenUsed/>
    <w:rsid w:val="006E151C"/>
    <w:pPr>
      <w:spacing w:line="240" w:lineRule="auto"/>
    </w:pPr>
    <w:rPr>
      <w:sz w:val="20"/>
      <w:szCs w:val="20"/>
    </w:rPr>
  </w:style>
  <w:style w:type="character" w:customStyle="1" w:styleId="FootnoteTextChar">
    <w:name w:val="Footnote Text Char"/>
    <w:basedOn w:val="DefaultParagraphFont"/>
    <w:link w:val="FootnoteText"/>
    <w:uiPriority w:val="99"/>
    <w:rsid w:val="006E151C"/>
    <w:rPr>
      <w:sz w:val="20"/>
      <w:szCs w:val="20"/>
    </w:rPr>
  </w:style>
  <w:style w:type="character" w:styleId="FootnoteReference">
    <w:name w:val="footnote reference"/>
    <w:basedOn w:val="DefaultParagraphFont"/>
    <w:uiPriority w:val="99"/>
    <w:semiHidden/>
    <w:unhideWhenUsed/>
    <w:rsid w:val="006E151C"/>
    <w:rPr>
      <w:vertAlign w:val="superscript"/>
    </w:rPr>
  </w:style>
  <w:style w:type="character" w:customStyle="1" w:styleId="Heading3Char">
    <w:name w:val="Heading 3 Char"/>
    <w:aliases w:val="1.1.1. Char"/>
    <w:basedOn w:val="DefaultParagraphFont"/>
    <w:link w:val="Heading3"/>
    <w:uiPriority w:val="3"/>
    <w:rsid w:val="002F21D7"/>
    <w:rPr>
      <w:rFonts w:ascii="Arial" w:hAnsi="Arial" w:cs="Arial"/>
      <w:spacing w:val="-1"/>
    </w:rPr>
  </w:style>
  <w:style w:type="paragraph" w:styleId="BalloonText">
    <w:name w:val="Balloon Text"/>
    <w:basedOn w:val="Normal"/>
    <w:link w:val="BalloonTextChar"/>
    <w:uiPriority w:val="99"/>
    <w:semiHidden/>
    <w:unhideWhenUsed/>
    <w:rsid w:val="003B21C2"/>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21C2"/>
    <w:rPr>
      <w:rFonts w:ascii="Tahoma" w:hAnsi="Tahoma" w:cs="Tahoma"/>
      <w:spacing w:val="-1"/>
      <w:sz w:val="16"/>
      <w:szCs w:val="16"/>
    </w:rPr>
  </w:style>
  <w:style w:type="table" w:styleId="TableGrid">
    <w:name w:val="Table Grid"/>
    <w:basedOn w:val="TableNormal"/>
    <w:uiPriority w:val="59"/>
    <w:rsid w:val="00551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11">
    <w:name w:val="A1.1.1."/>
    <w:basedOn w:val="Normal"/>
    <w:link w:val="A111Char"/>
    <w:uiPriority w:val="8"/>
    <w:qFormat/>
    <w:rsid w:val="00995582"/>
    <w:pPr>
      <w:numPr>
        <w:ilvl w:val="8"/>
        <w:numId w:val="2"/>
      </w:numPr>
      <w:spacing w:line="240" w:lineRule="auto"/>
      <w:ind w:left="1022" w:hanging="806"/>
    </w:pPr>
    <w:rPr>
      <w:rFonts w:eastAsiaTheme="minorEastAsia"/>
      <w:lang w:val="en-US"/>
    </w:rPr>
  </w:style>
  <w:style w:type="character" w:customStyle="1" w:styleId="A111Char">
    <w:name w:val="A1.1.1. Char"/>
    <w:basedOn w:val="DefaultParagraphFont"/>
    <w:link w:val="A111"/>
    <w:uiPriority w:val="8"/>
    <w:rsid w:val="00995582"/>
    <w:rPr>
      <w:rFonts w:ascii="Arial" w:eastAsiaTheme="minorEastAsia" w:hAnsi="Arial" w:cs="Arial"/>
      <w:spacing w:val="-1"/>
      <w:lang w:val="en-US"/>
    </w:rPr>
  </w:style>
  <w:style w:type="character" w:styleId="UnresolvedMention">
    <w:name w:val="Unresolved Mention"/>
    <w:basedOn w:val="DefaultParagraphFont"/>
    <w:uiPriority w:val="99"/>
    <w:semiHidden/>
    <w:unhideWhenUsed/>
    <w:rsid w:val="000072CE"/>
    <w:rPr>
      <w:color w:val="808080"/>
      <w:shd w:val="clear" w:color="auto" w:fill="E6E6E6"/>
    </w:rPr>
  </w:style>
  <w:style w:type="character" w:styleId="FollowedHyperlink">
    <w:name w:val="FollowedHyperlink"/>
    <w:basedOn w:val="DefaultParagraphFont"/>
    <w:uiPriority w:val="99"/>
    <w:semiHidden/>
    <w:unhideWhenUsed/>
    <w:rsid w:val="000616B5"/>
    <w:rPr>
      <w:color w:val="954F72" w:themeColor="followedHyperlink"/>
      <w:u w:val="single"/>
    </w:rPr>
  </w:style>
  <w:style w:type="paragraph" w:styleId="BodyText2">
    <w:name w:val="Body Text 2"/>
    <w:basedOn w:val="Normal"/>
    <w:link w:val="BodyText2Char"/>
    <w:uiPriority w:val="99"/>
    <w:rsid w:val="00907B6D"/>
    <w:pPr>
      <w:spacing w:before="0" w:line="240" w:lineRule="auto"/>
      <w:ind w:left="1440"/>
    </w:pPr>
    <w:rPr>
      <w:rFonts w:eastAsia="Times New Roman"/>
      <w:spacing w:val="0"/>
      <w:sz w:val="24"/>
      <w:szCs w:val="24"/>
    </w:rPr>
  </w:style>
  <w:style w:type="character" w:customStyle="1" w:styleId="BodyText2Char">
    <w:name w:val="Body Text 2 Char"/>
    <w:basedOn w:val="DefaultParagraphFont"/>
    <w:link w:val="BodyText2"/>
    <w:uiPriority w:val="99"/>
    <w:rsid w:val="00907B6D"/>
    <w:rPr>
      <w:rFonts w:ascii="Arial" w:eastAsia="Times New Roman" w:hAnsi="Arial" w:cs="Arial"/>
      <w:sz w:val="24"/>
      <w:szCs w:val="24"/>
    </w:rPr>
  </w:style>
  <w:style w:type="paragraph" w:styleId="BodyText">
    <w:name w:val="Body Text"/>
    <w:basedOn w:val="Normal"/>
    <w:link w:val="BodyTextChar"/>
    <w:uiPriority w:val="99"/>
    <w:rsid w:val="00907B6D"/>
    <w:pPr>
      <w:spacing w:before="0" w:line="240" w:lineRule="auto"/>
      <w:ind w:left="720"/>
    </w:pPr>
    <w:rPr>
      <w:rFonts w:eastAsia="Times New Roman"/>
      <w:spacing w:val="0"/>
      <w:sz w:val="24"/>
      <w:szCs w:val="24"/>
    </w:rPr>
  </w:style>
  <w:style w:type="character" w:customStyle="1" w:styleId="BodyTextChar">
    <w:name w:val="Body Text Char"/>
    <w:basedOn w:val="DefaultParagraphFont"/>
    <w:link w:val="BodyText"/>
    <w:uiPriority w:val="99"/>
    <w:rsid w:val="00907B6D"/>
    <w:rPr>
      <w:rFonts w:ascii="Arial" w:eastAsia="Times New Roman" w:hAnsi="Arial" w:cs="Arial"/>
      <w:sz w:val="24"/>
      <w:szCs w:val="24"/>
    </w:rPr>
  </w:style>
  <w:style w:type="paragraph" w:styleId="TOCHeading">
    <w:name w:val="TOC Heading"/>
    <w:basedOn w:val="Heading1"/>
    <w:next w:val="Normal"/>
    <w:uiPriority w:val="39"/>
    <w:semiHidden/>
    <w:unhideWhenUsed/>
    <w:qFormat/>
    <w:rsid w:val="00907B6D"/>
    <w:pPr>
      <w:spacing w:before="480" w:line="240" w:lineRule="auto"/>
      <w:outlineLvl w:val="9"/>
    </w:pPr>
    <w:rPr>
      <w:b/>
      <w:bCs/>
      <w:spacing w:val="0"/>
      <w:sz w:val="28"/>
      <w:szCs w:val="28"/>
    </w:rPr>
  </w:style>
  <w:style w:type="paragraph" w:styleId="BodyText3">
    <w:name w:val="Body Text 3"/>
    <w:basedOn w:val="Normal"/>
    <w:link w:val="BodyText3Char"/>
    <w:uiPriority w:val="99"/>
    <w:unhideWhenUsed/>
    <w:rsid w:val="00907B6D"/>
    <w:pPr>
      <w:spacing w:before="0" w:after="120" w:line="240" w:lineRule="auto"/>
    </w:pPr>
    <w:rPr>
      <w:rFonts w:eastAsia="Times New Roman"/>
      <w:spacing w:val="0"/>
      <w:sz w:val="16"/>
      <w:szCs w:val="16"/>
    </w:rPr>
  </w:style>
  <w:style w:type="character" w:customStyle="1" w:styleId="BodyText3Char">
    <w:name w:val="Body Text 3 Char"/>
    <w:basedOn w:val="DefaultParagraphFont"/>
    <w:link w:val="BodyText3"/>
    <w:uiPriority w:val="99"/>
    <w:rsid w:val="00907B6D"/>
    <w:rPr>
      <w:rFonts w:ascii="Arial" w:eastAsia="Times New Roman" w:hAnsi="Arial" w:cs="Arial"/>
      <w:sz w:val="16"/>
      <w:szCs w:val="16"/>
    </w:rPr>
  </w:style>
  <w:style w:type="paragraph" w:styleId="BodyTextIndent3">
    <w:name w:val="Body Text Indent 3"/>
    <w:basedOn w:val="Normal"/>
    <w:link w:val="BodyTextIndent3Char"/>
    <w:uiPriority w:val="99"/>
    <w:unhideWhenUsed/>
    <w:rsid w:val="00907B6D"/>
    <w:pPr>
      <w:spacing w:before="0" w:after="120" w:line="240" w:lineRule="auto"/>
    </w:pPr>
    <w:rPr>
      <w:rFonts w:eastAsia="Times New Roman"/>
      <w:spacing w:val="0"/>
      <w:sz w:val="16"/>
      <w:szCs w:val="16"/>
    </w:rPr>
  </w:style>
  <w:style w:type="character" w:customStyle="1" w:styleId="BodyTextIndent3Char">
    <w:name w:val="Body Text Indent 3 Char"/>
    <w:basedOn w:val="DefaultParagraphFont"/>
    <w:link w:val="BodyTextIndent3"/>
    <w:uiPriority w:val="99"/>
    <w:rsid w:val="00907B6D"/>
    <w:rPr>
      <w:rFonts w:ascii="Arial" w:eastAsia="Times New Roman" w:hAnsi="Arial" w:cs="Arial"/>
      <w:sz w:val="16"/>
      <w:szCs w:val="16"/>
    </w:rPr>
  </w:style>
  <w:style w:type="paragraph" w:styleId="BodyTextIndent2">
    <w:name w:val="Body Text Indent 2"/>
    <w:basedOn w:val="Normal"/>
    <w:link w:val="BodyTextIndent2Char"/>
    <w:uiPriority w:val="99"/>
    <w:unhideWhenUsed/>
    <w:rsid w:val="00907B6D"/>
    <w:pPr>
      <w:spacing w:before="0" w:after="120" w:line="480" w:lineRule="auto"/>
    </w:pPr>
    <w:rPr>
      <w:rFonts w:eastAsia="Times New Roman"/>
      <w:spacing w:val="0"/>
      <w:sz w:val="24"/>
      <w:szCs w:val="20"/>
    </w:rPr>
  </w:style>
  <w:style w:type="character" w:customStyle="1" w:styleId="BodyTextIndent2Char">
    <w:name w:val="Body Text Indent 2 Char"/>
    <w:basedOn w:val="DefaultParagraphFont"/>
    <w:link w:val="BodyTextIndent2"/>
    <w:uiPriority w:val="99"/>
    <w:rsid w:val="00907B6D"/>
    <w:rPr>
      <w:rFonts w:ascii="Arial" w:eastAsia="Times New Roman" w:hAnsi="Arial" w:cs="Arial"/>
      <w:sz w:val="24"/>
      <w:szCs w:val="20"/>
    </w:rPr>
  </w:style>
  <w:style w:type="paragraph" w:styleId="BodyTextFirstIndent">
    <w:name w:val="Body Text First Indent"/>
    <w:basedOn w:val="BodyText"/>
    <w:link w:val="BodyTextFirstIndentChar"/>
    <w:uiPriority w:val="99"/>
    <w:unhideWhenUsed/>
    <w:rsid w:val="00907B6D"/>
    <w:pPr>
      <w:ind w:left="0" w:firstLine="360"/>
    </w:pPr>
    <w:rPr>
      <w:sz w:val="20"/>
      <w:szCs w:val="20"/>
      <w:lang w:val="en-US"/>
    </w:rPr>
  </w:style>
  <w:style w:type="character" w:customStyle="1" w:styleId="BodyTextFirstIndentChar">
    <w:name w:val="Body Text First Indent Char"/>
    <w:basedOn w:val="BodyTextChar"/>
    <w:link w:val="BodyTextFirstIndent"/>
    <w:uiPriority w:val="99"/>
    <w:rsid w:val="00907B6D"/>
    <w:rPr>
      <w:rFonts w:ascii="Arial" w:eastAsia="Times New Roman" w:hAnsi="Arial" w:cs="Arial"/>
      <w:sz w:val="20"/>
      <w:szCs w:val="20"/>
      <w:lang w:val="en-US"/>
    </w:rPr>
  </w:style>
  <w:style w:type="paragraph" w:customStyle="1" w:styleId="Print-FromToSubjectDate">
    <w:name w:val="Print- From: To: Subject: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
    <w:name w:val="Print- Reverse Header"/>
    <w:basedOn w:val="Normal"/>
    <w:next w:val="Print-FromToSubjectDate"/>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
    <w:name w:val="Reply/Forward Headers"/>
    <w:basedOn w:val="Normal"/>
    <w:next w:val="ReplyForwardToFromDate"/>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
    <w:name w:val="Reply/Forward To: From: Date:"/>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styleId="DocumentMap">
    <w:name w:val="Document Map"/>
    <w:basedOn w:val="Normal"/>
    <w:link w:val="DocumentMapChar"/>
    <w:uiPriority w:val="99"/>
    <w:semiHidden/>
    <w:rsid w:val="00907B6D"/>
    <w:pPr>
      <w:shd w:val="clear" w:color="auto" w:fill="000080"/>
      <w:spacing w:before="0" w:line="240" w:lineRule="auto"/>
    </w:pPr>
    <w:rPr>
      <w:rFonts w:eastAsia="Times New Roman"/>
      <w:spacing w:val="0"/>
      <w:sz w:val="24"/>
      <w:szCs w:val="20"/>
    </w:rPr>
  </w:style>
  <w:style w:type="character" w:customStyle="1" w:styleId="DocumentMapChar">
    <w:name w:val="Document Map Char"/>
    <w:basedOn w:val="DefaultParagraphFont"/>
    <w:link w:val="DocumentMap"/>
    <w:uiPriority w:val="99"/>
    <w:semiHidden/>
    <w:rsid w:val="00907B6D"/>
    <w:rPr>
      <w:rFonts w:ascii="Arial" w:eastAsia="Times New Roman" w:hAnsi="Arial" w:cs="Arial"/>
      <w:sz w:val="24"/>
      <w:szCs w:val="20"/>
      <w:shd w:val="clear" w:color="auto" w:fill="000080"/>
    </w:rPr>
  </w:style>
  <w:style w:type="paragraph" w:customStyle="1" w:styleId="Print-FromToSubjectDate24">
    <w:name w:val="Print- From: To: Subject: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ReverseHeader24">
    <w:name w:val="Print- Reverse Header24"/>
    <w:basedOn w:val="Normal"/>
    <w:next w:val="Print-FromToSubjectDate24"/>
    <w:uiPriority w:val="99"/>
    <w:rsid w:val="00907B6D"/>
    <w:pPr>
      <w:pBdr>
        <w:left w:val="single" w:sz="18" w:space="1" w:color="auto"/>
      </w:pBdr>
      <w:shd w:val="pct12" w:color="auto" w:fill="auto"/>
      <w:spacing w:before="0" w:line="240" w:lineRule="auto"/>
      <w:ind w:left="1080" w:hanging="1080"/>
    </w:pPr>
    <w:rPr>
      <w:rFonts w:eastAsia="Times New Roman" w:cs="Times New Roman"/>
      <w:b/>
      <w:spacing w:val="0"/>
      <w:szCs w:val="20"/>
      <w:lang w:bidi="he-IL"/>
    </w:rPr>
  </w:style>
  <w:style w:type="paragraph" w:customStyle="1" w:styleId="ReplyForwardHeaders24">
    <w:name w:val="Reply/Forward Headers24"/>
    <w:basedOn w:val="Normal"/>
    <w:next w:val="ReplyForwardToFromDate24"/>
    <w:uiPriority w:val="99"/>
    <w:rsid w:val="00907B6D"/>
    <w:pPr>
      <w:pBdr>
        <w:left w:val="single" w:sz="18" w:space="1" w:color="auto"/>
      </w:pBdr>
      <w:shd w:val="pct10" w:color="auto" w:fill="FFFFFF"/>
      <w:spacing w:before="0" w:line="240" w:lineRule="auto"/>
      <w:ind w:left="1080" w:hanging="1080"/>
      <w:outlineLvl w:val="0"/>
    </w:pPr>
    <w:rPr>
      <w:rFonts w:eastAsia="Times New Roman" w:cs="Times New Roman"/>
      <w:b/>
      <w:noProof/>
      <w:spacing w:val="0"/>
      <w:sz w:val="24"/>
      <w:szCs w:val="20"/>
      <w:lang w:bidi="he-IL"/>
    </w:rPr>
  </w:style>
  <w:style w:type="paragraph" w:customStyle="1" w:styleId="ReplyForwardToFromDate24">
    <w:name w:val="Reply/Forward To: From: Date:24"/>
    <w:basedOn w:val="Normal"/>
    <w:uiPriority w:val="99"/>
    <w:rsid w:val="00907B6D"/>
    <w:pPr>
      <w:pBdr>
        <w:left w:val="single" w:sz="18" w:space="1" w:color="auto"/>
      </w:pBdr>
      <w:spacing w:before="0" w:line="240" w:lineRule="auto"/>
      <w:ind w:left="1080" w:hanging="1080"/>
    </w:pPr>
    <w:rPr>
      <w:rFonts w:eastAsia="Times New Roman" w:cs="Times New Roman"/>
      <w:spacing w:val="0"/>
      <w:sz w:val="24"/>
      <w:szCs w:val="20"/>
      <w:lang w:bidi="he-IL"/>
    </w:rPr>
  </w:style>
  <w:style w:type="paragraph" w:customStyle="1" w:styleId="Print-FromToSubjectDate23">
    <w:name w:val="Print- From: To: Subject: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3">
    <w:name w:val="Print- Reverse Header23"/>
    <w:basedOn w:val="Normal"/>
    <w:next w:val="Print-FromToSubjectDate2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3">
    <w:name w:val="Reply/Forward Headers23"/>
    <w:basedOn w:val="Normal"/>
    <w:next w:val="ReplyForwardToFromDate2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3">
    <w:name w:val="Reply/Forward To: From: Date:2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2">
    <w:name w:val="Print- From: To: Subject: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2">
    <w:name w:val="Print- Reverse Header22"/>
    <w:basedOn w:val="Normal"/>
    <w:next w:val="Print-FromToSubjectDate2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2">
    <w:name w:val="Reply/Forward Headers22"/>
    <w:basedOn w:val="Normal"/>
    <w:next w:val="ReplyForwardToFromDate2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2">
    <w:name w:val="Reply/Forward To: From: Date:2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1">
    <w:name w:val="Print- From: To: Subject: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1">
    <w:name w:val="Print- Reverse Header21"/>
    <w:basedOn w:val="Normal"/>
    <w:next w:val="Print-FromToSubjectDate2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1">
    <w:name w:val="Reply/Forward Headers21"/>
    <w:basedOn w:val="Normal"/>
    <w:next w:val="ReplyForwardToFromDate2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1">
    <w:name w:val="Reply/Forward To: From: Date:2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0">
    <w:name w:val="Print- From: To: Subject: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0">
    <w:name w:val="Print- Reverse Header20"/>
    <w:basedOn w:val="Normal"/>
    <w:next w:val="Print-FromToSubjectDate2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0">
    <w:name w:val="Reply/Forward Headers20"/>
    <w:basedOn w:val="Normal"/>
    <w:next w:val="ReplyForwardToFromDate2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0">
    <w:name w:val="Reply/Forward To: From: Date:2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9">
    <w:name w:val="Print- From: To: Subject: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9">
    <w:name w:val="Print- Reverse Header19"/>
    <w:basedOn w:val="Normal"/>
    <w:next w:val="Print-FromToSubjectDate1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9">
    <w:name w:val="Reply/Forward Headers19"/>
    <w:basedOn w:val="Normal"/>
    <w:next w:val="ReplyForwardToFromDate1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9">
    <w:name w:val="Reply/Forward To: From: Date:1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8">
    <w:name w:val="Print- From: To: Subject: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8">
    <w:name w:val="Print- Reverse Header18"/>
    <w:basedOn w:val="Normal"/>
    <w:next w:val="Print-FromToSubjectDate1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8">
    <w:name w:val="Reply/Forward Headers18"/>
    <w:basedOn w:val="Normal"/>
    <w:next w:val="ReplyForwardToFromDate1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8">
    <w:name w:val="Reply/Forward To: From: Date:1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7">
    <w:name w:val="Print- From: To: Subject: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7">
    <w:name w:val="Print- Reverse Header17"/>
    <w:basedOn w:val="Normal"/>
    <w:next w:val="Print-FromToSubjectDate1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7">
    <w:name w:val="Reply/Forward Headers17"/>
    <w:basedOn w:val="Normal"/>
    <w:next w:val="ReplyForwardToFromDate1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7">
    <w:name w:val="Reply/Forward To: From: Date:1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6">
    <w:name w:val="Print- From: To: Subject: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6">
    <w:name w:val="Print- Reverse Header16"/>
    <w:basedOn w:val="Normal"/>
    <w:next w:val="Print-FromToSubjectDate1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6">
    <w:name w:val="Reply/Forward Headers16"/>
    <w:basedOn w:val="Normal"/>
    <w:next w:val="ReplyForwardToFromDate1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6">
    <w:name w:val="Reply/Forward To: From: Date:1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5">
    <w:name w:val="Print- From: To: Subject: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5">
    <w:name w:val="Print- Reverse Header15"/>
    <w:basedOn w:val="Normal"/>
    <w:next w:val="Print-FromToSubjectDate1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5">
    <w:name w:val="Reply/Forward Headers15"/>
    <w:basedOn w:val="Normal"/>
    <w:next w:val="ReplyForwardToFromDate1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5">
    <w:name w:val="Reply/Forward To: From: Date:1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4">
    <w:name w:val="Print- From: To: Subject: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4">
    <w:name w:val="Print- Reverse Header14"/>
    <w:basedOn w:val="Normal"/>
    <w:next w:val="Print-FromToSubjectDate1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4">
    <w:name w:val="Reply/Forward Headers14"/>
    <w:basedOn w:val="Normal"/>
    <w:next w:val="ReplyForwardToFromDate1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4">
    <w:name w:val="Reply/Forward To: From: Date:1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3">
    <w:name w:val="Print- From: To: Subject: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3">
    <w:name w:val="Print- Reverse Header13"/>
    <w:basedOn w:val="Normal"/>
    <w:next w:val="Print-FromToSubjectDate1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3">
    <w:name w:val="Reply/Forward Headers13"/>
    <w:basedOn w:val="Normal"/>
    <w:next w:val="ReplyForwardToFromDate1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3">
    <w:name w:val="Reply/Forward To: From: Date:1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2">
    <w:name w:val="Print- From: To: Subject: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2">
    <w:name w:val="Print- Reverse Header12"/>
    <w:basedOn w:val="Normal"/>
    <w:next w:val="Print-FromToSubjectDate1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2">
    <w:name w:val="Reply/Forward Headers12"/>
    <w:basedOn w:val="Normal"/>
    <w:next w:val="ReplyForwardToFromDate1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2">
    <w:name w:val="Reply/Forward To: From: Date:1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1">
    <w:name w:val="Print- From: To: Subject: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1">
    <w:name w:val="Print- Reverse Header11"/>
    <w:basedOn w:val="Normal"/>
    <w:next w:val="Print-FromToSubjectDate1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1">
    <w:name w:val="Reply/Forward Headers11"/>
    <w:basedOn w:val="Normal"/>
    <w:next w:val="ReplyForwardToFromDate1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1">
    <w:name w:val="Reply/Forward To: From: Date:1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0">
    <w:name w:val="Print- From: To: Subject: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0">
    <w:name w:val="Print- Reverse Header10"/>
    <w:basedOn w:val="Normal"/>
    <w:next w:val="Print-FromToSubjectDate10"/>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0">
    <w:name w:val="Reply/Forward Headers10"/>
    <w:basedOn w:val="Normal"/>
    <w:next w:val="ReplyForwardToFromDate10"/>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0">
    <w:name w:val="Reply/Forward To: From: Date:10"/>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9">
    <w:name w:val="Print- From: To: Subject: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9">
    <w:name w:val="Print- Reverse Header9"/>
    <w:basedOn w:val="Normal"/>
    <w:next w:val="Print-FromToSubjectDate9"/>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9">
    <w:name w:val="Reply/Forward Headers9"/>
    <w:basedOn w:val="Normal"/>
    <w:next w:val="ReplyForwardToFromDate9"/>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9">
    <w:name w:val="Reply/Forward To: From: Date:9"/>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8">
    <w:name w:val="Print- From: To: Subject: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8">
    <w:name w:val="Print- Reverse Header8"/>
    <w:basedOn w:val="Normal"/>
    <w:next w:val="Print-FromToSubjectDate8"/>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8">
    <w:name w:val="Reply/Forward Headers8"/>
    <w:basedOn w:val="Normal"/>
    <w:next w:val="ReplyForwardToFromDate8"/>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8">
    <w:name w:val="Reply/Forward To: From: Date:8"/>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7">
    <w:name w:val="Print- From: To: Subject: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7">
    <w:name w:val="Print- Reverse Header7"/>
    <w:basedOn w:val="Normal"/>
    <w:next w:val="Print-FromToSubjectDate7"/>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7">
    <w:name w:val="Reply/Forward Headers7"/>
    <w:basedOn w:val="Normal"/>
    <w:next w:val="ReplyForwardToFromDate7"/>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7">
    <w:name w:val="Reply/Forward To: From: Date:7"/>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6">
    <w:name w:val="Print- From: To: Subject: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6">
    <w:name w:val="Print- Reverse Header6"/>
    <w:basedOn w:val="Normal"/>
    <w:next w:val="Print-FromToSubjectDate6"/>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6">
    <w:name w:val="Reply/Forward Headers6"/>
    <w:basedOn w:val="Normal"/>
    <w:next w:val="ReplyForwardToFromDate6"/>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6">
    <w:name w:val="Reply/Forward To: From: Date:6"/>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5">
    <w:name w:val="Print- From: To: Subject: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5">
    <w:name w:val="Print- Reverse Header5"/>
    <w:basedOn w:val="Normal"/>
    <w:next w:val="Print-FromToSubjectDate5"/>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5">
    <w:name w:val="Reply/Forward Headers5"/>
    <w:basedOn w:val="Normal"/>
    <w:next w:val="ReplyForwardToFromDate5"/>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5">
    <w:name w:val="Reply/Forward To: From: Date:5"/>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4">
    <w:name w:val="Print- From: To: Subject: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4">
    <w:name w:val="Print- Reverse Header4"/>
    <w:basedOn w:val="Normal"/>
    <w:next w:val="Print-FromToSubjectDate4"/>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4">
    <w:name w:val="Reply/Forward Headers4"/>
    <w:basedOn w:val="Normal"/>
    <w:next w:val="ReplyForwardToFromDate4"/>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4">
    <w:name w:val="Reply/Forward To: From: Date:4"/>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3">
    <w:name w:val="Print- From: To: Subject: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3">
    <w:name w:val="Print- Reverse Header3"/>
    <w:basedOn w:val="Normal"/>
    <w:next w:val="Print-FromToSubjectDate3"/>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3">
    <w:name w:val="Reply/Forward Headers3"/>
    <w:basedOn w:val="Normal"/>
    <w:next w:val="ReplyForwardToFromDate3"/>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3">
    <w:name w:val="Reply/Forward To: From: Date:3"/>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2">
    <w:name w:val="Print- From: To: Subject: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2">
    <w:name w:val="Print- Reverse Header2"/>
    <w:basedOn w:val="Normal"/>
    <w:next w:val="Print-FromToSubjectDate2"/>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2">
    <w:name w:val="Reply/Forward Headers2"/>
    <w:basedOn w:val="Normal"/>
    <w:next w:val="ReplyForwardToFromDate2"/>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2">
    <w:name w:val="Reply/Forward To: From: Date:2"/>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FromToSubjectDate1">
    <w:name w:val="Print- From: To: Subject: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paragraph" w:customStyle="1" w:styleId="Print-ReverseHeader1">
    <w:name w:val="Print- Reverse Header1"/>
    <w:basedOn w:val="Normal"/>
    <w:next w:val="Print-FromToSubjectDate1"/>
    <w:uiPriority w:val="99"/>
    <w:rsid w:val="00907B6D"/>
    <w:pPr>
      <w:pBdr>
        <w:left w:val="single" w:sz="18" w:space="1" w:color="auto"/>
      </w:pBdr>
      <w:shd w:val="pct12" w:color="auto" w:fill="auto"/>
      <w:spacing w:before="0" w:line="240" w:lineRule="auto"/>
      <w:ind w:left="1080" w:hanging="1080"/>
    </w:pPr>
    <w:rPr>
      <w:rFonts w:eastAsia="Times New Roman"/>
      <w:b/>
      <w:bCs/>
      <w:spacing w:val="0"/>
    </w:rPr>
  </w:style>
  <w:style w:type="paragraph" w:customStyle="1" w:styleId="ReplyForwardHeaders1">
    <w:name w:val="Reply/Forward Headers1"/>
    <w:basedOn w:val="Normal"/>
    <w:next w:val="ReplyForwardToFromDate1"/>
    <w:uiPriority w:val="99"/>
    <w:rsid w:val="00907B6D"/>
    <w:pPr>
      <w:pBdr>
        <w:left w:val="single" w:sz="18" w:space="1" w:color="auto"/>
      </w:pBdr>
      <w:shd w:val="pct10" w:color="auto" w:fill="FFFFFF"/>
      <w:spacing w:before="0" w:line="240" w:lineRule="auto"/>
      <w:ind w:left="1080" w:hanging="1080"/>
      <w:outlineLvl w:val="0"/>
    </w:pPr>
    <w:rPr>
      <w:rFonts w:eastAsia="Times New Roman"/>
      <w:b/>
      <w:bCs/>
      <w:noProof/>
      <w:spacing w:val="0"/>
      <w:sz w:val="24"/>
      <w:szCs w:val="20"/>
    </w:rPr>
  </w:style>
  <w:style w:type="paragraph" w:customStyle="1" w:styleId="ReplyForwardToFromDate1">
    <w:name w:val="Reply/Forward To: From: Date:1"/>
    <w:basedOn w:val="Normal"/>
    <w:uiPriority w:val="99"/>
    <w:rsid w:val="00907B6D"/>
    <w:pPr>
      <w:pBdr>
        <w:left w:val="single" w:sz="18" w:space="1" w:color="auto"/>
      </w:pBdr>
      <w:spacing w:before="0" w:line="240" w:lineRule="auto"/>
      <w:ind w:left="1080" w:hanging="1080"/>
    </w:pPr>
    <w:rPr>
      <w:rFonts w:eastAsia="Times New Roman"/>
      <w:spacing w:val="0"/>
      <w:sz w:val="24"/>
      <w:szCs w:val="20"/>
    </w:rPr>
  </w:style>
  <w:style w:type="character" w:customStyle="1" w:styleId="EmailStyle116">
    <w:name w:val="EmailStyle116"/>
    <w:basedOn w:val="DefaultParagraphFont"/>
    <w:uiPriority w:val="99"/>
    <w:rsid w:val="00907B6D"/>
    <w:rPr>
      <w:rFonts w:cs="Times New Roman"/>
      <w:b/>
      <w:bCs/>
      <w:color w:val="000000"/>
      <w:sz w:val="22"/>
      <w:szCs w:val="22"/>
    </w:rPr>
  </w:style>
  <w:style w:type="paragraph" w:styleId="List2">
    <w:name w:val="List 2"/>
    <w:basedOn w:val="Normal"/>
    <w:uiPriority w:val="99"/>
    <w:rsid w:val="00907B6D"/>
    <w:pPr>
      <w:tabs>
        <w:tab w:val="left" w:pos="2160"/>
      </w:tabs>
      <w:spacing w:before="0" w:line="240" w:lineRule="auto"/>
      <w:ind w:left="2160" w:hanging="720"/>
    </w:pPr>
    <w:rPr>
      <w:rFonts w:eastAsia="Times New Roman"/>
      <w:spacing w:val="0"/>
      <w:sz w:val="24"/>
      <w:szCs w:val="24"/>
    </w:rPr>
  </w:style>
  <w:style w:type="paragraph" w:customStyle="1" w:styleId="Style1">
    <w:name w:val="Style1"/>
    <w:basedOn w:val="BodyText"/>
    <w:link w:val="Style1Char"/>
    <w:rsid w:val="00907B6D"/>
    <w:pPr>
      <w:numPr>
        <w:ilvl w:val="1"/>
        <w:numId w:val="3"/>
      </w:numPr>
      <w:ind w:left="1080" w:hanging="720"/>
    </w:pPr>
  </w:style>
  <w:style w:type="paragraph" w:customStyle="1" w:styleId="Style2">
    <w:name w:val="Style2"/>
    <w:basedOn w:val="BodyTextIndent2"/>
    <w:rsid w:val="00907B6D"/>
    <w:pPr>
      <w:numPr>
        <w:ilvl w:val="2"/>
        <w:numId w:val="3"/>
      </w:numPr>
      <w:spacing w:after="0" w:line="240" w:lineRule="auto"/>
      <w:ind w:left="1800" w:hanging="720"/>
    </w:pPr>
    <w:rPr>
      <w:szCs w:val="24"/>
    </w:rPr>
  </w:style>
  <w:style w:type="character" w:customStyle="1" w:styleId="Style1Char">
    <w:name w:val="Style1 Char"/>
    <w:link w:val="Style1"/>
    <w:rsid w:val="00907B6D"/>
    <w:rPr>
      <w:rFonts w:ascii="Arial" w:eastAsia="Times New Roman" w:hAnsi="Arial" w:cs="Arial"/>
      <w:sz w:val="24"/>
      <w:szCs w:val="24"/>
    </w:rPr>
  </w:style>
  <w:style w:type="paragraph" w:styleId="NormalWeb">
    <w:name w:val="Normal (Web)"/>
    <w:basedOn w:val="Normal"/>
    <w:uiPriority w:val="99"/>
    <w:semiHidden/>
    <w:unhideWhenUsed/>
    <w:rsid w:val="00907B6D"/>
    <w:pPr>
      <w:spacing w:before="0" w:line="240" w:lineRule="auto"/>
    </w:pPr>
    <w:rPr>
      <w:rFonts w:ascii="Times New Roman" w:eastAsia="Times New Roman" w:hAnsi="Times New Roman" w:cs="Times New Roman"/>
      <w:spacing w:val="0"/>
      <w:sz w:val="26"/>
      <w:szCs w:val="26"/>
    </w:rPr>
  </w:style>
  <w:style w:type="character" w:styleId="Emphasis">
    <w:name w:val="Emphasis"/>
    <w:basedOn w:val="DefaultParagraphFont"/>
    <w:uiPriority w:val="20"/>
    <w:qFormat/>
    <w:rsid w:val="00907B6D"/>
    <w:rPr>
      <w:i/>
      <w:iCs/>
    </w:rPr>
  </w:style>
  <w:style w:type="character" w:styleId="Strong">
    <w:name w:val="Strong"/>
    <w:basedOn w:val="DefaultParagraphFont"/>
    <w:uiPriority w:val="22"/>
    <w:qFormat/>
    <w:rsid w:val="00907B6D"/>
    <w:rPr>
      <w:b/>
      <w:bCs/>
    </w:rPr>
  </w:style>
  <w:style w:type="paragraph" w:customStyle="1" w:styleId="strapline">
    <w:name w:val="strapline"/>
    <w:basedOn w:val="Normal"/>
    <w:rsid w:val="00907B6D"/>
    <w:pPr>
      <w:spacing w:before="0" w:line="240" w:lineRule="auto"/>
    </w:pPr>
    <w:rPr>
      <w:rFonts w:ascii="Times New Roman" w:eastAsia="Times New Roman" w:hAnsi="Times New Roman" w:cs="Times New Roman"/>
      <w:spacing w:val="0"/>
      <w:sz w:val="26"/>
      <w:szCs w:val="26"/>
    </w:rPr>
  </w:style>
  <w:style w:type="character" w:styleId="CommentReference">
    <w:name w:val="annotation reference"/>
    <w:basedOn w:val="DefaultParagraphFont"/>
    <w:uiPriority w:val="99"/>
    <w:semiHidden/>
    <w:unhideWhenUsed/>
    <w:rsid w:val="00907B6D"/>
    <w:rPr>
      <w:sz w:val="16"/>
      <w:szCs w:val="16"/>
    </w:rPr>
  </w:style>
  <w:style w:type="paragraph" w:styleId="CommentText">
    <w:name w:val="annotation text"/>
    <w:basedOn w:val="Normal"/>
    <w:link w:val="CommentTextChar"/>
    <w:uiPriority w:val="99"/>
    <w:unhideWhenUsed/>
    <w:rsid w:val="00907B6D"/>
    <w:pPr>
      <w:spacing w:before="0" w:line="240" w:lineRule="auto"/>
    </w:pPr>
    <w:rPr>
      <w:rFonts w:eastAsia="Times New Roman"/>
      <w:spacing w:val="0"/>
      <w:sz w:val="24"/>
      <w:szCs w:val="20"/>
    </w:rPr>
  </w:style>
  <w:style w:type="character" w:customStyle="1" w:styleId="CommentTextChar">
    <w:name w:val="Comment Text Char"/>
    <w:basedOn w:val="DefaultParagraphFont"/>
    <w:link w:val="CommentText"/>
    <w:uiPriority w:val="99"/>
    <w:rsid w:val="00907B6D"/>
    <w:rPr>
      <w:rFonts w:ascii="Arial" w:eastAsia="Times New Roman" w:hAnsi="Arial" w:cs="Arial"/>
      <w:sz w:val="24"/>
      <w:szCs w:val="20"/>
    </w:rPr>
  </w:style>
  <w:style w:type="paragraph" w:styleId="CommentSubject">
    <w:name w:val="annotation subject"/>
    <w:basedOn w:val="CommentText"/>
    <w:next w:val="CommentText"/>
    <w:link w:val="CommentSubjectChar"/>
    <w:uiPriority w:val="99"/>
    <w:semiHidden/>
    <w:unhideWhenUsed/>
    <w:rsid w:val="00907B6D"/>
    <w:rPr>
      <w:b/>
      <w:bCs/>
    </w:rPr>
  </w:style>
  <w:style w:type="character" w:customStyle="1" w:styleId="CommentSubjectChar">
    <w:name w:val="Comment Subject Char"/>
    <w:basedOn w:val="CommentTextChar"/>
    <w:link w:val="CommentSubject"/>
    <w:uiPriority w:val="99"/>
    <w:semiHidden/>
    <w:rsid w:val="00907B6D"/>
    <w:rPr>
      <w:rFonts w:ascii="Arial" w:eastAsia="Times New Roman" w:hAnsi="Arial" w:cs="Arial"/>
      <w:b/>
      <w:bCs/>
      <w:sz w:val="24"/>
      <w:szCs w:val="20"/>
    </w:rPr>
  </w:style>
  <w:style w:type="paragraph" w:styleId="Revision">
    <w:name w:val="Revision"/>
    <w:hidden/>
    <w:uiPriority w:val="99"/>
    <w:semiHidden/>
    <w:rsid w:val="00907B6D"/>
    <w:pPr>
      <w:spacing w:after="0" w:line="240" w:lineRule="auto"/>
    </w:pPr>
    <w:rPr>
      <w:rFonts w:ascii="Arial" w:eastAsia="Times New Roman" w:hAnsi="Arial" w:cs="Arial"/>
      <w:sz w:val="20"/>
      <w:szCs w:val="20"/>
    </w:rPr>
  </w:style>
  <w:style w:type="paragraph" w:customStyle="1" w:styleId="BodyText2i">
    <w:name w:val="Body Text 2i"/>
    <w:basedOn w:val="Normal"/>
    <w:rsid w:val="00907B6D"/>
    <w:pPr>
      <w:tabs>
        <w:tab w:val="left" w:pos="2160"/>
      </w:tabs>
      <w:autoSpaceDE w:val="0"/>
      <w:autoSpaceDN w:val="0"/>
      <w:adjustRightInd w:val="0"/>
      <w:spacing w:before="0" w:line="240" w:lineRule="auto"/>
      <w:ind w:left="2160" w:hanging="720"/>
    </w:pPr>
    <w:rPr>
      <w:rFonts w:eastAsia="Times New Roman"/>
      <w:color w:val="000000"/>
      <w:spacing w:val="0"/>
      <w:sz w:val="24"/>
      <w:szCs w:val="24"/>
    </w:rPr>
  </w:style>
  <w:style w:type="paragraph" w:styleId="Caption">
    <w:name w:val="caption"/>
    <w:basedOn w:val="Normal"/>
    <w:next w:val="Normal"/>
    <w:uiPriority w:val="35"/>
    <w:unhideWhenUsed/>
    <w:qFormat/>
    <w:rsid w:val="00907B6D"/>
    <w:pPr>
      <w:spacing w:before="0" w:line="240" w:lineRule="auto"/>
      <w:ind w:firstLine="360"/>
    </w:pPr>
    <w:rPr>
      <w:rFonts w:ascii="Calibri" w:eastAsia="Times New Roman" w:hAnsi="Calibri" w:cs="Times New Roman"/>
      <w:b/>
      <w:bCs/>
      <w:spacing w:val="0"/>
      <w:sz w:val="18"/>
      <w:szCs w:val="18"/>
      <w:lang w:bidi="en-US"/>
    </w:rPr>
  </w:style>
  <w:style w:type="paragraph" w:customStyle="1" w:styleId="BodyText1">
    <w:name w:val="Body Text 1"/>
    <w:basedOn w:val="BodyText"/>
    <w:rsid w:val="00907B6D"/>
    <w:pPr>
      <w:ind w:left="432"/>
    </w:pPr>
    <w:rPr>
      <w:rFonts w:cs="Times New Roman"/>
      <w:spacing w:val="-5"/>
      <w:sz w:val="22"/>
      <w:szCs w:val="20"/>
      <w:lang w:val="en-US"/>
    </w:rPr>
  </w:style>
  <w:style w:type="paragraph" w:customStyle="1" w:styleId="ToC10">
    <w:name w:val="ToC1"/>
    <w:basedOn w:val="TOC1"/>
    <w:link w:val="ToC1Char0"/>
    <w:rsid w:val="00907B6D"/>
    <w:pPr>
      <w:tabs>
        <w:tab w:val="clear" w:pos="440"/>
        <w:tab w:val="left" w:pos="0"/>
        <w:tab w:val="left" w:pos="284"/>
        <w:tab w:val="left" w:pos="567"/>
        <w:tab w:val="left" w:pos="720"/>
        <w:tab w:val="left" w:leader="dot" w:pos="9360"/>
      </w:tabs>
      <w:spacing w:before="180" w:after="60" w:line="240" w:lineRule="auto"/>
    </w:pPr>
  </w:style>
  <w:style w:type="paragraph" w:customStyle="1" w:styleId="ToC20">
    <w:name w:val="ToC2"/>
    <w:basedOn w:val="TOC2"/>
    <w:link w:val="ToC2Char0"/>
    <w:rsid w:val="00907B6D"/>
    <w:pPr>
      <w:tabs>
        <w:tab w:val="left" w:pos="960"/>
        <w:tab w:val="left" w:leader="dot" w:pos="9360"/>
      </w:tabs>
      <w:spacing w:before="120" w:after="120" w:line="240" w:lineRule="auto"/>
      <w:ind w:left="284"/>
    </w:pPr>
  </w:style>
  <w:style w:type="character" w:customStyle="1" w:styleId="TOC1Char">
    <w:name w:val="TOC 1 Char"/>
    <w:basedOn w:val="DefaultParagraphFont"/>
    <w:link w:val="TOC1"/>
    <w:uiPriority w:val="39"/>
    <w:rsid w:val="006F0633"/>
    <w:rPr>
      <w:rFonts w:ascii="Arial" w:hAnsi="Arial" w:cstheme="minorHAnsi"/>
      <w:bCs/>
      <w:caps/>
      <w:spacing w:val="-1"/>
      <w:szCs w:val="20"/>
    </w:rPr>
  </w:style>
  <w:style w:type="character" w:customStyle="1" w:styleId="ToC1Char0">
    <w:name w:val="ToC1 Char"/>
    <w:basedOn w:val="TOC1Char"/>
    <w:link w:val="ToC10"/>
    <w:rsid w:val="00907B6D"/>
    <w:rPr>
      <w:rFonts w:ascii="Arial" w:hAnsi="Arial" w:cstheme="minorHAnsi"/>
      <w:bCs/>
      <w:caps/>
      <w:spacing w:val="-1"/>
      <w:szCs w:val="20"/>
    </w:rPr>
  </w:style>
  <w:style w:type="character" w:customStyle="1" w:styleId="TOC2Char">
    <w:name w:val="TOC 2 Char"/>
    <w:basedOn w:val="DefaultParagraphFont"/>
    <w:link w:val="TOC2"/>
    <w:uiPriority w:val="39"/>
    <w:rsid w:val="00E069E4"/>
    <w:rPr>
      <w:rFonts w:ascii="Arial" w:hAnsi="Arial" w:cstheme="minorHAnsi"/>
      <w:smallCaps/>
      <w:spacing w:val="-1"/>
      <w:szCs w:val="20"/>
    </w:rPr>
  </w:style>
  <w:style w:type="character" w:customStyle="1" w:styleId="ToC2Char0">
    <w:name w:val="ToC2 Char"/>
    <w:basedOn w:val="TOC2Char"/>
    <w:link w:val="ToC20"/>
    <w:rsid w:val="00907B6D"/>
    <w:rPr>
      <w:rFonts w:ascii="Arial" w:hAnsi="Arial" w:cstheme="minorHAnsi"/>
      <w:smallCaps/>
      <w:spacing w:val="-1"/>
      <w:sz w:val="20"/>
      <w:szCs w:val="20"/>
    </w:rPr>
  </w:style>
  <w:style w:type="paragraph" w:customStyle="1" w:styleId="FooterOdd">
    <w:name w:val="Footer Odd"/>
    <w:basedOn w:val="Normal"/>
    <w:rsid w:val="00907B6D"/>
    <w:pPr>
      <w:pBdr>
        <w:top w:val="single" w:sz="4" w:space="1" w:color="5B9BD5" w:themeColor="accent1"/>
      </w:pBdr>
      <w:spacing w:before="0" w:after="180" w:line="264" w:lineRule="auto"/>
      <w:jc w:val="right"/>
    </w:pPr>
    <w:rPr>
      <w:rFonts w:asciiTheme="minorHAnsi" w:hAnsiTheme="minorHAnsi" w:cs="Times New Roman"/>
      <w:color w:val="44546A" w:themeColor="text2"/>
      <w:spacing w:val="0"/>
      <w:sz w:val="20"/>
      <w:szCs w:val="20"/>
      <w:lang w:val="en-US" w:eastAsia="ja-JP"/>
    </w:rPr>
  </w:style>
  <w:style w:type="paragraph" w:customStyle="1" w:styleId="Paragraph">
    <w:name w:val="Paragraph"/>
    <w:basedOn w:val="Normal"/>
    <w:link w:val="ParagraphChar"/>
    <w:rsid w:val="00907B6D"/>
    <w:pPr>
      <w:spacing w:before="0" w:after="120" w:line="240" w:lineRule="auto"/>
    </w:pPr>
    <w:rPr>
      <w:rFonts w:eastAsia="Times New Roman"/>
      <w:spacing w:val="0"/>
      <w:sz w:val="24"/>
      <w:szCs w:val="24"/>
      <w:lang w:val="en-US"/>
    </w:rPr>
  </w:style>
  <w:style w:type="character" w:customStyle="1" w:styleId="ParagraphChar">
    <w:name w:val="Paragraph Char"/>
    <w:basedOn w:val="DefaultParagraphFont"/>
    <w:link w:val="Paragraph"/>
    <w:rsid w:val="00907B6D"/>
    <w:rPr>
      <w:rFonts w:ascii="Arial" w:eastAsia="Times New Roman" w:hAnsi="Arial" w:cs="Arial"/>
      <w:sz w:val="24"/>
      <w:szCs w:val="24"/>
      <w:lang w:val="en-US"/>
    </w:rPr>
  </w:style>
  <w:style w:type="character" w:customStyle="1" w:styleId="Heading5Char">
    <w:name w:val="Heading 5 Char"/>
    <w:aliases w:val="Annex A Char"/>
    <w:basedOn w:val="DefaultParagraphFont"/>
    <w:link w:val="Heading5"/>
    <w:uiPriority w:val="5"/>
    <w:rsid w:val="0050680D"/>
    <w:rPr>
      <w:rFonts w:ascii="Arial Black" w:eastAsiaTheme="minorEastAsia" w:hAnsi="Arial Black" w:cs="Arial"/>
      <w:color w:val="002855"/>
      <w:sz w:val="24"/>
      <w:szCs w:val="24"/>
      <w:u w:val="single" w:color="FFC72C"/>
    </w:rPr>
  </w:style>
  <w:style w:type="paragraph" w:customStyle="1" w:styleId="Normal-2">
    <w:name w:val="Normal-2"/>
    <w:basedOn w:val="Normal"/>
    <w:link w:val="Normal-2Char"/>
    <w:uiPriority w:val="11"/>
    <w:qFormat/>
    <w:rsid w:val="00CD1A0E"/>
  </w:style>
  <w:style w:type="character" w:customStyle="1" w:styleId="Normal-2Char">
    <w:name w:val="Normal-2 Char"/>
    <w:basedOn w:val="Heading5Char"/>
    <w:link w:val="Normal-2"/>
    <w:uiPriority w:val="11"/>
    <w:rsid w:val="002F21D7"/>
    <w:rPr>
      <w:rFonts w:ascii="Arial" w:eastAsiaTheme="minorEastAsia" w:hAnsi="Arial" w:cs="Arial"/>
      <w:b w:val="0"/>
      <w:color w:val="002855"/>
      <w:spacing w:val="-1"/>
      <w:sz w:val="24"/>
      <w:szCs w:val="24"/>
      <w:u w:val="single" w:color="FFC72C"/>
    </w:rPr>
  </w:style>
  <w:style w:type="character" w:customStyle="1" w:styleId="Heading8Char">
    <w:name w:val="Heading 8 Char"/>
    <w:aliases w:val="Table Text Char"/>
    <w:basedOn w:val="DefaultParagraphFont"/>
    <w:link w:val="Heading8"/>
    <w:uiPriority w:val="9"/>
    <w:rsid w:val="002F21D7"/>
    <w:rPr>
      <w:rFonts w:ascii="Arial" w:hAnsi="Arial" w:cs="Arial"/>
      <w:spacing w:val="-1"/>
    </w:rPr>
  </w:style>
  <w:style w:type="character" w:customStyle="1" w:styleId="Heading9Char">
    <w:name w:val="Heading 9 Char"/>
    <w:aliases w:val="Figure Text Char"/>
    <w:basedOn w:val="DefaultParagraphFont"/>
    <w:link w:val="Heading9"/>
    <w:uiPriority w:val="10"/>
    <w:rsid w:val="00634A2C"/>
    <w:rPr>
      <w:rFonts w:ascii="Arial" w:eastAsiaTheme="minorEastAsia" w:hAnsi="Arial" w:cs="Arial"/>
      <w:bCs/>
      <w:spacing w:val="-1"/>
    </w:rPr>
  </w:style>
  <w:style w:type="character" w:styleId="SubtleEmphasis">
    <w:name w:val="Subtle Emphasis"/>
    <w:aliases w:val="Fts-Normal"/>
    <w:basedOn w:val="DefaultParagraphFont"/>
    <w:uiPriority w:val="19"/>
    <w:qFormat/>
    <w:rsid w:val="0050680D"/>
    <w:rPr>
      <w:rFonts w:ascii="Arial Black" w:hAnsi="Arial Black"/>
      <w:b w:val="0"/>
      <w:i w:val="0"/>
      <w:iCs/>
      <w:caps w:val="0"/>
      <w:smallCaps w:val="0"/>
      <w:strike w:val="0"/>
      <w:dstrike w:val="0"/>
      <w:vanish w:val="0"/>
      <w:color w:val="002855"/>
      <w:sz w:val="22"/>
      <w:u w:val="single" w:color="FFC72C"/>
      <w:vertAlign w:val="baseline"/>
    </w:rPr>
  </w:style>
  <w:style w:type="paragraph" w:customStyle="1" w:styleId="111Subclause">
    <w:name w:val="1.1.1.  Sub clause"/>
    <w:basedOn w:val="Subclause111"/>
    <w:link w:val="111SubclauseChar"/>
    <w:rsid w:val="00384FEA"/>
    <w:pPr>
      <w:tabs>
        <w:tab w:val="clear" w:pos="387"/>
        <w:tab w:val="left" w:pos="187"/>
      </w:tabs>
      <w:spacing w:before="160" w:after="0"/>
      <w:ind w:left="1151" w:hanging="964"/>
      <w:outlineLvl w:val="9"/>
    </w:pPr>
  </w:style>
  <w:style w:type="character" w:customStyle="1" w:styleId="111SubclauseChar">
    <w:name w:val="1.1.1.  Sub clause Char"/>
    <w:basedOn w:val="Subclause111Char"/>
    <w:link w:val="111Subclause"/>
    <w:rsid w:val="00384FEA"/>
    <w:rPr>
      <w:rFonts w:ascii="Arial" w:eastAsiaTheme="minorEastAsia" w:hAnsi="Arial" w:cs="Arial"/>
      <w:bCs/>
      <w:spacing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4293783">
      <w:bodyDiv w:val="1"/>
      <w:marLeft w:val="0"/>
      <w:marRight w:val="0"/>
      <w:marTop w:val="0"/>
      <w:marBottom w:val="0"/>
      <w:divBdr>
        <w:top w:val="none" w:sz="0" w:space="0" w:color="auto"/>
        <w:left w:val="none" w:sz="0" w:space="0" w:color="auto"/>
        <w:bottom w:val="none" w:sz="0" w:space="0" w:color="auto"/>
        <w:right w:val="none" w:sz="0" w:space="0" w:color="auto"/>
      </w:divBdr>
    </w:div>
    <w:div w:id="1703239673">
      <w:bodyDiv w:val="1"/>
      <w:marLeft w:val="0"/>
      <w:marRight w:val="0"/>
      <w:marTop w:val="0"/>
      <w:marBottom w:val="0"/>
      <w:divBdr>
        <w:top w:val="none" w:sz="0" w:space="0" w:color="auto"/>
        <w:left w:val="none" w:sz="0" w:space="0" w:color="auto"/>
        <w:bottom w:val="none" w:sz="0" w:space="0" w:color="auto"/>
        <w:right w:val="none" w:sz="0" w:space="0" w:color="auto"/>
      </w:divBdr>
    </w:div>
    <w:div w:id="1852331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2" Type="http://schemas.openxmlformats.org/officeDocument/2006/relationships/image" Target="media/image24.jpeg"/><Relationship Id="rId47" Type="http://schemas.openxmlformats.org/officeDocument/2006/relationships/hyperlink" Target="http://www.altalis.com" TargetMode="External"/><Relationship Id="rId63" Type="http://schemas.openxmlformats.org/officeDocument/2006/relationships/hyperlink" Target="https://www.fortisalberta.com/"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rtisalberta.com/docs/default-source/default-document-library/licensed-occupancy-small-connected-device-application-form_.docx?sfvrsn=52ce9b1b_3" TargetMode="External"/><Relationship Id="rId29" Type="http://schemas.openxmlformats.org/officeDocument/2006/relationships/image" Target="media/image13.png"/><Relationship Id="rId11" Type="http://schemas.openxmlformats.org/officeDocument/2006/relationships/hyperlink" Target="https://www.fortisalberta.com/customer-service/get-connected/joint-use"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www.altalis.com" TargetMode="External"/><Relationship Id="rId53" Type="http://schemas.openxmlformats.org/officeDocument/2006/relationships/image" Target="cid:image003.jpg@01D53D46.97FBBC00" TargetMode="External"/><Relationship Id="rId58" Type="http://schemas.openxmlformats.org/officeDocument/2006/relationships/image" Target="media/image31.jpe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3.emf"/><Relationship Id="rId19" Type="http://schemas.openxmlformats.org/officeDocument/2006/relationships/hyperlink" Target="https://www.fortisalberta.com/docs/default-source/default-document-library/licensed-occupancy---schedule-of-fees.pdf?sfvrsn=e5dc9c1b_11" TargetMode="External"/><Relationship Id="rId14" Type="http://schemas.openxmlformats.org/officeDocument/2006/relationships/hyperlink" Target="mailto:licensedoccupancy@fortisalberta.com"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image" Target="media/image26.jpeg"/><Relationship Id="rId56" Type="http://schemas.openxmlformats.org/officeDocument/2006/relationships/image" Target="media/image30.jpeg"/><Relationship Id="rId64" Type="http://schemas.openxmlformats.org/officeDocument/2006/relationships/hyperlink" Target="https://workingwith.fortisalberta.com/" TargetMode="External"/><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cid:image002.jpg@01D53D46.97FBBC00" TargetMode="External"/><Relationship Id="rId3" Type="http://schemas.openxmlformats.org/officeDocument/2006/relationships/styles" Target="styles.xml"/><Relationship Id="rId12" Type="http://schemas.openxmlformats.org/officeDocument/2006/relationships/hyperlink" Target="mailto:licensedoccupancy@fortisalberta.com" TargetMode="External"/><Relationship Id="rId17" Type="http://schemas.openxmlformats.org/officeDocument/2006/relationships/hyperlink" Target="mailto:licensedoccupancy@fortisalberta.com" TargetMode="External"/><Relationship Id="rId25" Type="http://schemas.openxmlformats.org/officeDocument/2006/relationships/image" Target="media/image9.jpeg"/><Relationship Id="rId33" Type="http://schemas.openxmlformats.org/officeDocument/2006/relationships/image" Target="cid:image005.jpg@01DA29DB.9A35E190" TargetMode="External"/><Relationship Id="rId38" Type="http://schemas.openxmlformats.org/officeDocument/2006/relationships/image" Target="media/image20.png"/><Relationship Id="rId46" Type="http://schemas.openxmlformats.org/officeDocument/2006/relationships/hyperlink" Target="http://www.altalis.com" TargetMode="External"/><Relationship Id="rId59" Type="http://schemas.openxmlformats.org/officeDocument/2006/relationships/image" Target="cid:image006.jpg@01D53D46.97FBBC00" TargetMode="External"/><Relationship Id="rId67" Type="http://schemas.openxmlformats.org/officeDocument/2006/relationships/footer" Target="footer2.xml"/><Relationship Id="rId20" Type="http://schemas.openxmlformats.org/officeDocument/2006/relationships/image" Target="media/image4.jpeg"/><Relationship Id="rId41" Type="http://schemas.openxmlformats.org/officeDocument/2006/relationships/image" Target="media/image23.jpeg"/><Relationship Id="rId54" Type="http://schemas.openxmlformats.org/officeDocument/2006/relationships/image" Target="media/image29.jpeg"/><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icensedoccupancy@fortisalberta.com"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18.png"/><Relationship Id="rId49" Type="http://schemas.openxmlformats.org/officeDocument/2006/relationships/image" Target="cid:image001.jpg@01D53D46.97FBBC00" TargetMode="External"/><Relationship Id="rId57" Type="http://schemas.openxmlformats.org/officeDocument/2006/relationships/image" Target="cid:image005.jpg@01D53D46.97FBBC00" TargetMode="External"/><Relationship Id="rId10" Type="http://schemas.openxmlformats.org/officeDocument/2006/relationships/image" Target="media/image3.png"/><Relationship Id="rId31" Type="http://schemas.openxmlformats.org/officeDocument/2006/relationships/image" Target="cid:image001.jpg@01DAA6B2.A2BBFF30" TargetMode="External"/><Relationship Id="rId44" Type="http://schemas.openxmlformats.org/officeDocument/2006/relationships/hyperlink" Target="mailto:licensedoccupancy@fortisalberta.com" TargetMode="External"/><Relationship Id="rId52" Type="http://schemas.openxmlformats.org/officeDocument/2006/relationships/image" Target="media/image28.jpeg"/><Relationship Id="rId60" Type="http://schemas.openxmlformats.org/officeDocument/2006/relationships/image" Target="media/image32.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licensedoccupancy@fortisalberta.com" TargetMode="External"/><Relationship Id="rId18" Type="http://schemas.openxmlformats.org/officeDocument/2006/relationships/hyperlink" Target="mailto:licensedoccupancy@fortisalberta.com"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27.jpeg"/><Relationship Id="rId55" Type="http://schemas.openxmlformats.org/officeDocument/2006/relationships/image" Target="cid:image004.jpg@01D53D46.97FBBC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227BA-52C4-4CA0-8C87-830BE27D9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32</Pages>
  <Words>7675</Words>
  <Characters>43749</Characters>
  <Application>Microsoft Office Word</Application>
  <DocSecurity>8</DocSecurity>
  <Lines>364</Lines>
  <Paragraphs>102</Paragraphs>
  <ScaleCrop>false</ScaleCrop>
  <HeadingPairs>
    <vt:vector size="2" baseType="variant">
      <vt:variant>
        <vt:lpstr>Title</vt:lpstr>
      </vt:variant>
      <vt:variant>
        <vt:i4>1</vt:i4>
      </vt:variant>
    </vt:vector>
  </HeadingPairs>
  <TitlesOfParts>
    <vt:vector size="1" baseType="lpstr">
      <vt:lpstr>Licensed Occupant Guide: Small Connected Devices</vt:lpstr>
    </vt:vector>
  </TitlesOfParts>
  <Manager/>
  <Company/>
  <LinksUpToDate>false</LinksUpToDate>
  <CharactersWithSpaces>51322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Licensed Occupant Guide: Small Connected Devices</dc:title>
  <dc:subject/>
  <dc:creator>kevin.vanpopta@fortisalberta.com</dc:creator>
  <cp:keywords>D08-08.3</cp:keywords>
  <dc:description/>
  <cp:lastModifiedBy>Christopher Mateo</cp:lastModifiedBy>
  <cp:revision>19</cp:revision>
  <cp:lastPrinted>2023-03-03T16:29:00Z</cp:lastPrinted>
  <dcterms:created xsi:type="dcterms:W3CDTF">2024-07-29T19:37:00Z</dcterms:created>
  <dcterms:modified xsi:type="dcterms:W3CDTF">2024-09-10T17:37:00Z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b8746f-b9d5-4b9c-98b4-a0e3edc7e298_Enabled">
    <vt:lpwstr>true</vt:lpwstr>
  </property>
  <property fmtid="{D5CDD505-2E9C-101B-9397-08002B2CF9AE}" pid="3" name="MSIP_Label_a1b8746f-b9d5-4b9c-98b4-a0e3edc7e298_SetDate">
    <vt:lpwstr>2022-09-16T20:10:18Z</vt:lpwstr>
  </property>
  <property fmtid="{D5CDD505-2E9C-101B-9397-08002B2CF9AE}" pid="4" name="MSIP_Label_a1b8746f-b9d5-4b9c-98b4-a0e3edc7e298_Method">
    <vt:lpwstr>Standard</vt:lpwstr>
  </property>
  <property fmtid="{D5CDD505-2E9C-101B-9397-08002B2CF9AE}" pid="5" name="MSIP_Label_a1b8746f-b9d5-4b9c-98b4-a0e3edc7e298_Name">
    <vt:lpwstr>Everyone</vt:lpwstr>
  </property>
  <property fmtid="{D5CDD505-2E9C-101B-9397-08002B2CF9AE}" pid="6" name="MSIP_Label_a1b8746f-b9d5-4b9c-98b4-a0e3edc7e298_SiteId">
    <vt:lpwstr>479189f8-65da-4a22-bdb2-7901aef9d3d6</vt:lpwstr>
  </property>
  <property fmtid="{D5CDD505-2E9C-101B-9397-08002B2CF9AE}" pid="7" name="MSIP_Label_a1b8746f-b9d5-4b9c-98b4-a0e3edc7e298_ActionId">
    <vt:lpwstr>c680eb37-23da-4348-b234-8d4eac0e0d62</vt:lpwstr>
  </property>
  <property fmtid="{D5CDD505-2E9C-101B-9397-08002B2CF9AE}" pid="8" name="MSIP_Label_a1b8746f-b9d5-4b9c-98b4-a0e3edc7e298_ContentBits">
    <vt:lpwstr>0</vt:lpwstr>
  </property>
</Properties>
</file>